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EA694" w14:textId="41E4E776" w:rsidR="00201AC2" w:rsidRDefault="00230365" w:rsidP="00201AC2">
      <w:pPr>
        <w:spacing w:after="180"/>
        <w:rPr>
          <w:b/>
          <w:sz w:val="44"/>
          <w:szCs w:val="44"/>
        </w:rPr>
      </w:pPr>
      <w:r>
        <w:rPr>
          <w:b/>
          <w:sz w:val="44"/>
          <w:szCs w:val="44"/>
        </w:rPr>
        <w:t>Ecosystems</w:t>
      </w:r>
    </w:p>
    <w:p w14:paraId="05906579" w14:textId="77777777" w:rsidR="00230365" w:rsidRDefault="00230365" w:rsidP="004C58AA">
      <w:pPr>
        <w:spacing w:after="180"/>
        <w:jc w:val="center"/>
      </w:pPr>
    </w:p>
    <w:p w14:paraId="6FEF7A6F" w14:textId="34295D5C" w:rsidR="004C58AA" w:rsidRDefault="004C58AA" w:rsidP="004C58AA">
      <w:pPr>
        <w:spacing w:after="180"/>
        <w:jc w:val="center"/>
      </w:pPr>
      <w:r>
        <w:rPr>
          <w:noProof/>
          <w:lang w:eastAsia="en-GB"/>
        </w:rPr>
        <w:drawing>
          <wp:inline distT="0" distB="0" distL="0" distR="0" wp14:anchorId="2FF7A48A" wp14:editId="21E65075">
            <wp:extent cx="3972147" cy="2647950"/>
            <wp:effectExtent l="0" t="0" r="9525" b="0"/>
            <wp:docPr id="6" name="Picture 6" descr="Yellow, Field, Flowers, Meadow, Mountain Me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ellow, Field, Flowers, Meadow, Mountain Meado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91428" cy="2660803"/>
                    </a:xfrm>
                    <a:prstGeom prst="rect">
                      <a:avLst/>
                    </a:prstGeom>
                    <a:noFill/>
                    <a:ln>
                      <a:noFill/>
                    </a:ln>
                  </pic:spPr>
                </pic:pic>
              </a:graphicData>
            </a:graphic>
          </wp:inline>
        </w:drawing>
      </w:r>
    </w:p>
    <w:p w14:paraId="3A011C8B" w14:textId="77777777" w:rsidR="004C58AA" w:rsidRDefault="004C58AA" w:rsidP="00201AC2">
      <w:pPr>
        <w:spacing w:after="180"/>
      </w:pPr>
    </w:p>
    <w:p w14:paraId="39E591B6" w14:textId="2790C05C" w:rsidR="007C26E1" w:rsidRDefault="001851C1" w:rsidP="00201AC2">
      <w:pPr>
        <w:spacing w:after="180"/>
      </w:pPr>
      <w:r w:rsidRPr="001851C1">
        <w:t>An ecosystem is made up of populations of organisms interacting with each other and the environment in which they live</w:t>
      </w:r>
      <w:r w:rsidR="00230365">
        <w:t>.</w:t>
      </w:r>
    </w:p>
    <w:p w14:paraId="33F05F9C" w14:textId="77777777" w:rsidR="00230365" w:rsidRDefault="00230365" w:rsidP="00201AC2">
      <w:pPr>
        <w:spacing w:after="180"/>
      </w:pPr>
    </w:p>
    <w:p w14:paraId="3713B9A0" w14:textId="77777777" w:rsidR="00726D7A" w:rsidRDefault="00726D7A" w:rsidP="00726D7A">
      <w:pPr>
        <w:spacing w:after="180"/>
      </w:pPr>
      <w:r>
        <w:t>How do you feel about the statements in the table below?</w:t>
      </w:r>
    </w:p>
    <w:p w14:paraId="0AC5060C" w14:textId="77777777" w:rsidR="00726D7A" w:rsidRDefault="00726D7A" w:rsidP="00726D7A">
      <w:pPr>
        <w:spacing w:after="180"/>
      </w:pPr>
      <w:r w:rsidRPr="007805CD">
        <w:t xml:space="preserve">Tick </w:t>
      </w:r>
      <w:r w:rsidRPr="00A115A2">
        <w:rPr>
          <w:b/>
        </w:rPr>
        <w:t>one</w:t>
      </w:r>
      <w:r w:rsidRPr="007805CD">
        <w:t xml:space="preserve"> box </w:t>
      </w:r>
      <w:r>
        <w:t xml:space="preserve">for </w:t>
      </w:r>
      <w:r w:rsidRPr="00267298">
        <w:t>each</w:t>
      </w:r>
      <w:r>
        <w:t xml:space="preserve"> statement.</w:t>
      </w:r>
    </w:p>
    <w:p w14:paraId="4385A272" w14:textId="77777777" w:rsidR="00726D7A" w:rsidRDefault="00726D7A" w:rsidP="00726D7A">
      <w:pPr>
        <w:spacing w:after="18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726D7A" w14:paraId="169064A2" w14:textId="77777777" w:rsidTr="00571216">
        <w:tc>
          <w:tcPr>
            <w:tcW w:w="4649" w:type="dxa"/>
            <w:gridSpan w:val="2"/>
            <w:vAlign w:val="bottom"/>
          </w:tcPr>
          <w:p w14:paraId="78B5D012" w14:textId="77777777" w:rsidR="00726D7A" w:rsidRDefault="00726D7A" w:rsidP="00571216">
            <w:pPr>
              <w:spacing w:before="60" w:after="120"/>
            </w:pPr>
            <w:r>
              <w:rPr>
                <w:b/>
              </w:rPr>
              <w:t>Statements</w:t>
            </w:r>
          </w:p>
        </w:tc>
        <w:tc>
          <w:tcPr>
            <w:tcW w:w="1098" w:type="dxa"/>
            <w:vAlign w:val="center"/>
          </w:tcPr>
          <w:p w14:paraId="71FC2884" w14:textId="77777777" w:rsidR="00726D7A" w:rsidRDefault="00726D7A" w:rsidP="00571216">
            <w:pPr>
              <w:spacing w:before="60" w:after="60"/>
              <w:jc w:val="center"/>
            </w:pPr>
            <w:r>
              <w:t xml:space="preserve">I am </w:t>
            </w:r>
            <w:r w:rsidRPr="009269FA">
              <w:rPr>
                <w:b/>
              </w:rPr>
              <w:t>sure</w:t>
            </w:r>
            <w:r>
              <w:t xml:space="preserve"> this is right</w:t>
            </w:r>
          </w:p>
        </w:tc>
        <w:tc>
          <w:tcPr>
            <w:tcW w:w="1099" w:type="dxa"/>
            <w:vAlign w:val="center"/>
          </w:tcPr>
          <w:p w14:paraId="71AB3208" w14:textId="77777777" w:rsidR="00726D7A" w:rsidRDefault="00726D7A" w:rsidP="00571216">
            <w:pPr>
              <w:spacing w:before="60" w:after="60"/>
              <w:jc w:val="center"/>
            </w:pPr>
            <w:r>
              <w:t xml:space="preserve">I </w:t>
            </w:r>
            <w:r w:rsidRPr="009269FA">
              <w:rPr>
                <w:b/>
              </w:rPr>
              <w:t>think</w:t>
            </w:r>
            <w:r>
              <w:t xml:space="preserve"> this is right</w:t>
            </w:r>
          </w:p>
        </w:tc>
        <w:tc>
          <w:tcPr>
            <w:tcW w:w="1098" w:type="dxa"/>
            <w:vAlign w:val="center"/>
          </w:tcPr>
          <w:p w14:paraId="4FAB5444" w14:textId="77777777" w:rsidR="00726D7A" w:rsidRDefault="00726D7A" w:rsidP="00571216">
            <w:pPr>
              <w:spacing w:before="60" w:after="60"/>
              <w:jc w:val="center"/>
            </w:pPr>
            <w:r>
              <w:t xml:space="preserve">I </w:t>
            </w:r>
            <w:r w:rsidRPr="009269FA">
              <w:rPr>
                <w:b/>
              </w:rPr>
              <w:t>think</w:t>
            </w:r>
            <w:r>
              <w:t xml:space="preserve"> this is wrong</w:t>
            </w:r>
          </w:p>
        </w:tc>
        <w:tc>
          <w:tcPr>
            <w:tcW w:w="1099" w:type="dxa"/>
            <w:vAlign w:val="center"/>
          </w:tcPr>
          <w:p w14:paraId="7ACC9C2D" w14:textId="77777777" w:rsidR="00726D7A" w:rsidRDefault="00726D7A" w:rsidP="00571216">
            <w:pPr>
              <w:spacing w:before="60" w:after="60"/>
              <w:jc w:val="center"/>
            </w:pPr>
            <w:r>
              <w:t xml:space="preserve">I am </w:t>
            </w:r>
            <w:r w:rsidRPr="009269FA">
              <w:rPr>
                <w:b/>
              </w:rPr>
              <w:t>sure</w:t>
            </w:r>
            <w:r>
              <w:t xml:space="preserve"> this is wrong</w:t>
            </w:r>
          </w:p>
        </w:tc>
      </w:tr>
      <w:tr w:rsidR="00726D7A" w14:paraId="7656F0EA" w14:textId="77777777" w:rsidTr="00571216">
        <w:trPr>
          <w:trHeight w:val="680"/>
        </w:trPr>
        <w:tc>
          <w:tcPr>
            <w:tcW w:w="425" w:type="dxa"/>
            <w:vAlign w:val="center"/>
          </w:tcPr>
          <w:p w14:paraId="3C715F1D" w14:textId="1493C794" w:rsidR="00726D7A" w:rsidRPr="009269FA" w:rsidRDefault="00230365" w:rsidP="00571216">
            <w:pPr>
              <w:spacing w:before="60" w:after="60"/>
              <w:jc w:val="center"/>
              <w:rPr>
                <w:b/>
              </w:rPr>
            </w:pPr>
            <w:r>
              <w:rPr>
                <w:b/>
              </w:rPr>
              <w:t>1</w:t>
            </w:r>
          </w:p>
        </w:tc>
        <w:tc>
          <w:tcPr>
            <w:tcW w:w="4224" w:type="dxa"/>
            <w:vAlign w:val="center"/>
          </w:tcPr>
          <w:p w14:paraId="645AA137" w14:textId="4CC88349" w:rsidR="00726D7A" w:rsidRDefault="009452E5" w:rsidP="00571216">
            <w:pPr>
              <w:spacing w:before="60" w:after="60"/>
            </w:pPr>
            <w:r>
              <w:t>All ecosystems are large.</w:t>
            </w:r>
          </w:p>
        </w:tc>
        <w:tc>
          <w:tcPr>
            <w:tcW w:w="1098" w:type="dxa"/>
            <w:vAlign w:val="center"/>
          </w:tcPr>
          <w:p w14:paraId="03E7B857" w14:textId="77777777" w:rsidR="00726D7A" w:rsidRDefault="00726D7A" w:rsidP="00571216">
            <w:pPr>
              <w:spacing w:before="60" w:after="60"/>
              <w:jc w:val="center"/>
            </w:pPr>
          </w:p>
        </w:tc>
        <w:tc>
          <w:tcPr>
            <w:tcW w:w="1099" w:type="dxa"/>
            <w:vAlign w:val="center"/>
          </w:tcPr>
          <w:p w14:paraId="6B9790A8" w14:textId="77777777" w:rsidR="00726D7A" w:rsidRDefault="00726D7A" w:rsidP="00571216">
            <w:pPr>
              <w:spacing w:before="60" w:after="60"/>
              <w:jc w:val="center"/>
            </w:pPr>
          </w:p>
        </w:tc>
        <w:tc>
          <w:tcPr>
            <w:tcW w:w="1098" w:type="dxa"/>
            <w:vAlign w:val="center"/>
          </w:tcPr>
          <w:p w14:paraId="30957FEF" w14:textId="77777777" w:rsidR="00726D7A" w:rsidRDefault="00726D7A" w:rsidP="00571216">
            <w:pPr>
              <w:spacing w:before="60" w:after="60"/>
              <w:jc w:val="center"/>
            </w:pPr>
          </w:p>
        </w:tc>
        <w:tc>
          <w:tcPr>
            <w:tcW w:w="1099" w:type="dxa"/>
            <w:vAlign w:val="center"/>
          </w:tcPr>
          <w:p w14:paraId="7259B3E3" w14:textId="77777777" w:rsidR="00726D7A" w:rsidRDefault="00726D7A" w:rsidP="00571216">
            <w:pPr>
              <w:spacing w:before="60" w:after="60"/>
              <w:jc w:val="center"/>
            </w:pPr>
          </w:p>
        </w:tc>
      </w:tr>
      <w:tr w:rsidR="00726D7A" w14:paraId="2F1DAC08" w14:textId="77777777" w:rsidTr="00571216">
        <w:trPr>
          <w:trHeight w:val="680"/>
        </w:trPr>
        <w:tc>
          <w:tcPr>
            <w:tcW w:w="425" w:type="dxa"/>
            <w:vAlign w:val="center"/>
          </w:tcPr>
          <w:p w14:paraId="00653F1E" w14:textId="5F81938A" w:rsidR="00726D7A" w:rsidRPr="009269FA" w:rsidRDefault="00230365" w:rsidP="00571216">
            <w:pPr>
              <w:spacing w:before="60" w:after="60"/>
              <w:jc w:val="center"/>
              <w:rPr>
                <w:b/>
              </w:rPr>
            </w:pPr>
            <w:r>
              <w:rPr>
                <w:b/>
              </w:rPr>
              <w:t>2</w:t>
            </w:r>
          </w:p>
        </w:tc>
        <w:tc>
          <w:tcPr>
            <w:tcW w:w="4224" w:type="dxa"/>
            <w:vAlign w:val="center"/>
          </w:tcPr>
          <w:p w14:paraId="473309FC" w14:textId="3B9661CF" w:rsidR="00726D7A" w:rsidRDefault="009452E5" w:rsidP="00230365">
            <w:pPr>
              <w:spacing w:before="60" w:after="60"/>
            </w:pPr>
            <w:r>
              <w:t xml:space="preserve">An area that has been made by man, such as an area of </w:t>
            </w:r>
            <w:r w:rsidR="00230365">
              <w:t>buildings,</w:t>
            </w:r>
            <w:r>
              <w:t xml:space="preserve"> </w:t>
            </w:r>
            <w:r w:rsidR="00230365">
              <w:t>i</w:t>
            </w:r>
            <w:r>
              <w:t>s an ecosystem.</w:t>
            </w:r>
          </w:p>
        </w:tc>
        <w:tc>
          <w:tcPr>
            <w:tcW w:w="1098" w:type="dxa"/>
            <w:vAlign w:val="center"/>
          </w:tcPr>
          <w:p w14:paraId="0C12E936" w14:textId="77777777" w:rsidR="00726D7A" w:rsidRDefault="00726D7A" w:rsidP="00571216">
            <w:pPr>
              <w:spacing w:before="60" w:after="60"/>
              <w:jc w:val="center"/>
            </w:pPr>
          </w:p>
        </w:tc>
        <w:tc>
          <w:tcPr>
            <w:tcW w:w="1099" w:type="dxa"/>
            <w:vAlign w:val="center"/>
          </w:tcPr>
          <w:p w14:paraId="4C896441" w14:textId="77777777" w:rsidR="00726D7A" w:rsidRDefault="00726D7A" w:rsidP="00571216">
            <w:pPr>
              <w:spacing w:before="60" w:after="60"/>
              <w:jc w:val="center"/>
            </w:pPr>
          </w:p>
        </w:tc>
        <w:tc>
          <w:tcPr>
            <w:tcW w:w="1098" w:type="dxa"/>
            <w:vAlign w:val="center"/>
          </w:tcPr>
          <w:p w14:paraId="4DD7EED3" w14:textId="77777777" w:rsidR="00726D7A" w:rsidRDefault="00726D7A" w:rsidP="00571216">
            <w:pPr>
              <w:spacing w:before="60" w:after="60"/>
              <w:jc w:val="center"/>
            </w:pPr>
          </w:p>
        </w:tc>
        <w:tc>
          <w:tcPr>
            <w:tcW w:w="1099" w:type="dxa"/>
            <w:vAlign w:val="center"/>
          </w:tcPr>
          <w:p w14:paraId="6FF1ECFD" w14:textId="77777777" w:rsidR="00726D7A" w:rsidRDefault="00726D7A" w:rsidP="00571216">
            <w:pPr>
              <w:spacing w:before="60" w:after="60"/>
              <w:jc w:val="center"/>
            </w:pPr>
          </w:p>
        </w:tc>
      </w:tr>
      <w:tr w:rsidR="00726D7A" w14:paraId="31219E2B" w14:textId="77777777" w:rsidTr="00571216">
        <w:trPr>
          <w:trHeight w:val="680"/>
        </w:trPr>
        <w:tc>
          <w:tcPr>
            <w:tcW w:w="425" w:type="dxa"/>
            <w:vAlign w:val="center"/>
          </w:tcPr>
          <w:p w14:paraId="205D8E24" w14:textId="445FD01C" w:rsidR="00726D7A" w:rsidRPr="009269FA" w:rsidRDefault="00230365" w:rsidP="00571216">
            <w:pPr>
              <w:spacing w:before="60" w:after="60"/>
              <w:jc w:val="center"/>
              <w:rPr>
                <w:b/>
              </w:rPr>
            </w:pPr>
            <w:r>
              <w:rPr>
                <w:b/>
              </w:rPr>
              <w:t>3</w:t>
            </w:r>
          </w:p>
        </w:tc>
        <w:tc>
          <w:tcPr>
            <w:tcW w:w="4224" w:type="dxa"/>
            <w:vAlign w:val="center"/>
          </w:tcPr>
          <w:p w14:paraId="4022CFBF" w14:textId="4A17DA4D" w:rsidR="00726D7A" w:rsidRDefault="009452E5" w:rsidP="00230365">
            <w:pPr>
              <w:spacing w:before="60" w:after="60"/>
            </w:pPr>
            <w:r>
              <w:t xml:space="preserve">The abiotic factors in an ecosystem determine which species can live </w:t>
            </w:r>
            <w:r w:rsidR="00230365">
              <w:t>there</w:t>
            </w:r>
            <w:r>
              <w:t>.</w:t>
            </w:r>
          </w:p>
        </w:tc>
        <w:tc>
          <w:tcPr>
            <w:tcW w:w="1098" w:type="dxa"/>
            <w:vAlign w:val="center"/>
          </w:tcPr>
          <w:p w14:paraId="1288B5F8" w14:textId="77777777" w:rsidR="00726D7A" w:rsidRDefault="00726D7A" w:rsidP="00571216">
            <w:pPr>
              <w:spacing w:before="60" w:after="60"/>
              <w:jc w:val="center"/>
            </w:pPr>
          </w:p>
        </w:tc>
        <w:tc>
          <w:tcPr>
            <w:tcW w:w="1099" w:type="dxa"/>
            <w:vAlign w:val="center"/>
          </w:tcPr>
          <w:p w14:paraId="21B9ADEF" w14:textId="77777777" w:rsidR="00726D7A" w:rsidRDefault="00726D7A" w:rsidP="00571216">
            <w:pPr>
              <w:spacing w:before="60" w:after="60"/>
              <w:jc w:val="center"/>
            </w:pPr>
          </w:p>
        </w:tc>
        <w:tc>
          <w:tcPr>
            <w:tcW w:w="1098" w:type="dxa"/>
            <w:vAlign w:val="center"/>
          </w:tcPr>
          <w:p w14:paraId="6B525E32" w14:textId="77777777" w:rsidR="00726D7A" w:rsidRDefault="00726D7A" w:rsidP="00571216">
            <w:pPr>
              <w:spacing w:before="60" w:after="60"/>
              <w:jc w:val="center"/>
            </w:pPr>
          </w:p>
        </w:tc>
        <w:tc>
          <w:tcPr>
            <w:tcW w:w="1099" w:type="dxa"/>
            <w:vAlign w:val="center"/>
          </w:tcPr>
          <w:p w14:paraId="51F4A318" w14:textId="77777777" w:rsidR="00726D7A" w:rsidRDefault="00726D7A" w:rsidP="00571216">
            <w:pPr>
              <w:spacing w:before="60" w:after="60"/>
              <w:jc w:val="center"/>
            </w:pPr>
          </w:p>
        </w:tc>
      </w:tr>
      <w:tr w:rsidR="00726D7A" w14:paraId="68D86231" w14:textId="77777777" w:rsidTr="00571216">
        <w:trPr>
          <w:trHeight w:val="680"/>
        </w:trPr>
        <w:tc>
          <w:tcPr>
            <w:tcW w:w="425" w:type="dxa"/>
            <w:vAlign w:val="center"/>
          </w:tcPr>
          <w:p w14:paraId="71BDB847" w14:textId="15B3DB0A" w:rsidR="00726D7A" w:rsidRPr="009269FA" w:rsidRDefault="00230365" w:rsidP="00571216">
            <w:pPr>
              <w:spacing w:before="60" w:after="60"/>
              <w:jc w:val="center"/>
              <w:rPr>
                <w:b/>
              </w:rPr>
            </w:pPr>
            <w:r>
              <w:rPr>
                <w:b/>
              </w:rPr>
              <w:t>4</w:t>
            </w:r>
          </w:p>
        </w:tc>
        <w:tc>
          <w:tcPr>
            <w:tcW w:w="4224" w:type="dxa"/>
            <w:vAlign w:val="center"/>
          </w:tcPr>
          <w:p w14:paraId="165361C6" w14:textId="1E08CE70" w:rsidR="00726D7A" w:rsidRDefault="00A0174C" w:rsidP="00571216">
            <w:pPr>
              <w:spacing w:before="60" w:after="60"/>
            </w:pPr>
            <w:r>
              <w:t xml:space="preserve">The abiotic factors </w:t>
            </w:r>
            <w:r w:rsidR="00544254">
              <w:t xml:space="preserve">in </w:t>
            </w:r>
            <w:r>
              <w:t xml:space="preserve">all </w:t>
            </w:r>
            <w:r w:rsidR="009452E5">
              <w:t xml:space="preserve">ecosystems </w:t>
            </w:r>
            <w:r>
              <w:t>are the same</w:t>
            </w:r>
            <w:r w:rsidR="009452E5">
              <w:t>.</w:t>
            </w:r>
          </w:p>
        </w:tc>
        <w:tc>
          <w:tcPr>
            <w:tcW w:w="1098" w:type="dxa"/>
            <w:vAlign w:val="center"/>
          </w:tcPr>
          <w:p w14:paraId="17DAA4A6" w14:textId="77777777" w:rsidR="00726D7A" w:rsidRDefault="00726D7A" w:rsidP="00571216">
            <w:pPr>
              <w:spacing w:before="60" w:after="60"/>
              <w:jc w:val="center"/>
            </w:pPr>
          </w:p>
        </w:tc>
        <w:tc>
          <w:tcPr>
            <w:tcW w:w="1099" w:type="dxa"/>
            <w:vAlign w:val="center"/>
          </w:tcPr>
          <w:p w14:paraId="39EB453A" w14:textId="77777777" w:rsidR="00726D7A" w:rsidRDefault="00726D7A" w:rsidP="00571216">
            <w:pPr>
              <w:spacing w:before="60" w:after="60"/>
              <w:jc w:val="center"/>
            </w:pPr>
          </w:p>
        </w:tc>
        <w:tc>
          <w:tcPr>
            <w:tcW w:w="1098" w:type="dxa"/>
            <w:vAlign w:val="center"/>
          </w:tcPr>
          <w:p w14:paraId="11CBA282" w14:textId="77777777" w:rsidR="00726D7A" w:rsidRDefault="00726D7A" w:rsidP="00571216">
            <w:pPr>
              <w:spacing w:before="60" w:after="60"/>
              <w:jc w:val="center"/>
            </w:pPr>
          </w:p>
        </w:tc>
        <w:tc>
          <w:tcPr>
            <w:tcW w:w="1099" w:type="dxa"/>
            <w:vAlign w:val="center"/>
          </w:tcPr>
          <w:p w14:paraId="4C25FFEF" w14:textId="77777777" w:rsidR="00726D7A" w:rsidRDefault="00726D7A" w:rsidP="00571216">
            <w:pPr>
              <w:spacing w:before="60" w:after="60"/>
              <w:jc w:val="center"/>
            </w:pPr>
          </w:p>
        </w:tc>
      </w:tr>
    </w:tbl>
    <w:p w14:paraId="503BE0FE" w14:textId="77777777" w:rsidR="00201AC2" w:rsidRDefault="00201AC2" w:rsidP="006F3279">
      <w:pPr>
        <w:spacing w:after="240"/>
        <w:rPr>
          <w:szCs w:val="18"/>
        </w:rPr>
      </w:pPr>
    </w:p>
    <w:p w14:paraId="24335F65" w14:textId="77777777" w:rsidR="00726D7A" w:rsidRDefault="00726D7A" w:rsidP="006F3279">
      <w:pPr>
        <w:spacing w:after="240"/>
        <w:rPr>
          <w:szCs w:val="18"/>
        </w:rPr>
      </w:pPr>
    </w:p>
    <w:p w14:paraId="61DF677A" w14:textId="77777777" w:rsidR="00726D7A" w:rsidRPr="00201AC2" w:rsidRDefault="00726D7A" w:rsidP="006F3279">
      <w:pPr>
        <w:spacing w:after="240"/>
        <w:rPr>
          <w:szCs w:val="18"/>
        </w:rPr>
        <w:sectPr w:rsidR="00726D7A"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52919F97" w14:textId="763E64DF" w:rsidR="00287876" w:rsidRPr="006F3279" w:rsidRDefault="00230365" w:rsidP="006F3279">
      <w:pPr>
        <w:spacing w:after="240"/>
        <w:rPr>
          <w:i/>
          <w:sz w:val="18"/>
          <w:szCs w:val="18"/>
        </w:rPr>
      </w:pPr>
      <w:r w:rsidRPr="00E237A1">
        <w:rPr>
          <w:i/>
          <w:sz w:val="18"/>
          <w:szCs w:val="18"/>
        </w:rPr>
        <w:lastRenderedPageBreak/>
        <w:t>Biology &gt; Big idea BOE: Organisms and their environments &gt; Topic BOE2: Organisms in their environments &gt; Key concept BOE2.1: Ecosystem components a</w:t>
      </w:r>
      <w:r w:rsidR="00D32B22">
        <w:rPr>
          <w:i/>
          <w:sz w:val="18"/>
          <w:szCs w:val="18"/>
        </w:rPr>
        <w:t>nd dynamics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594682B" w14:textId="77777777" w:rsidTr="006355D8">
        <w:tc>
          <w:tcPr>
            <w:tcW w:w="12021" w:type="dxa"/>
            <w:shd w:val="clear" w:color="auto" w:fill="C2D69B" w:themeFill="accent3" w:themeFillTint="99"/>
          </w:tcPr>
          <w:p w14:paraId="37A44FC1" w14:textId="77777777"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14:paraId="092300F2" w14:textId="77777777" w:rsidTr="006355D8">
        <w:tc>
          <w:tcPr>
            <w:tcW w:w="12021" w:type="dxa"/>
            <w:shd w:val="clear" w:color="auto" w:fill="D6E3BC" w:themeFill="accent3" w:themeFillTint="66"/>
          </w:tcPr>
          <w:p w14:paraId="196D1749" w14:textId="15B50DAD" w:rsidR="006F3279" w:rsidRPr="00CA4B46" w:rsidRDefault="00A0174C" w:rsidP="006F3279">
            <w:pPr>
              <w:spacing w:after="60"/>
              <w:ind w:left="1304"/>
              <w:rPr>
                <w:b/>
                <w:sz w:val="40"/>
                <w:szCs w:val="40"/>
              </w:rPr>
            </w:pPr>
            <w:r>
              <w:rPr>
                <w:b/>
                <w:sz w:val="40"/>
                <w:szCs w:val="40"/>
              </w:rPr>
              <w:t>Ecosystems</w:t>
            </w:r>
          </w:p>
        </w:tc>
      </w:tr>
    </w:tbl>
    <w:p w14:paraId="1EE80AF3" w14:textId="77777777" w:rsidR="006F3279" w:rsidRDefault="006F3279" w:rsidP="00E172C6">
      <w:pPr>
        <w:spacing w:after="180"/>
        <w:rPr>
          <w:b/>
        </w:rPr>
      </w:pPr>
    </w:p>
    <w:p w14:paraId="46F8C73F" w14:textId="77777777"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70BA16A5" w14:textId="77777777" w:rsidTr="003F16F9">
        <w:trPr>
          <w:trHeight w:val="340"/>
        </w:trPr>
        <w:tc>
          <w:tcPr>
            <w:tcW w:w="2196" w:type="dxa"/>
          </w:tcPr>
          <w:p w14:paraId="510093DA" w14:textId="77777777" w:rsidR="003F16F9" w:rsidRDefault="003F16F9" w:rsidP="00C30819">
            <w:pPr>
              <w:spacing w:before="60" w:after="60"/>
            </w:pPr>
            <w:r>
              <w:t xml:space="preserve">Learning </w:t>
            </w:r>
            <w:r w:rsidR="00C30819">
              <w:t>focus</w:t>
            </w:r>
            <w:r>
              <w:t>:</w:t>
            </w:r>
          </w:p>
        </w:tc>
        <w:tc>
          <w:tcPr>
            <w:tcW w:w="6820" w:type="dxa"/>
          </w:tcPr>
          <w:p w14:paraId="1E34F57A" w14:textId="35887CA6" w:rsidR="003F16F9" w:rsidRDefault="00230365" w:rsidP="00A0174C">
            <w:r w:rsidRPr="00E237A1">
              <w:t>The environmental conditions in different ecosystems, and in different parts of an ecosystem, affect and are affected by the organisms that live there.</w:t>
            </w:r>
          </w:p>
        </w:tc>
      </w:tr>
      <w:tr w:rsidR="003F16F9" w14:paraId="354D8169" w14:textId="77777777" w:rsidTr="003F16F9">
        <w:trPr>
          <w:trHeight w:val="340"/>
        </w:trPr>
        <w:tc>
          <w:tcPr>
            <w:tcW w:w="2196" w:type="dxa"/>
          </w:tcPr>
          <w:p w14:paraId="2E03A32A" w14:textId="77777777" w:rsidR="003F16F9" w:rsidRDefault="00B75483" w:rsidP="003F16F9">
            <w:pPr>
              <w:spacing w:before="60" w:after="60"/>
            </w:pPr>
            <w:r>
              <w:t>Observable learning outcome</w:t>
            </w:r>
            <w:r w:rsidR="003F16F9">
              <w:t>:</w:t>
            </w:r>
          </w:p>
        </w:tc>
        <w:tc>
          <w:tcPr>
            <w:tcW w:w="6820" w:type="dxa"/>
          </w:tcPr>
          <w:p w14:paraId="5C975966" w14:textId="76C819DB" w:rsidR="003F16F9" w:rsidRPr="00A50C9C" w:rsidRDefault="00230365" w:rsidP="0007651D">
            <w:pPr>
              <w:spacing w:before="60" w:after="60"/>
              <w:rPr>
                <w:b/>
              </w:rPr>
            </w:pPr>
            <w:r w:rsidRPr="00230365">
              <w:t>Recognise that there are different environmental conditions in different ecosystems, and this affects what lives there.</w:t>
            </w:r>
          </w:p>
        </w:tc>
      </w:tr>
      <w:tr w:rsidR="000505CA" w14:paraId="16F644D4" w14:textId="77777777" w:rsidTr="003F16F9">
        <w:trPr>
          <w:trHeight w:val="340"/>
        </w:trPr>
        <w:tc>
          <w:tcPr>
            <w:tcW w:w="2196" w:type="dxa"/>
          </w:tcPr>
          <w:p w14:paraId="796A6D70" w14:textId="77777777" w:rsidR="000505CA" w:rsidRDefault="00431AE5" w:rsidP="000505CA">
            <w:pPr>
              <w:spacing w:before="60" w:after="60"/>
            </w:pPr>
            <w:r>
              <w:t>Question</w:t>
            </w:r>
            <w:r w:rsidR="000505CA">
              <w:t xml:space="preserve"> type:</w:t>
            </w:r>
          </w:p>
        </w:tc>
        <w:tc>
          <w:tcPr>
            <w:tcW w:w="6820" w:type="dxa"/>
          </w:tcPr>
          <w:p w14:paraId="02F548CB" w14:textId="77777777" w:rsidR="000505CA" w:rsidRDefault="00726D7A" w:rsidP="0021607B">
            <w:pPr>
              <w:spacing w:before="60" w:after="60"/>
            </w:pPr>
            <w:r>
              <w:t>Confidence grid</w:t>
            </w:r>
          </w:p>
        </w:tc>
      </w:tr>
      <w:tr w:rsidR="000505CA" w14:paraId="2A849986" w14:textId="77777777" w:rsidTr="003F16F9">
        <w:trPr>
          <w:trHeight w:val="340"/>
        </w:trPr>
        <w:tc>
          <w:tcPr>
            <w:tcW w:w="2196" w:type="dxa"/>
          </w:tcPr>
          <w:p w14:paraId="00BB2B86" w14:textId="77777777" w:rsidR="000505CA" w:rsidRDefault="000505CA" w:rsidP="000505CA">
            <w:pPr>
              <w:spacing w:before="60" w:after="60"/>
            </w:pPr>
            <w:r>
              <w:t>Key words:</w:t>
            </w:r>
          </w:p>
        </w:tc>
        <w:tc>
          <w:tcPr>
            <w:tcW w:w="6820" w:type="dxa"/>
            <w:tcBorders>
              <w:bottom w:val="dotted" w:sz="4" w:space="0" w:color="auto"/>
            </w:tcBorders>
          </w:tcPr>
          <w:p w14:paraId="27816822" w14:textId="00B5DC9A" w:rsidR="000505CA" w:rsidRDefault="00A0174C" w:rsidP="00230365">
            <w:pPr>
              <w:spacing w:before="60" w:after="60"/>
            </w:pPr>
            <w:r>
              <w:t>ecosystem, abiotic</w:t>
            </w:r>
            <w:r w:rsidR="00230365">
              <w:t>,</w:t>
            </w:r>
            <w:r>
              <w:t xml:space="preserve"> species</w:t>
            </w:r>
          </w:p>
        </w:tc>
      </w:tr>
    </w:tbl>
    <w:p w14:paraId="3C027F5C" w14:textId="77777777" w:rsidR="00E172C6" w:rsidRDefault="00E172C6" w:rsidP="00E172C6">
      <w:pPr>
        <w:spacing w:after="180"/>
      </w:pPr>
    </w:p>
    <w:p w14:paraId="0A01D953" w14:textId="77777777"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14:paraId="09932D2E" w14:textId="77777777" w:rsidR="00957C9A" w:rsidRDefault="00957C9A" w:rsidP="00957C9A">
      <w:pPr>
        <w:spacing w:after="180"/>
      </w:pPr>
      <w:r w:rsidRPr="00617EF6">
        <w:t>Students considered ecosystems as a larger region</w:t>
      </w:r>
      <w:r>
        <w:t>,</w:t>
      </w:r>
      <w:r w:rsidRPr="00617EF6">
        <w:t xml:space="preserve"> and size was used as a decisive factor in discriminating between areas</w:t>
      </w:r>
      <w:r>
        <w:t xml:space="preserve"> </w:t>
      </w:r>
      <w:r w:rsidRPr="00617EF6">
        <w:fldChar w:fldCharType="begin"/>
      </w:r>
      <w:r w:rsidRPr="00617EF6">
        <w:instrText xml:space="preserve"> ADDIN EN.CITE &lt;EndNote&gt;&lt;Cite&gt;&lt;Author&gt;Sander&lt;/Author&gt;&lt;Year&gt;2006&lt;/Year&gt;&lt;IDText&gt;Towards a Better Understanding of Ecology&lt;/IDText&gt;&lt;DisplayText&gt;(Sander, Jelemenska and Kattmann, 2006)&lt;/DisplayText&gt;&lt;record&gt;&lt;dates&gt;&lt;pub-dates&gt;&lt;date&gt;01/01/&lt;/date&gt;&lt;/pub-dates&gt;&lt;year&gt;2006&lt;/year&gt;&lt;/dates&gt;&lt;keywords&gt;&lt;keyword&gt;Ecology&lt;/keyword&gt;&lt;keyword&gt;Biodiversity&lt;/keyword&gt;&lt;keyword&gt;Methods&lt;/keyword&gt;&lt;keyword&gt;Science Education&lt;/keyword&gt;&lt;keyword&gt;Science Instruction&lt;/keyword&gt;&lt;keyword&gt;Scientific Concepts&lt;/keyword&gt;&lt;keyword&gt;Curriculum Design&lt;/keyword&gt;&lt;keyword&gt;Science Curriculum&lt;/keyword&gt;&lt;keyword&gt;Environmental Education&lt;/keyword&gt;&lt;keyword&gt;Models&lt;/keyword&gt;&lt;/keywords&gt;&lt;urls&gt;&lt;related-urls&gt;&lt;url&gt;http://search.ebscohost.com/login.aspx?direct=true&amp;amp;db=eric&amp;amp;AN=EJ939393&amp;amp;site=ehost-live&lt;/url&gt;&lt;url&gt;http://www.informaworld.com/openurl?genre=article&amp;amp;id=doi:10.1080/00219266.2006.9656028&lt;/url&gt;&lt;/related-urls&gt;&lt;/urls&gt;&lt;isbn&gt;0021-9266&lt;/isbn&gt;&lt;titles&gt;&lt;title&gt;Towards a Better Understanding of Ecology&lt;/title&gt;&lt;secondary-title&gt;Journal of Biological Education&lt;/secondary-title&gt;&lt;/titles&gt;&lt;pages&gt;119-123&lt;/pages&gt;&lt;number&gt;3&lt;/number&gt;&lt;contributors&gt;&lt;authors&gt;&lt;author&gt;Sander, Elke&lt;/author&gt;&lt;author&gt;Jelemenska, Patricia&lt;/author&gt;&lt;author&gt;Kattmann, Ulrich&lt;/author&gt;&lt;/authors&gt;&lt;/contributors&gt;&lt;added-date format="utc"&gt;1580650104&lt;/added-date&gt;&lt;ref-type name="Journal Article"&gt;17&lt;/ref-type&gt;&lt;remote-database-provider&gt;EBSCOhost&lt;/remote-database-provider&gt;&lt;rec-number&gt;141&lt;/rec-number&gt;&lt;publisher&gt;Journal of Biological Education&lt;/publisher&gt;&lt;last-updated-date format="utc"&gt;1580650104&lt;/last-updated-date&gt;&lt;accession-num&gt;EJ939393&lt;/accession-num&gt;&lt;volume&gt;40&lt;/volume&gt;&lt;remote-database-name&gt;eric&lt;/remote-database-name&gt;&lt;/record&gt;&lt;/Cite&gt;&lt;/EndNote&gt;</w:instrText>
      </w:r>
      <w:r w:rsidRPr="00617EF6">
        <w:fldChar w:fldCharType="separate"/>
      </w:r>
      <w:r w:rsidRPr="00617EF6">
        <w:rPr>
          <w:noProof/>
        </w:rPr>
        <w:t>(Sander, Jelemenska and Kattmann, 2006)</w:t>
      </w:r>
      <w:r w:rsidRPr="00617EF6">
        <w:fldChar w:fldCharType="end"/>
      </w:r>
      <w:r>
        <w:t>.</w:t>
      </w:r>
    </w:p>
    <w:p w14:paraId="1B660CB0" w14:textId="1E5E2E76" w:rsidR="00230365" w:rsidRDefault="00791162" w:rsidP="00957C9A">
      <w:pPr>
        <w:spacing w:after="180"/>
      </w:pPr>
      <w:r>
        <w:t xml:space="preserve">A number of authors have noted the importance of learning about the interdependence (or “connectedness”) of organisms within ecosystems. As Allen </w:t>
      </w:r>
      <w:r>
        <w:fldChar w:fldCharType="begin"/>
      </w:r>
      <w:r>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(2014)</w:t>
      </w:r>
      <w:r>
        <w:fldChar w:fldCharType="end"/>
      </w:r>
      <w:r>
        <w:t xml:space="preserve"> has pointed out, “Anyone who is not able to fully appreciate the far-reaching impacts of changes to a single population may trivialize a media report about an endangered species, only believing that species alone is under threat, when the likelihood is that many members of an ecosystem will be adversely affected”. Many researchers have recognised the difficulties that school children have in reaching this kind of understanding, which seems to be due to misunderstandings of key ideas including how the biotic and abiotic components of ecosystems are organised, that they interact, </w:t>
      </w:r>
      <w:r>
        <w:t xml:space="preserve">and </w:t>
      </w:r>
      <w:r>
        <w:t xml:space="preserve">that they are interdependent/connected </w:t>
      </w:r>
      <w:r>
        <w:fldChar w:fldCharType="begin">
          <w:fldData xml:space="preserve">PEVuZE5vdGU+PENpdGU+PEF1dGhvcj5Hcm90emVyPC9BdXRob3I+PFllYXI+MjAwMzwvWWVhcj48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</w:fldData>
        </w:fldChar>
      </w:r>
      <w:r>
        <w:instrText xml:space="preserve"> ADDIN EN.CITE </w:instrText>
      </w:r>
      <w:r>
        <w:fldChar w:fldCharType="begin">
          <w:fldData xml:space="preserve">PEVuZE5vdGU+PENpdGU+PEF1dGhvcj5Hcm90emVyPC9BdXRob3I+PFllYXI+MjAwMzwvWWVhcj48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</w:fldData>
        </w:fldChar>
      </w:r>
      <w:r>
        <w:instrText xml:space="preserve"> ADDIN EN.CITE.DATA </w:instrText>
      </w:r>
      <w:r>
        <w:fldChar w:fldCharType="end"/>
      </w:r>
      <w:r>
        <w:fldChar w:fldCharType="separate"/>
      </w:r>
      <w:r>
        <w:rPr>
          <w:noProof/>
        </w:rPr>
        <w:t>(e.g. Grotzer and Bell Basca, 2003; Sander et al., 2006)</w:t>
      </w:r>
      <w:r>
        <w:fldChar w:fldCharType="end"/>
      </w:r>
      <w:r>
        <w:t>.</w:t>
      </w:r>
    </w:p>
    <w:p w14:paraId="50AAACEF" w14:textId="7B914D0A" w:rsidR="00FD60D7" w:rsidRDefault="007A748B" w:rsidP="00FD60D7">
      <w:pPr>
        <w:spacing w:after="180"/>
        <w:rPr>
          <w:highlight w:val="yellow"/>
        </w:rPr>
      </w:pPr>
      <w:r w:rsidRPr="005B372A">
        <w:rPr>
          <w:b/>
          <w:color w:val="538135"/>
          <w:sz w:val="24"/>
        </w:rPr>
        <w:t xml:space="preserve">Ways to use this </w:t>
      </w:r>
      <w:r w:rsidR="00641E99" w:rsidRPr="005B372A">
        <w:rPr>
          <w:b/>
          <w:color w:val="538135"/>
          <w:sz w:val="24"/>
        </w:rPr>
        <w:t>question</w:t>
      </w:r>
      <w:r w:rsidR="00EF30F1">
        <w:rPr>
          <w:b/>
          <w:color w:val="538135"/>
          <w:sz w:val="24"/>
        </w:rPr>
        <w:t xml:space="preserve"> </w:t>
      </w:r>
    </w:p>
    <w:p w14:paraId="3EB91B93" w14:textId="77777777" w:rsidR="00EF30F1" w:rsidRDefault="00EF30F1" w:rsidP="00EF30F1">
      <w:pPr>
        <w:spacing w:after="120"/>
      </w:pPr>
      <w:r>
        <w:t xml:space="preserve">Students should complete the </w:t>
      </w:r>
      <w:r w:rsidR="00726D7A">
        <w:t xml:space="preserve">confidence </w:t>
      </w:r>
      <w:r w:rsidR="00726D7A" w:rsidRPr="007E19C7">
        <w:t>grid</w:t>
      </w:r>
      <w:r w:rsidRPr="007E19C7">
        <w:t>s individually</w:t>
      </w:r>
      <w:r>
        <w:t>. This could be a pencil and paper exercise, or you could use the presentation with an electronic voting system or mini white boards.</w:t>
      </w:r>
    </w:p>
    <w:p w14:paraId="5E63AC91" w14:textId="77777777" w:rsidR="00EF30F1" w:rsidRPr="00934C98" w:rsidRDefault="00EF30F1" w:rsidP="00EF30F1">
      <w:pPr>
        <w:spacing w:after="120"/>
        <w:rPr>
          <w:i/>
        </w:rPr>
      </w:pPr>
      <w:r w:rsidRPr="00934C98">
        <w:rPr>
          <w:i/>
        </w:rPr>
        <w:t>Differentiation</w:t>
      </w:r>
    </w:p>
    <w:p w14:paraId="30E03289" w14:textId="77777777" w:rsidR="00EF30F1" w:rsidRDefault="00EF30F1" w:rsidP="00EF30F1">
      <w:pPr>
        <w:spacing w:after="180"/>
      </w:pPr>
      <w:r>
        <w:t>You may choose to read the questio</w:t>
      </w:r>
      <w:r w:rsidRPr="007E19C7">
        <w:t>ns</w:t>
      </w:r>
      <w:r>
        <w:t xml:space="preserve"> to the class, so that everyone can focus on the science. In some situations it may be more appropriate for a teaching assistant to read for one or two students.</w:t>
      </w:r>
    </w:p>
    <w:p w14:paraId="525F30E7" w14:textId="28E3EAAE" w:rsidR="007E19C7" w:rsidRPr="00F452C7" w:rsidRDefault="00BB44B4" w:rsidP="00026DEC">
      <w:pPr>
        <w:spacing w:after="180"/>
        <w:rPr>
          <w:b/>
          <w:color w:val="538135"/>
          <w:sz w:val="24"/>
        </w:rPr>
      </w:pPr>
      <w:r w:rsidRPr="00F452C7">
        <w:rPr>
          <w:b/>
          <w:color w:val="538135"/>
          <w:sz w:val="24"/>
        </w:rPr>
        <w:t>Expected answers</w:t>
      </w:r>
    </w:p>
    <w:p w14:paraId="3357DFEE" w14:textId="251C75D1" w:rsidR="007E19C7" w:rsidRPr="00230365" w:rsidRDefault="007E19C7" w:rsidP="00230365">
      <w:pPr>
        <w:pStyle w:val="ListParagraph"/>
        <w:numPr>
          <w:ilvl w:val="0"/>
          <w:numId w:val="5"/>
        </w:numPr>
        <w:spacing w:after="180"/>
        <w:ind w:left="426"/>
      </w:pPr>
      <w:r w:rsidRPr="00230365">
        <w:t xml:space="preserve">All ecosystems are large – </w:t>
      </w:r>
      <w:r w:rsidRPr="00230365">
        <w:rPr>
          <w:b/>
          <w:bCs/>
        </w:rPr>
        <w:t>wrong</w:t>
      </w:r>
    </w:p>
    <w:p w14:paraId="53A4B2CD" w14:textId="59A0B4F1" w:rsidR="007E19C7" w:rsidRPr="00230365" w:rsidRDefault="007E19C7" w:rsidP="00230365">
      <w:pPr>
        <w:pStyle w:val="ListParagraph"/>
        <w:numPr>
          <w:ilvl w:val="0"/>
          <w:numId w:val="5"/>
        </w:numPr>
        <w:spacing w:after="180"/>
        <w:ind w:left="426"/>
      </w:pPr>
      <w:r w:rsidRPr="00230365">
        <w:t xml:space="preserve">An area that has been made by man, such as an area of </w:t>
      </w:r>
      <w:r w:rsidR="00230365">
        <w:t>buildings,</w:t>
      </w:r>
      <w:r w:rsidRPr="00230365">
        <w:t xml:space="preserve"> </w:t>
      </w:r>
      <w:r w:rsidR="00230365">
        <w:t>i</w:t>
      </w:r>
      <w:r w:rsidRPr="00230365">
        <w:t xml:space="preserve">s an ecosystem – </w:t>
      </w:r>
      <w:r w:rsidRPr="00230365">
        <w:rPr>
          <w:b/>
          <w:bCs/>
        </w:rPr>
        <w:t>right</w:t>
      </w:r>
    </w:p>
    <w:p w14:paraId="17C7BB43" w14:textId="487CD890" w:rsidR="007E19C7" w:rsidRPr="00230365" w:rsidRDefault="007E19C7" w:rsidP="00230365">
      <w:pPr>
        <w:pStyle w:val="ListParagraph"/>
        <w:numPr>
          <w:ilvl w:val="0"/>
          <w:numId w:val="5"/>
        </w:numPr>
        <w:spacing w:after="180"/>
        <w:ind w:left="426"/>
      </w:pPr>
      <w:r w:rsidRPr="00230365">
        <w:t>The abiotic factors in an ecosystem determine which species can live in th</w:t>
      </w:r>
      <w:r w:rsidR="00230365">
        <w:t xml:space="preserve">ere – </w:t>
      </w:r>
      <w:r w:rsidRPr="00230365">
        <w:rPr>
          <w:b/>
          <w:bCs/>
        </w:rPr>
        <w:t>right</w:t>
      </w:r>
    </w:p>
    <w:p w14:paraId="4B01683F" w14:textId="4E3F21F9" w:rsidR="007E19C7" w:rsidRPr="00230365" w:rsidRDefault="007E19C7" w:rsidP="00230365">
      <w:pPr>
        <w:pStyle w:val="ListParagraph"/>
        <w:numPr>
          <w:ilvl w:val="0"/>
          <w:numId w:val="5"/>
        </w:numPr>
        <w:spacing w:after="180"/>
        <w:ind w:left="426"/>
      </w:pPr>
      <w:r w:rsidRPr="00230365">
        <w:t xml:space="preserve">The abiotic factors </w:t>
      </w:r>
      <w:r w:rsidR="00230365">
        <w:t>in</w:t>
      </w:r>
      <w:r w:rsidRPr="00230365">
        <w:t xml:space="preserve"> all ec</w:t>
      </w:r>
      <w:r w:rsidR="00230365">
        <w:t xml:space="preserve">osystems are the same – </w:t>
      </w:r>
      <w:r w:rsidRPr="00230365">
        <w:rPr>
          <w:b/>
          <w:bCs/>
        </w:rPr>
        <w:t>wrong</w:t>
      </w:r>
    </w:p>
    <w:p w14:paraId="1A57D146" w14:textId="40FEB56B" w:rsidR="00DE4CD9" w:rsidRDefault="007E19C7" w:rsidP="007E19C7">
      <w:pPr>
        <w:spacing w:after="180"/>
      </w:pPr>
      <w:r w:rsidRPr="00DE4CD9">
        <w:t xml:space="preserve">There is no defined size that determines </w:t>
      </w:r>
      <w:r w:rsidR="00DE4CD9" w:rsidRPr="00DE4CD9">
        <w:t>the classification of</w:t>
      </w:r>
      <w:r w:rsidRPr="00DE4CD9">
        <w:t xml:space="preserve"> an area as an ecosystem.</w:t>
      </w:r>
      <w:r w:rsidR="00DE4CD9" w:rsidRPr="00DE4CD9">
        <w:t xml:space="preserve"> </w:t>
      </w:r>
      <w:r w:rsidRPr="00DE4CD9">
        <w:t>Many students think that ecosystems must cover large areas,</w:t>
      </w:r>
      <w:r w:rsidR="00DE4CD9" w:rsidRPr="00DE4CD9">
        <w:t xml:space="preserve"> perhaps </w:t>
      </w:r>
      <w:r w:rsidR="00DE4CD9">
        <w:t xml:space="preserve">this is </w:t>
      </w:r>
      <w:r w:rsidR="00DE4CD9" w:rsidRPr="00DE4CD9">
        <w:t xml:space="preserve">because these are ecosystems that they </w:t>
      </w:r>
      <w:r w:rsidR="00942BB7">
        <w:t xml:space="preserve">are most </w:t>
      </w:r>
      <w:r w:rsidR="00DE4CD9" w:rsidRPr="00DE4CD9">
        <w:t xml:space="preserve">familiar with.  A student that states </w:t>
      </w:r>
      <w:r w:rsidR="00DE4CD9" w:rsidRPr="00DE4CD9">
        <w:rPr>
          <w:b/>
          <w:bCs/>
        </w:rPr>
        <w:t xml:space="preserve">A </w:t>
      </w:r>
      <w:r w:rsidR="00DE4CD9" w:rsidRPr="00DE4CD9">
        <w:t>is right is demonstrating that they have this misconception. It may be helpful to show students pictures of small ecosystems and ask that they use the definition of the term ecosystem to explain why it is indeed an ecosystem despite its small size.</w:t>
      </w:r>
    </w:p>
    <w:p w14:paraId="78117447" w14:textId="5B709E91" w:rsidR="0089701E" w:rsidRDefault="0089701E" w:rsidP="007E19C7">
      <w:pPr>
        <w:spacing w:after="180"/>
      </w:pPr>
      <w:r>
        <w:lastRenderedPageBreak/>
        <w:t>A common misconception is for students to think that ecosystems can only be found in ‘natural’ areas.  They therefore believe that a built-up area is not an ecosystem.  Students identifying</w:t>
      </w:r>
      <w:r w:rsidRPr="00182F29">
        <w:rPr>
          <w:b/>
          <w:bCs/>
        </w:rPr>
        <w:t xml:space="preserve"> B</w:t>
      </w:r>
      <w:r>
        <w:t xml:space="preserve"> as </w:t>
      </w:r>
      <w:r w:rsidR="00942BB7">
        <w:t>in</w:t>
      </w:r>
      <w:r>
        <w:t xml:space="preserve">correct hold this misconception.  </w:t>
      </w:r>
    </w:p>
    <w:p w14:paraId="5C16F9DF" w14:textId="1C3D2E89" w:rsidR="007E19C7" w:rsidRPr="00D52827" w:rsidRDefault="00182F29" w:rsidP="007E19C7">
      <w:pPr>
        <w:spacing w:after="180"/>
      </w:pPr>
      <w:r>
        <w:t xml:space="preserve">Many students have not considered that certain abiotic factors play a greater role in some ecosystems than in others, and that certain abiotic factors will only be present in certain ecosystems- students selecting </w:t>
      </w:r>
      <w:r>
        <w:rPr>
          <w:b/>
          <w:bCs/>
        </w:rPr>
        <w:t>D</w:t>
      </w:r>
      <w:r w:rsidRPr="00182F29">
        <w:rPr>
          <w:b/>
          <w:bCs/>
        </w:rPr>
        <w:t xml:space="preserve"> </w:t>
      </w:r>
      <w:r>
        <w:t>as right show this misunderstanding.</w:t>
      </w:r>
    </w:p>
    <w:p w14:paraId="306E3C7C" w14:textId="77777777"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14:paraId="1013386B" w14:textId="77777777" w:rsidR="00EF30F1" w:rsidRDefault="00EF30F1" w:rsidP="00B24F62">
      <w:pPr>
        <w:spacing w:after="180"/>
      </w:pPr>
      <w:r w:rsidRPr="007E19C7">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(meaning making) through dialogue.</w:t>
      </w:r>
    </w:p>
    <w:p w14:paraId="4C680C67" w14:textId="3E6BDF75" w:rsidR="00B24F62" w:rsidRDefault="00B24F62" w:rsidP="00B24F62">
      <w:pPr>
        <w:spacing w:after="180"/>
      </w:pPr>
      <w:r w:rsidRPr="004F039C">
        <w:t xml:space="preserve">If students have </w:t>
      </w:r>
      <w:r w:rsidR="00AE3075">
        <w:t>misunderstanding</w:t>
      </w:r>
      <w:r w:rsidRPr="004F039C">
        <w:t>s about</w:t>
      </w:r>
      <w:r w:rsidR="0089701E">
        <w:t xml:space="preserve"> the size or nature of </w:t>
      </w:r>
      <w:r w:rsidR="00182F29">
        <w:t>ecosystems,</w:t>
      </w:r>
      <w:r w:rsidR="0089701E">
        <w:t xml:space="preserve"> it would be helpful to study and discuss ecosystems that are less familiar to them</w:t>
      </w:r>
      <w:r w:rsidR="00182F29">
        <w:t xml:space="preserve"> in terms of size and type</w:t>
      </w:r>
      <w:r w:rsidR="0089701E">
        <w:t>.  This could include the use of the school site.  Students can identity the species that they are likely to find there and the physical (abiotic) conditions that allow the species to inhabit the site</w:t>
      </w:r>
      <w:r w:rsidR="00182F29">
        <w:t xml:space="preserve">. </w:t>
      </w:r>
      <w:r w:rsidRPr="00182F29">
        <w:t xml:space="preserve">The following BEST ‘response </w:t>
      </w:r>
      <w:r w:rsidR="00641E99" w:rsidRPr="00182F29">
        <w:t>activitie</w:t>
      </w:r>
      <w:r w:rsidRPr="00182F29">
        <w:t>s’ could be used in follow-up to this diagnostic question:</w:t>
      </w:r>
    </w:p>
    <w:p w14:paraId="575E7696" w14:textId="6C009929" w:rsidR="007E1993" w:rsidRDefault="00B24F62" w:rsidP="007E1993">
      <w:pPr>
        <w:pStyle w:val="ListParagraph"/>
        <w:numPr>
          <w:ilvl w:val="0"/>
          <w:numId w:val="1"/>
        </w:numPr>
        <w:spacing w:after="180"/>
      </w:pPr>
      <w:r w:rsidRPr="00182F29">
        <w:t xml:space="preserve">Response </w:t>
      </w:r>
      <w:r w:rsidR="00641E99" w:rsidRPr="00182F29">
        <w:t>activity</w:t>
      </w:r>
      <w:r w:rsidRPr="00182F29">
        <w:t xml:space="preserve">: </w:t>
      </w:r>
      <w:r w:rsidR="007E1993">
        <w:t>Where do you live?</w:t>
      </w:r>
    </w:p>
    <w:p w14:paraId="797B82A0" w14:textId="5BE1C89A" w:rsidR="00182F29" w:rsidRDefault="00230365" w:rsidP="00230365">
      <w:pPr>
        <w:pStyle w:val="ListParagraph"/>
        <w:numPr>
          <w:ilvl w:val="0"/>
          <w:numId w:val="1"/>
        </w:numPr>
        <w:spacing w:after="180"/>
      </w:pPr>
      <w:r w:rsidRPr="00182F29">
        <w:t xml:space="preserve">Response activity: </w:t>
      </w:r>
      <w:r w:rsidR="007E1993">
        <w:t xml:space="preserve">The X </w:t>
      </w:r>
      <w:r>
        <w:t>factors</w:t>
      </w:r>
    </w:p>
    <w:p w14:paraId="5121712D" w14:textId="2D2B2A40" w:rsidR="00182F29" w:rsidRPr="00A6111E" w:rsidRDefault="00230365" w:rsidP="00230365">
      <w:pPr>
        <w:pStyle w:val="ListParagraph"/>
        <w:numPr>
          <w:ilvl w:val="0"/>
          <w:numId w:val="1"/>
        </w:numPr>
        <w:spacing w:after="180"/>
      </w:pPr>
      <w:r w:rsidRPr="00182F29">
        <w:t xml:space="preserve">Response activity: </w:t>
      </w:r>
      <w:r>
        <w:t>Urban fox</w:t>
      </w:r>
    </w:p>
    <w:p w14:paraId="6CD16357" w14:textId="77777777" w:rsidR="003117F6" w:rsidRPr="005B372A" w:rsidRDefault="00CC78A5" w:rsidP="00026DEC">
      <w:pPr>
        <w:spacing w:after="180"/>
        <w:rPr>
          <w:b/>
          <w:color w:val="538135"/>
          <w:sz w:val="24"/>
        </w:rPr>
      </w:pPr>
      <w:r w:rsidRPr="005B372A">
        <w:rPr>
          <w:b/>
          <w:color w:val="538135"/>
          <w:sz w:val="24"/>
        </w:rPr>
        <w:t>Acknowledgments</w:t>
      </w:r>
    </w:p>
    <w:p w14:paraId="37DCF3D9" w14:textId="507E941F" w:rsidR="00D278E8" w:rsidRDefault="00D278E8" w:rsidP="00E172C6">
      <w:pPr>
        <w:spacing w:after="180"/>
      </w:pPr>
      <w:r>
        <w:t xml:space="preserve">Developed </w:t>
      </w:r>
      <w:r w:rsidR="0015356E">
        <w:t xml:space="preserve">by </w:t>
      </w:r>
      <w:r w:rsidR="007E19C7">
        <w:t>Elizabeth Lupton</w:t>
      </w:r>
      <w:r w:rsidR="0015356E">
        <w:t xml:space="preserve"> (UYSEG)</w:t>
      </w:r>
      <w:r w:rsidR="007E19C7">
        <w:t>.</w:t>
      </w:r>
    </w:p>
    <w:p w14:paraId="23054F9E" w14:textId="1E828498" w:rsidR="004C58AA" w:rsidRDefault="004C58AA" w:rsidP="00E172C6">
      <w:pPr>
        <w:spacing w:after="180"/>
      </w:pPr>
      <w:r w:rsidRPr="0045323E">
        <w:t xml:space="preserve">Images: </w:t>
      </w:r>
      <w:r w:rsidR="00230365">
        <w:t>p</w:t>
      </w:r>
      <w:r>
        <w:t>ixabay.com/</w:t>
      </w:r>
      <w:proofErr w:type="spellStart"/>
      <w:r>
        <w:t>ilyessuti</w:t>
      </w:r>
      <w:proofErr w:type="spellEnd"/>
      <w:r w:rsidR="00230365">
        <w:t xml:space="preserve"> </w:t>
      </w:r>
      <w:r>
        <w:t>(</w:t>
      </w:r>
      <w:r w:rsidRPr="004C58AA">
        <w:t>3123271</w:t>
      </w:r>
      <w:r>
        <w:t>)</w:t>
      </w:r>
    </w:p>
    <w:p w14:paraId="1D840613" w14:textId="23B48527" w:rsidR="00DD3F21" w:rsidRPr="002401F0" w:rsidRDefault="003117F6" w:rsidP="00E24309">
      <w:pPr>
        <w:spacing w:after="180"/>
        <w:rPr>
          <w:b/>
          <w:color w:val="538135"/>
          <w:sz w:val="24"/>
        </w:rPr>
      </w:pPr>
      <w:r w:rsidRPr="005B372A">
        <w:rPr>
          <w:b/>
          <w:color w:val="538135"/>
          <w:sz w:val="24"/>
        </w:rPr>
        <w:t>References</w:t>
      </w:r>
    </w:p>
    <w:p w14:paraId="3C7B67C1" w14:textId="77777777" w:rsidR="00791162" w:rsidRPr="00791162" w:rsidRDefault="00DD3F21" w:rsidP="00791162">
      <w:pPr>
        <w:pStyle w:val="EndNoteBibliography"/>
        <w:spacing w:after="120"/>
        <w:rPr>
          <w:sz w:val="20"/>
          <w:szCs w:val="20"/>
        </w:rPr>
      </w:pPr>
      <w:r w:rsidRPr="00791162">
        <w:rPr>
          <w:sz w:val="20"/>
          <w:szCs w:val="20"/>
        </w:rPr>
        <w:fldChar w:fldCharType="begin"/>
      </w:r>
      <w:r w:rsidRPr="00791162">
        <w:rPr>
          <w:sz w:val="20"/>
          <w:szCs w:val="20"/>
        </w:rPr>
        <w:instrText xml:space="preserve"> ADDIN EN.REFLIST </w:instrText>
      </w:r>
      <w:r w:rsidRPr="00791162">
        <w:rPr>
          <w:sz w:val="20"/>
          <w:szCs w:val="20"/>
        </w:rPr>
        <w:fldChar w:fldCharType="separate"/>
      </w:r>
      <w:r w:rsidR="00791162" w:rsidRPr="00791162">
        <w:rPr>
          <w:sz w:val="20"/>
          <w:szCs w:val="20"/>
        </w:rPr>
        <w:t xml:space="preserve">Allen, M. (2014). </w:t>
      </w:r>
      <w:r w:rsidR="00791162" w:rsidRPr="00791162">
        <w:rPr>
          <w:i/>
          <w:sz w:val="20"/>
          <w:szCs w:val="20"/>
        </w:rPr>
        <w:t xml:space="preserve">Misconceptions in Primary Science, 2nd </w:t>
      </w:r>
      <w:r w:rsidR="00791162" w:rsidRPr="00791162">
        <w:rPr>
          <w:sz w:val="20"/>
          <w:szCs w:val="20"/>
        </w:rPr>
        <w:t>edn</w:t>
      </w:r>
      <w:r w:rsidR="00791162" w:rsidRPr="00791162">
        <w:rPr>
          <w:i/>
          <w:sz w:val="20"/>
          <w:szCs w:val="20"/>
        </w:rPr>
        <w:t xml:space="preserve"> </w:t>
      </w:r>
      <w:r w:rsidR="00791162" w:rsidRPr="00791162">
        <w:rPr>
          <w:sz w:val="20"/>
          <w:szCs w:val="20"/>
        </w:rPr>
        <w:t>Berkshire, UK: Open University Press.</w:t>
      </w:r>
    </w:p>
    <w:p w14:paraId="1F061850" w14:textId="77777777" w:rsidR="00791162" w:rsidRPr="00791162" w:rsidRDefault="00791162" w:rsidP="00791162">
      <w:pPr>
        <w:pStyle w:val="EndNoteBibliography"/>
        <w:spacing w:after="120"/>
        <w:rPr>
          <w:sz w:val="20"/>
          <w:szCs w:val="20"/>
        </w:rPr>
      </w:pPr>
      <w:r w:rsidRPr="00791162">
        <w:rPr>
          <w:sz w:val="20"/>
          <w:szCs w:val="20"/>
        </w:rPr>
        <w:t xml:space="preserve">Grotzer, T. and Bell Basca, B. (2003). How does grasping the underlying causual structures of ecosystems impact students' understanding? </w:t>
      </w:r>
      <w:r w:rsidRPr="00791162">
        <w:rPr>
          <w:i/>
          <w:sz w:val="20"/>
          <w:szCs w:val="20"/>
        </w:rPr>
        <w:t>Journal of Biological Education,</w:t>
      </w:r>
      <w:r w:rsidRPr="00791162">
        <w:rPr>
          <w:sz w:val="20"/>
          <w:szCs w:val="20"/>
        </w:rPr>
        <w:t xml:space="preserve"> 38(1)</w:t>
      </w:r>
      <w:r w:rsidRPr="00791162">
        <w:rPr>
          <w:b/>
          <w:sz w:val="20"/>
          <w:szCs w:val="20"/>
        </w:rPr>
        <w:t>,</w:t>
      </w:r>
      <w:r w:rsidRPr="00791162">
        <w:rPr>
          <w:sz w:val="20"/>
          <w:szCs w:val="20"/>
        </w:rPr>
        <w:t xml:space="preserve"> 16-29.</w:t>
      </w:r>
    </w:p>
    <w:p w14:paraId="63C824A0" w14:textId="77777777" w:rsidR="00791162" w:rsidRPr="00791162" w:rsidRDefault="00791162" w:rsidP="00791162">
      <w:pPr>
        <w:pStyle w:val="EndNoteBibliography"/>
        <w:spacing w:after="120"/>
        <w:rPr>
          <w:sz w:val="20"/>
          <w:szCs w:val="20"/>
        </w:rPr>
      </w:pPr>
      <w:r w:rsidRPr="00791162">
        <w:rPr>
          <w:sz w:val="20"/>
          <w:szCs w:val="20"/>
        </w:rPr>
        <w:t xml:space="preserve">Sander, E., Jelemenska, P. and Kattmann, U. (2006). Towards a Better Understanding of Ecology. </w:t>
      </w:r>
      <w:r w:rsidRPr="00791162">
        <w:rPr>
          <w:i/>
          <w:sz w:val="20"/>
          <w:szCs w:val="20"/>
        </w:rPr>
        <w:t>Journal of Biological Education,</w:t>
      </w:r>
      <w:r w:rsidRPr="00791162">
        <w:rPr>
          <w:sz w:val="20"/>
          <w:szCs w:val="20"/>
        </w:rPr>
        <w:t xml:space="preserve"> 40(3)</w:t>
      </w:r>
      <w:r w:rsidRPr="00791162">
        <w:rPr>
          <w:b/>
          <w:sz w:val="20"/>
          <w:szCs w:val="20"/>
        </w:rPr>
        <w:t>,</w:t>
      </w:r>
      <w:r w:rsidRPr="00791162">
        <w:rPr>
          <w:sz w:val="20"/>
          <w:szCs w:val="20"/>
        </w:rPr>
        <w:t xml:space="preserve"> 119-123.</w:t>
      </w:r>
    </w:p>
    <w:p w14:paraId="16B79859" w14:textId="47DF7CEB" w:rsidR="005B372A" w:rsidRPr="005B372A" w:rsidRDefault="00DD3F21" w:rsidP="00791162">
      <w:pPr>
        <w:spacing w:after="120"/>
      </w:pPr>
      <w:r w:rsidRPr="00791162">
        <w:rPr>
          <w:sz w:val="20"/>
          <w:szCs w:val="20"/>
        </w:rPr>
        <w:fldChar w:fldCharType="end"/>
      </w:r>
      <w:bookmarkStart w:id="0" w:name="_GoBack"/>
      <w:bookmarkEnd w:id="0"/>
    </w:p>
    <w:sectPr w:rsidR="005B372A" w:rsidRPr="005B372A"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40BBFF" w14:textId="77777777" w:rsidR="002839F3" w:rsidRDefault="002839F3" w:rsidP="000B473B">
      <w:r>
        <w:separator/>
      </w:r>
    </w:p>
  </w:endnote>
  <w:endnote w:type="continuationSeparator" w:id="0">
    <w:p w14:paraId="407C9CFA" w14:textId="77777777" w:rsidR="002839F3" w:rsidRDefault="002839F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B0C11"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8F3C61A" wp14:editId="1B03A678">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4754C4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91162">
      <w:rPr>
        <w:noProof/>
      </w:rPr>
      <w:t>1</w:t>
    </w:r>
    <w:r>
      <w:rPr>
        <w:noProof/>
      </w:rPr>
      <w:fldChar w:fldCharType="end"/>
    </w:r>
  </w:p>
  <w:p w14:paraId="264AE04A"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14:paraId="218B30E1" w14:textId="77777777"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18E9" w14:textId="77777777" w:rsidR="00EF30F1" w:rsidRDefault="00EF30F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3D608E3" wp14:editId="451F96CD">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8D9947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91162">
      <w:rPr>
        <w:noProof/>
      </w:rPr>
      <w:t>2</w:t>
    </w:r>
    <w:r>
      <w:rPr>
        <w:noProof/>
      </w:rPr>
      <w:fldChar w:fldCharType="end"/>
    </w:r>
  </w:p>
  <w:p w14:paraId="5F967909" w14:textId="77777777" w:rsidR="00EF30F1" w:rsidRDefault="00EF30F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14:paraId="2AAE38AB" w14:textId="77777777" w:rsidR="00EF30F1" w:rsidRPr="00201AC2" w:rsidRDefault="00EF30F1"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125F61" w14:textId="77777777" w:rsidR="002839F3" w:rsidRDefault="002839F3" w:rsidP="000B473B">
      <w:r>
        <w:separator/>
      </w:r>
    </w:p>
  </w:footnote>
  <w:footnote w:type="continuationSeparator" w:id="0">
    <w:p w14:paraId="3F7E07DC" w14:textId="77777777" w:rsidR="002839F3" w:rsidRDefault="002839F3"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8146B"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72DF211B" wp14:editId="7505FDD8">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1E83D2F" wp14:editId="457FF556">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A9F79A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0B798"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61606F5" wp14:editId="4615DC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FAB23B9" wp14:editId="73865775">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E19E68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76C97"/>
    <w:multiLevelType w:val="hybridMultilevel"/>
    <w:tmpl w:val="183E61C6"/>
    <w:lvl w:ilvl="0" w:tplc="08090015">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6DA5A18"/>
    <w:multiLevelType w:val="hybridMultilevel"/>
    <w:tmpl w:val="35C08DC6"/>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73665"/>
    <w:rsid w:val="000000AE"/>
    <w:rsid w:val="000030A3"/>
    <w:rsid w:val="00015578"/>
    <w:rsid w:val="00024731"/>
    <w:rsid w:val="00026DEC"/>
    <w:rsid w:val="000505CA"/>
    <w:rsid w:val="00060C5F"/>
    <w:rsid w:val="0006406B"/>
    <w:rsid w:val="0007651D"/>
    <w:rsid w:val="0009089A"/>
    <w:rsid w:val="000947E2"/>
    <w:rsid w:val="00095E04"/>
    <w:rsid w:val="000B473B"/>
    <w:rsid w:val="000D0E89"/>
    <w:rsid w:val="000E2689"/>
    <w:rsid w:val="000E74C0"/>
    <w:rsid w:val="00110978"/>
    <w:rsid w:val="00142613"/>
    <w:rsid w:val="0014430C"/>
    <w:rsid w:val="00144DA7"/>
    <w:rsid w:val="0015356E"/>
    <w:rsid w:val="00161D3F"/>
    <w:rsid w:val="00182F29"/>
    <w:rsid w:val="001851C1"/>
    <w:rsid w:val="001915D4"/>
    <w:rsid w:val="001A1FED"/>
    <w:rsid w:val="001A40E2"/>
    <w:rsid w:val="001C4805"/>
    <w:rsid w:val="00201AC2"/>
    <w:rsid w:val="00214608"/>
    <w:rsid w:val="0021607B"/>
    <w:rsid w:val="002178AC"/>
    <w:rsid w:val="0022547C"/>
    <w:rsid w:val="00230365"/>
    <w:rsid w:val="002401F0"/>
    <w:rsid w:val="0025410A"/>
    <w:rsid w:val="0027553E"/>
    <w:rsid w:val="0028012F"/>
    <w:rsid w:val="002828DF"/>
    <w:rsid w:val="002839F3"/>
    <w:rsid w:val="00287876"/>
    <w:rsid w:val="00292C53"/>
    <w:rsid w:val="00294E22"/>
    <w:rsid w:val="002C22EA"/>
    <w:rsid w:val="002C59BA"/>
    <w:rsid w:val="00301AA9"/>
    <w:rsid w:val="003117F6"/>
    <w:rsid w:val="003533B8"/>
    <w:rsid w:val="00373665"/>
    <w:rsid w:val="003752BE"/>
    <w:rsid w:val="00380A34"/>
    <w:rsid w:val="003A346A"/>
    <w:rsid w:val="003B2917"/>
    <w:rsid w:val="003B541B"/>
    <w:rsid w:val="003D4D91"/>
    <w:rsid w:val="003E2B2F"/>
    <w:rsid w:val="003E6046"/>
    <w:rsid w:val="003E7271"/>
    <w:rsid w:val="003F16F9"/>
    <w:rsid w:val="00430C1F"/>
    <w:rsid w:val="00431AE5"/>
    <w:rsid w:val="00442595"/>
    <w:rsid w:val="0045323E"/>
    <w:rsid w:val="004B0EE1"/>
    <w:rsid w:val="004C58AA"/>
    <w:rsid w:val="004C5D20"/>
    <w:rsid w:val="004D0D83"/>
    <w:rsid w:val="004E1DF1"/>
    <w:rsid w:val="004E5592"/>
    <w:rsid w:val="0050055B"/>
    <w:rsid w:val="00524710"/>
    <w:rsid w:val="00544254"/>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26D7A"/>
    <w:rsid w:val="00737322"/>
    <w:rsid w:val="00754539"/>
    <w:rsid w:val="00781BC6"/>
    <w:rsid w:val="00791162"/>
    <w:rsid w:val="007A3720"/>
    <w:rsid w:val="007A3C86"/>
    <w:rsid w:val="007A683E"/>
    <w:rsid w:val="007A748B"/>
    <w:rsid w:val="007C26E1"/>
    <w:rsid w:val="007D1D65"/>
    <w:rsid w:val="007E0A9E"/>
    <w:rsid w:val="007E1993"/>
    <w:rsid w:val="007E19C7"/>
    <w:rsid w:val="007E5309"/>
    <w:rsid w:val="00800DE1"/>
    <w:rsid w:val="00813F47"/>
    <w:rsid w:val="008450D6"/>
    <w:rsid w:val="00856FCA"/>
    <w:rsid w:val="00873B8C"/>
    <w:rsid w:val="00880E3B"/>
    <w:rsid w:val="0089701E"/>
    <w:rsid w:val="008A405F"/>
    <w:rsid w:val="008C7F34"/>
    <w:rsid w:val="008E580C"/>
    <w:rsid w:val="0090047A"/>
    <w:rsid w:val="00925026"/>
    <w:rsid w:val="00931264"/>
    <w:rsid w:val="00942A4B"/>
    <w:rsid w:val="00942BB7"/>
    <w:rsid w:val="009452E5"/>
    <w:rsid w:val="00957C9A"/>
    <w:rsid w:val="00961D59"/>
    <w:rsid w:val="0098200F"/>
    <w:rsid w:val="009A34BC"/>
    <w:rsid w:val="009B2D55"/>
    <w:rsid w:val="009C0343"/>
    <w:rsid w:val="009D3628"/>
    <w:rsid w:val="009E0D11"/>
    <w:rsid w:val="00A0174C"/>
    <w:rsid w:val="00A20A9D"/>
    <w:rsid w:val="00A24A16"/>
    <w:rsid w:val="00A24C61"/>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CF0584"/>
    <w:rsid w:val="00D02E15"/>
    <w:rsid w:val="00D14F44"/>
    <w:rsid w:val="00D278E8"/>
    <w:rsid w:val="00D32B22"/>
    <w:rsid w:val="00D421E8"/>
    <w:rsid w:val="00D44604"/>
    <w:rsid w:val="00D479B3"/>
    <w:rsid w:val="00D52283"/>
    <w:rsid w:val="00D524E5"/>
    <w:rsid w:val="00D52827"/>
    <w:rsid w:val="00D63FF9"/>
    <w:rsid w:val="00D72FEF"/>
    <w:rsid w:val="00D755FA"/>
    <w:rsid w:val="00DA7542"/>
    <w:rsid w:val="00DC4A4E"/>
    <w:rsid w:val="00DD1874"/>
    <w:rsid w:val="00DD3F21"/>
    <w:rsid w:val="00DD63BD"/>
    <w:rsid w:val="00DE4CD9"/>
    <w:rsid w:val="00DF05DB"/>
    <w:rsid w:val="00DF7E20"/>
    <w:rsid w:val="00E172C6"/>
    <w:rsid w:val="00E24309"/>
    <w:rsid w:val="00E53D82"/>
    <w:rsid w:val="00E9330A"/>
    <w:rsid w:val="00ED3103"/>
    <w:rsid w:val="00EE6B97"/>
    <w:rsid w:val="00EF30F1"/>
    <w:rsid w:val="00F12C3B"/>
    <w:rsid w:val="00F26884"/>
    <w:rsid w:val="00F452C7"/>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FE9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D3F2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D3F21"/>
    <w:rPr>
      <w:rFonts w:ascii="Calibri" w:hAnsi="Calibri" w:cs="Calibri"/>
      <w:noProof/>
      <w:lang w:val="en-US"/>
    </w:rPr>
  </w:style>
  <w:style w:type="paragraph" w:customStyle="1" w:styleId="EndNoteBibliography">
    <w:name w:val="EndNote Bibliography"/>
    <w:basedOn w:val="Normal"/>
    <w:link w:val="EndNoteBibliographyChar"/>
    <w:rsid w:val="00DD3F21"/>
    <w:rPr>
      <w:rFonts w:ascii="Calibri" w:hAnsi="Calibri" w:cs="Calibri"/>
      <w:noProof/>
      <w:lang w:val="en-US"/>
    </w:rPr>
  </w:style>
  <w:style w:type="character" w:customStyle="1" w:styleId="EndNoteBibliographyChar">
    <w:name w:val="EndNote Bibliography Char"/>
    <w:basedOn w:val="DefaultParagraphFont"/>
    <w:link w:val="EndNoteBibliography"/>
    <w:rsid w:val="00DD3F21"/>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D3F2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D3F21"/>
    <w:rPr>
      <w:rFonts w:ascii="Calibri" w:hAnsi="Calibri" w:cs="Calibri"/>
      <w:noProof/>
      <w:lang w:val="en-US"/>
    </w:rPr>
  </w:style>
  <w:style w:type="paragraph" w:customStyle="1" w:styleId="EndNoteBibliography">
    <w:name w:val="EndNote Bibliography"/>
    <w:basedOn w:val="Normal"/>
    <w:link w:val="EndNoteBibliographyChar"/>
    <w:rsid w:val="00DD3F21"/>
    <w:rPr>
      <w:rFonts w:ascii="Calibri" w:hAnsi="Calibri" w:cs="Calibri"/>
      <w:noProof/>
      <w:lang w:val="en-US"/>
    </w:rPr>
  </w:style>
  <w:style w:type="character" w:customStyle="1" w:styleId="EndNoteBibliographyChar">
    <w:name w:val="EndNote Bibliography Char"/>
    <w:basedOn w:val="DefaultParagraphFont"/>
    <w:link w:val="EndNoteBibliography"/>
    <w:rsid w:val="00DD3F2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20Lupton\Documents\York\BEST\Templates\Biology%20templates\template_biology_item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template_biology_item_diagnostic_confidence grid.dotx</Template>
  <TotalTime>77</TotalTime>
  <Pages>3</Pages>
  <Words>1203</Words>
  <Characters>6861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Lupton</dc:creator>
  <cp:lastModifiedBy>Alistair Moore</cp:lastModifiedBy>
  <cp:revision>23</cp:revision>
  <cp:lastPrinted>2017-02-24T16:20:00Z</cp:lastPrinted>
  <dcterms:created xsi:type="dcterms:W3CDTF">2020-01-24T14:36:00Z</dcterms:created>
  <dcterms:modified xsi:type="dcterms:W3CDTF">2020-02-24T11:56:00Z</dcterms:modified>
</cp:coreProperties>
</file>