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B9C" w:rsidRPr="00491B9C" w:rsidRDefault="00491B9C" w:rsidP="00491B9C">
      <w:pPr>
        <w:shd w:val="clear" w:color="auto" w:fill="5F2DB4"/>
        <w:spacing w:before="60" w:after="60" w:line="276" w:lineRule="auto"/>
        <w:rPr>
          <w:rStyle w:val="h4"/>
          <w:rFonts w:ascii="Arial" w:hAnsi="Arial" w:cs="Arial"/>
          <w:color w:val="FFFFFF"/>
          <w:sz w:val="10"/>
          <w:szCs w:val="27"/>
        </w:rPr>
      </w:pPr>
    </w:p>
    <w:p w:rsidR="00491B9C" w:rsidRDefault="00491B9C" w:rsidP="00491B9C">
      <w:pPr>
        <w:shd w:val="clear" w:color="auto" w:fill="5F2DB4"/>
        <w:spacing w:before="60" w:after="60" w:line="276" w:lineRule="auto"/>
        <w:rPr>
          <w:rStyle w:val="h4"/>
          <w:rFonts w:ascii="Arial" w:hAnsi="Arial" w:cs="Arial"/>
          <w:color w:val="FFFFFF"/>
          <w:sz w:val="27"/>
          <w:szCs w:val="27"/>
        </w:rPr>
      </w:pPr>
      <w:r>
        <w:rPr>
          <w:rFonts w:ascii="Arial" w:eastAsia="Times New Roman" w:hAnsi="Arial" w:cs="Arial"/>
          <w:noProof/>
          <w:color w:val="393939"/>
          <w:sz w:val="24"/>
          <w:szCs w:val="24"/>
          <w:lang w:eastAsia="en-GB"/>
        </w:rPr>
        <w:drawing>
          <wp:anchor distT="0" distB="0" distL="114300" distR="114300" simplePos="0" relativeHeight="251658240" behindDoc="0" locked="0" layoutInCell="1" allowOverlap="1" wp14:anchorId="0C7F986E">
            <wp:simplePos x="0" y="0"/>
            <wp:positionH relativeFrom="column">
              <wp:posOffset>3933825</wp:posOffset>
            </wp:positionH>
            <wp:positionV relativeFrom="paragraph">
              <wp:posOffset>24765</wp:posOffset>
            </wp:positionV>
            <wp:extent cx="1714739" cy="6477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881920.tmp"/>
                    <pic:cNvPicPr/>
                  </pic:nvPicPr>
                  <pic:blipFill>
                    <a:blip r:embed="rId7">
                      <a:extLst>
                        <a:ext uri="{BEBA8EAE-BF5A-486C-A8C5-ECC9F3942E4B}">
                          <a14:imgProps xmlns:a14="http://schemas.microsoft.com/office/drawing/2010/main">
                            <a14:imgLayer r:embed="rId8">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1714739" cy="647790"/>
                    </a:xfrm>
                    <a:prstGeom prst="rect">
                      <a:avLst/>
                    </a:prstGeom>
                  </pic:spPr>
                </pic:pic>
              </a:graphicData>
            </a:graphic>
          </wp:anchor>
        </w:drawing>
      </w:r>
    </w:p>
    <w:p w:rsidR="00491B9C" w:rsidRDefault="00491B9C" w:rsidP="00491B9C">
      <w:pPr>
        <w:shd w:val="clear" w:color="auto" w:fill="5F2DB4"/>
        <w:spacing w:before="60" w:after="60" w:line="276" w:lineRule="auto"/>
        <w:rPr>
          <w:rStyle w:val="h4"/>
          <w:rFonts w:ascii="Arial" w:hAnsi="Arial" w:cs="Arial"/>
          <w:color w:val="FFFFFF"/>
          <w:sz w:val="27"/>
          <w:szCs w:val="27"/>
        </w:rPr>
      </w:pPr>
    </w:p>
    <w:p w:rsidR="00491B9C" w:rsidRDefault="00491B9C" w:rsidP="00491B9C">
      <w:pPr>
        <w:shd w:val="clear" w:color="auto" w:fill="5F2DB4"/>
        <w:spacing w:before="60" w:after="60" w:line="276" w:lineRule="auto"/>
        <w:rPr>
          <w:rStyle w:val="h4"/>
          <w:rFonts w:ascii="Arial" w:hAnsi="Arial" w:cs="Arial"/>
          <w:color w:val="FFFFFF"/>
          <w:sz w:val="27"/>
          <w:szCs w:val="27"/>
        </w:rPr>
      </w:pPr>
    </w:p>
    <w:p w:rsidR="00491B9C" w:rsidRDefault="00491B9C" w:rsidP="00491B9C">
      <w:pPr>
        <w:shd w:val="clear" w:color="auto" w:fill="5F2DB4"/>
        <w:spacing w:before="60" w:after="60" w:line="276" w:lineRule="auto"/>
        <w:rPr>
          <w:rStyle w:val="h4"/>
          <w:rFonts w:ascii="Arial" w:hAnsi="Arial" w:cs="Arial"/>
          <w:color w:val="FFFFFF"/>
          <w:sz w:val="27"/>
          <w:szCs w:val="27"/>
        </w:rPr>
      </w:pPr>
      <w:r>
        <w:rPr>
          <w:rStyle w:val="h4"/>
          <w:rFonts w:ascii="Arial" w:hAnsi="Arial" w:cs="Arial"/>
          <w:color w:val="FFFFFF"/>
          <w:sz w:val="27"/>
          <w:szCs w:val="27"/>
        </w:rPr>
        <w:t>Research Briefing</w:t>
      </w:r>
    </w:p>
    <w:p w:rsidR="00491B9C" w:rsidRPr="00491B9C" w:rsidRDefault="00491B9C" w:rsidP="00491B9C">
      <w:pPr>
        <w:shd w:val="clear" w:color="auto" w:fill="5F2DB4"/>
        <w:spacing w:before="60" w:after="60" w:line="276" w:lineRule="auto"/>
        <w:rPr>
          <w:rFonts w:ascii="Arial" w:hAnsi="Arial" w:cs="Arial"/>
          <w:b/>
          <w:color w:val="FFFFFF"/>
          <w:sz w:val="56"/>
          <w:szCs w:val="27"/>
        </w:rPr>
      </w:pPr>
      <w:r w:rsidRPr="00491B9C">
        <w:rPr>
          <w:rFonts w:ascii="Arial" w:hAnsi="Arial" w:cs="Arial"/>
          <w:b/>
          <w:color w:val="FFFFFF"/>
          <w:sz w:val="56"/>
          <w:szCs w:val="27"/>
        </w:rPr>
        <w:t>Urban outdoor air quality</w:t>
      </w:r>
    </w:p>
    <w:p w:rsidR="00491B9C" w:rsidRDefault="00491B9C" w:rsidP="00491B9C">
      <w:pPr>
        <w:shd w:val="clear" w:color="auto" w:fill="5F2DB4"/>
        <w:spacing w:before="60" w:after="240" w:line="276" w:lineRule="auto"/>
        <w:rPr>
          <w:rFonts w:ascii="Arial" w:hAnsi="Arial" w:cs="Arial"/>
          <w:color w:val="FFFFFF"/>
          <w:sz w:val="27"/>
          <w:szCs w:val="27"/>
        </w:rPr>
      </w:pPr>
      <w:r>
        <w:rPr>
          <w:rFonts w:ascii="Arial" w:hAnsi="Arial" w:cs="Arial"/>
          <w:color w:val="FFFFFF"/>
          <w:sz w:val="27"/>
          <w:szCs w:val="27"/>
        </w:rPr>
        <w:t>Published Monday, 23 January, 2023</w:t>
      </w:r>
    </w:p>
    <w:p w:rsidR="00491B9C" w:rsidRDefault="00491B9C" w:rsidP="00491B9C">
      <w:pPr>
        <w:pStyle w:val="NormalWeb"/>
        <w:shd w:val="clear" w:color="auto" w:fill="5F2DB4"/>
        <w:spacing w:before="60" w:beforeAutospacing="0" w:after="240" w:afterAutospacing="0" w:line="276" w:lineRule="auto"/>
        <w:rPr>
          <w:rFonts w:ascii="Arial" w:hAnsi="Arial" w:cs="Arial"/>
          <w:color w:val="FFFFFF"/>
          <w:sz w:val="27"/>
          <w:szCs w:val="27"/>
        </w:rPr>
      </w:pPr>
      <w:r>
        <w:rPr>
          <w:rFonts w:ascii="Arial" w:hAnsi="Arial" w:cs="Arial"/>
          <w:color w:val="FFFFFF"/>
          <w:sz w:val="27"/>
          <w:szCs w:val="27"/>
        </w:rPr>
        <w:t xml:space="preserve">Air pollution is the greatest UK environmental public health threat. This </w:t>
      </w:r>
      <w:proofErr w:type="spellStart"/>
      <w:r>
        <w:rPr>
          <w:rFonts w:ascii="Arial" w:hAnsi="Arial" w:cs="Arial"/>
          <w:color w:val="FFFFFF"/>
          <w:sz w:val="27"/>
          <w:szCs w:val="27"/>
        </w:rPr>
        <w:t>POSTnote</w:t>
      </w:r>
      <w:proofErr w:type="spellEnd"/>
      <w:r>
        <w:rPr>
          <w:rFonts w:ascii="Arial" w:hAnsi="Arial" w:cs="Arial"/>
          <w:color w:val="FFFFFF"/>
          <w:sz w:val="27"/>
          <w:szCs w:val="27"/>
        </w:rPr>
        <w:t xml:space="preserve"> updates the 2014 </w:t>
      </w:r>
      <w:proofErr w:type="spellStart"/>
      <w:r>
        <w:rPr>
          <w:rFonts w:ascii="Arial" w:hAnsi="Arial" w:cs="Arial"/>
          <w:color w:val="FFFFFF"/>
          <w:sz w:val="27"/>
          <w:szCs w:val="27"/>
        </w:rPr>
        <w:t>POSTnote</w:t>
      </w:r>
      <w:proofErr w:type="spellEnd"/>
      <w:r>
        <w:rPr>
          <w:rFonts w:ascii="Arial" w:hAnsi="Arial" w:cs="Arial"/>
          <w:color w:val="FFFFFF"/>
          <w:sz w:val="27"/>
          <w:szCs w:val="27"/>
        </w:rPr>
        <w:t xml:space="preserve"> on ambient air quality (PN 458) and describes air pollutants, their health impacts and measures to mitigate poor air quality.</w:t>
      </w:r>
    </w:p>
    <w:p w:rsidR="00491B9C" w:rsidRDefault="00491B9C" w:rsidP="00491B9C">
      <w:pPr>
        <w:shd w:val="clear" w:color="auto" w:fill="FFFFFF"/>
        <w:spacing w:after="0" w:line="240" w:lineRule="auto"/>
        <w:rPr>
          <w:rFonts w:ascii="Arial" w:eastAsia="Times New Roman" w:hAnsi="Arial" w:cs="Arial"/>
          <w:color w:val="393939"/>
          <w:sz w:val="27"/>
          <w:szCs w:val="27"/>
          <w:lang w:eastAsia="en-GB"/>
        </w:rPr>
      </w:pPr>
      <w:r>
        <w:rPr>
          <w:rFonts w:ascii="Arial" w:eastAsia="Times New Roman" w:hAnsi="Arial" w:cs="Arial"/>
          <w:color w:val="393939"/>
          <w:sz w:val="27"/>
          <w:szCs w:val="27"/>
          <w:lang w:eastAsia="en-GB"/>
        </w:rPr>
        <w:t xml:space="preserve"> </w:t>
      </w:r>
    </w:p>
    <w:p w:rsidR="00491B9C" w:rsidRDefault="00491B9C" w:rsidP="00491B9C">
      <w:pPr>
        <w:shd w:val="clear" w:color="auto" w:fill="FFFFFF"/>
        <w:spacing w:after="120" w:line="276" w:lineRule="auto"/>
        <w:rPr>
          <w:rFonts w:ascii="Arial" w:eastAsia="Times New Roman" w:hAnsi="Arial" w:cs="Arial"/>
          <w:color w:val="393939"/>
          <w:szCs w:val="24"/>
          <w:lang w:eastAsia="en-GB"/>
        </w:rPr>
      </w:pPr>
    </w:p>
    <w:p w:rsidR="00491B9C" w:rsidRPr="00491B9C" w:rsidRDefault="00491B9C" w:rsidP="00491B9C">
      <w:pPr>
        <w:shd w:val="clear" w:color="auto" w:fill="FFFFFF"/>
        <w:spacing w:after="120" w:line="276" w:lineRule="auto"/>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The impacts of air pollution were highlighted by the 2013 case of Ella </w:t>
      </w:r>
      <w:proofErr w:type="spellStart"/>
      <w:r w:rsidRPr="00491B9C">
        <w:rPr>
          <w:rFonts w:ascii="Arial" w:eastAsia="Times New Roman" w:hAnsi="Arial" w:cs="Arial"/>
          <w:color w:val="393939"/>
          <w:szCs w:val="24"/>
          <w:lang w:eastAsia="en-GB"/>
        </w:rPr>
        <w:t>Adoo-Kissi-Debrah</w:t>
      </w:r>
      <w:proofErr w:type="spellEnd"/>
      <w:r w:rsidRPr="00491B9C">
        <w:rPr>
          <w:rFonts w:ascii="Arial" w:eastAsia="Times New Roman" w:hAnsi="Arial" w:cs="Arial"/>
          <w:color w:val="393939"/>
          <w:szCs w:val="24"/>
          <w:lang w:eastAsia="en-GB"/>
        </w:rPr>
        <w:t>, in which high levels caused a severe fatal asthma attack. Ella is the first person in the UK to have air pollution listed as an associated cause of death following the 2020 inquest, which highlighted several organisations with responsibility for action on air pollution.  </w:t>
      </w:r>
    </w:p>
    <w:p w:rsidR="00491B9C" w:rsidRPr="00491B9C" w:rsidRDefault="00491B9C" w:rsidP="00491B9C">
      <w:pPr>
        <w:shd w:val="clear" w:color="auto" w:fill="FFFFFF"/>
        <w:spacing w:after="120" w:line="276" w:lineRule="auto"/>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 xml:space="preserve">Air quality has been the subject of infringement proceedings by the European Commission against the UK and court cases brought against the Government by the environmental law charity </w:t>
      </w:r>
      <w:proofErr w:type="spellStart"/>
      <w:r w:rsidRPr="00491B9C">
        <w:rPr>
          <w:rFonts w:ascii="Arial" w:eastAsia="Times New Roman" w:hAnsi="Arial" w:cs="Arial"/>
          <w:color w:val="393939"/>
          <w:szCs w:val="24"/>
          <w:lang w:eastAsia="en-GB"/>
        </w:rPr>
        <w:t>ClientEarth</w:t>
      </w:r>
      <w:proofErr w:type="spellEnd"/>
      <w:r w:rsidRPr="00491B9C">
        <w:rPr>
          <w:rFonts w:ascii="Arial" w:eastAsia="Times New Roman" w:hAnsi="Arial" w:cs="Arial"/>
          <w:color w:val="393939"/>
          <w:szCs w:val="24"/>
          <w:lang w:eastAsia="en-GB"/>
        </w:rPr>
        <w:t>. </w:t>
      </w:r>
    </w:p>
    <w:p w:rsidR="00491B9C" w:rsidRPr="00491B9C" w:rsidRDefault="00491B9C" w:rsidP="00491B9C">
      <w:pPr>
        <w:shd w:val="clear" w:color="auto" w:fill="FFFFFF"/>
        <w:spacing w:after="120" w:line="276" w:lineRule="auto"/>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The Chief Medical Officer’s 2022 Annual Report focused on air pollution, stating that “we can and should go further to reduce air pollution”.  </w:t>
      </w:r>
    </w:p>
    <w:p w:rsidR="00491B9C" w:rsidRPr="00491B9C" w:rsidRDefault="00491B9C" w:rsidP="00491B9C">
      <w:pPr>
        <w:shd w:val="clear" w:color="auto" w:fill="FFFFFF"/>
        <w:spacing w:after="120" w:line="276" w:lineRule="auto"/>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PM is the broad term for microscopic particles suspended in air originating from a range of human-made and natural sources. PM is classified by size range, named according to upper-limit diameter in micrometres, and comprises coarse particles (PM</w:t>
      </w:r>
      <w:r w:rsidRPr="00491B9C">
        <w:rPr>
          <w:rFonts w:ascii="Arial" w:eastAsia="Times New Roman" w:hAnsi="Arial" w:cs="Arial"/>
          <w:color w:val="393939"/>
          <w:szCs w:val="24"/>
          <w:vertAlign w:val="subscript"/>
          <w:lang w:eastAsia="en-GB"/>
        </w:rPr>
        <w:t>10-2.5</w:t>
      </w:r>
      <w:r w:rsidRPr="00491B9C">
        <w:rPr>
          <w:rFonts w:ascii="Arial" w:eastAsia="Times New Roman" w:hAnsi="Arial" w:cs="Arial"/>
          <w:color w:val="393939"/>
          <w:szCs w:val="24"/>
          <w:lang w:eastAsia="en-GB"/>
        </w:rPr>
        <w:t>), fine particles (PM</w:t>
      </w:r>
      <w:r w:rsidRPr="00491B9C">
        <w:rPr>
          <w:rFonts w:ascii="Arial" w:eastAsia="Times New Roman" w:hAnsi="Arial" w:cs="Arial"/>
          <w:color w:val="393939"/>
          <w:szCs w:val="24"/>
          <w:vertAlign w:val="subscript"/>
          <w:lang w:eastAsia="en-GB"/>
        </w:rPr>
        <w:t>2.5</w:t>
      </w:r>
      <w:r w:rsidRPr="00491B9C">
        <w:rPr>
          <w:rFonts w:ascii="Arial" w:eastAsia="Times New Roman" w:hAnsi="Arial" w:cs="Arial"/>
          <w:color w:val="393939"/>
          <w:szCs w:val="24"/>
          <w:lang w:eastAsia="en-GB"/>
        </w:rPr>
        <w:t>) and ultrafine particles (PM</w:t>
      </w:r>
      <w:r w:rsidRPr="00491B9C">
        <w:rPr>
          <w:rFonts w:ascii="Arial" w:eastAsia="Times New Roman" w:hAnsi="Arial" w:cs="Arial"/>
          <w:color w:val="393939"/>
          <w:szCs w:val="24"/>
          <w:vertAlign w:val="subscript"/>
          <w:lang w:eastAsia="en-GB"/>
        </w:rPr>
        <w:t>0.1</w:t>
      </w:r>
      <w:r w:rsidRPr="00491B9C">
        <w:rPr>
          <w:rFonts w:ascii="Arial" w:eastAsia="Times New Roman" w:hAnsi="Arial" w:cs="Arial"/>
          <w:color w:val="393939"/>
          <w:szCs w:val="24"/>
          <w:lang w:eastAsia="en-GB"/>
        </w:rPr>
        <w:t>). NO</w:t>
      </w:r>
      <w:r w:rsidRPr="00491B9C">
        <w:rPr>
          <w:rFonts w:ascii="Arial" w:eastAsia="Times New Roman" w:hAnsi="Arial" w:cs="Arial"/>
          <w:color w:val="393939"/>
          <w:szCs w:val="24"/>
          <w:vertAlign w:val="subscript"/>
          <w:lang w:eastAsia="en-GB"/>
        </w:rPr>
        <w:t>2</w:t>
      </w:r>
      <w:r w:rsidRPr="00491B9C">
        <w:rPr>
          <w:rFonts w:ascii="Arial" w:eastAsia="Times New Roman" w:hAnsi="Arial" w:cs="Arial"/>
          <w:color w:val="393939"/>
          <w:szCs w:val="24"/>
          <w:lang w:eastAsia="en-GB"/>
        </w:rPr>
        <w:t> is one of a group of gases called nitrogen oxides (NO</w:t>
      </w:r>
      <w:r w:rsidRPr="00491B9C">
        <w:rPr>
          <w:rFonts w:ascii="Arial" w:eastAsia="Times New Roman" w:hAnsi="Arial" w:cs="Arial"/>
          <w:color w:val="393939"/>
          <w:szCs w:val="24"/>
          <w:vertAlign w:val="subscript"/>
          <w:lang w:eastAsia="en-GB"/>
        </w:rPr>
        <w:t>x</w:t>
      </w:r>
      <w:r w:rsidRPr="00491B9C">
        <w:rPr>
          <w:rFonts w:ascii="Arial" w:eastAsia="Times New Roman" w:hAnsi="Arial" w:cs="Arial"/>
          <w:color w:val="393939"/>
          <w:szCs w:val="24"/>
          <w:lang w:eastAsia="en-GB"/>
        </w:rPr>
        <w:t>) but is the most harmful for human health. O</w:t>
      </w:r>
      <w:r w:rsidRPr="00491B9C">
        <w:rPr>
          <w:rFonts w:ascii="Arial" w:eastAsia="Times New Roman" w:hAnsi="Arial" w:cs="Arial"/>
          <w:color w:val="393939"/>
          <w:szCs w:val="24"/>
          <w:vertAlign w:val="subscript"/>
          <w:lang w:eastAsia="en-GB"/>
        </w:rPr>
        <w:t>3</w:t>
      </w:r>
      <w:r w:rsidRPr="00491B9C">
        <w:rPr>
          <w:rFonts w:ascii="Arial" w:eastAsia="Times New Roman" w:hAnsi="Arial" w:cs="Arial"/>
          <w:color w:val="393939"/>
          <w:szCs w:val="24"/>
          <w:lang w:eastAsia="en-GB"/>
        </w:rPr>
        <w:t>gas is not directly emitted but formed in the air. Ground level (tropospheric) O</w:t>
      </w:r>
      <w:r w:rsidRPr="00491B9C">
        <w:rPr>
          <w:rFonts w:ascii="Arial" w:eastAsia="Times New Roman" w:hAnsi="Arial" w:cs="Arial"/>
          <w:color w:val="393939"/>
          <w:szCs w:val="24"/>
          <w:vertAlign w:val="subscript"/>
          <w:lang w:eastAsia="en-GB"/>
        </w:rPr>
        <w:t>3</w:t>
      </w:r>
      <w:r w:rsidRPr="00491B9C">
        <w:rPr>
          <w:rFonts w:ascii="Arial" w:eastAsia="Times New Roman" w:hAnsi="Arial" w:cs="Arial"/>
          <w:color w:val="393939"/>
          <w:szCs w:val="24"/>
          <w:lang w:eastAsia="en-GB"/>
        </w:rPr>
        <w:t> can be formed by photochemical reactions (driven by sunlight) of NO</w:t>
      </w:r>
      <w:r w:rsidRPr="00491B9C">
        <w:rPr>
          <w:rFonts w:ascii="Arial" w:eastAsia="Times New Roman" w:hAnsi="Arial" w:cs="Arial"/>
          <w:color w:val="393939"/>
          <w:szCs w:val="24"/>
          <w:vertAlign w:val="subscript"/>
          <w:lang w:eastAsia="en-GB"/>
        </w:rPr>
        <w:t>x</w:t>
      </w:r>
      <w:r w:rsidRPr="00491B9C">
        <w:rPr>
          <w:rFonts w:ascii="Arial" w:eastAsia="Times New Roman" w:hAnsi="Arial" w:cs="Arial"/>
          <w:color w:val="393939"/>
          <w:szCs w:val="24"/>
          <w:lang w:eastAsia="en-GB"/>
        </w:rPr>
        <w:t> and non-methane volatile organic compounds (NMVOCs) from various natural and human-made sources.</w:t>
      </w:r>
    </w:p>
    <w:p w:rsidR="00491B9C" w:rsidRPr="00491B9C" w:rsidRDefault="00491B9C" w:rsidP="00491B9C">
      <w:pPr>
        <w:shd w:val="clear" w:color="auto" w:fill="FFFFFF"/>
        <w:spacing w:after="120" w:line="276" w:lineRule="auto"/>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PM, NO</w:t>
      </w:r>
      <w:r w:rsidRPr="00491B9C">
        <w:rPr>
          <w:rFonts w:ascii="Arial" w:eastAsia="Times New Roman" w:hAnsi="Arial" w:cs="Arial"/>
          <w:color w:val="393939"/>
          <w:szCs w:val="24"/>
          <w:vertAlign w:val="subscript"/>
          <w:lang w:eastAsia="en-GB"/>
        </w:rPr>
        <w:t>2 </w:t>
      </w:r>
      <w:r w:rsidRPr="00491B9C">
        <w:rPr>
          <w:rFonts w:ascii="Arial" w:eastAsia="Times New Roman" w:hAnsi="Arial" w:cs="Arial"/>
          <w:color w:val="393939"/>
          <w:szCs w:val="24"/>
          <w:lang w:eastAsia="en-GB"/>
        </w:rPr>
        <w:t>and O</w:t>
      </w:r>
      <w:r w:rsidRPr="00491B9C">
        <w:rPr>
          <w:rFonts w:ascii="Arial" w:eastAsia="Times New Roman" w:hAnsi="Arial" w:cs="Arial"/>
          <w:color w:val="393939"/>
          <w:szCs w:val="24"/>
          <w:vertAlign w:val="subscript"/>
          <w:lang w:eastAsia="en-GB"/>
        </w:rPr>
        <w:t>3</w:t>
      </w:r>
      <w:r w:rsidRPr="00491B9C">
        <w:rPr>
          <w:rFonts w:ascii="Arial" w:eastAsia="Times New Roman" w:hAnsi="Arial" w:cs="Arial"/>
          <w:color w:val="393939"/>
          <w:szCs w:val="24"/>
          <w:lang w:eastAsia="en-GB"/>
        </w:rPr>
        <w:t> have legal limit values, but low concentrations can have health impacts and no levels safe for human health have been identified. Air pollution is linked to loss of life expectancy and various acute and chronic effects that disproportionately affect certain groups. </w:t>
      </w:r>
    </w:p>
    <w:p w:rsidR="00491B9C" w:rsidRPr="00491B9C" w:rsidRDefault="00491B9C" w:rsidP="00491B9C">
      <w:pPr>
        <w:shd w:val="clear" w:color="auto" w:fill="FFFFFF"/>
        <w:spacing w:after="120" w:line="276" w:lineRule="auto"/>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Across the UK, concentrations of these air pollutants are uneven.  Urban areas typically have poorer air quality, particularly deprived neighbourhoods. </w:t>
      </w:r>
    </w:p>
    <w:p w:rsidR="00491B9C" w:rsidRPr="00491B9C" w:rsidRDefault="00491B9C" w:rsidP="00491B9C">
      <w:pPr>
        <w:shd w:val="clear" w:color="auto" w:fill="FFFFFF"/>
        <w:spacing w:after="120" w:line="276" w:lineRule="auto"/>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 xml:space="preserve">Evidence demonstrating effectiveness of measures, such as road charging schemes, encouraging less polluting transport modes and domestic combustion interventions, is limited as attributing outcomes to particular interventions is difficult due to confounding </w:t>
      </w:r>
      <w:r w:rsidRPr="00491B9C">
        <w:rPr>
          <w:rFonts w:ascii="Arial" w:eastAsia="Times New Roman" w:hAnsi="Arial" w:cs="Arial"/>
          <w:color w:val="393939"/>
          <w:szCs w:val="24"/>
          <w:lang w:eastAsia="en-GB"/>
        </w:rPr>
        <w:lastRenderedPageBreak/>
        <w:t>factors (such as weather conditions, seasonality and impacts of other interventions) and the health effects long-term. </w:t>
      </w:r>
    </w:p>
    <w:p w:rsidR="00491B9C" w:rsidRDefault="00491B9C">
      <w:pPr>
        <w:rPr>
          <w:rFonts w:ascii="Arial" w:eastAsia="Times New Roman" w:hAnsi="Arial" w:cs="Arial"/>
          <w:b/>
          <w:color w:val="393939"/>
          <w:sz w:val="24"/>
          <w:szCs w:val="24"/>
          <w:lang w:eastAsia="en-GB"/>
        </w:rPr>
      </w:pPr>
    </w:p>
    <w:p w:rsidR="00491B9C" w:rsidRPr="00491B9C" w:rsidRDefault="00491B9C" w:rsidP="00491B9C">
      <w:pPr>
        <w:shd w:val="clear" w:color="auto" w:fill="FFFFFF"/>
        <w:spacing w:after="120" w:line="276" w:lineRule="auto"/>
        <w:rPr>
          <w:rFonts w:ascii="Arial" w:eastAsia="Times New Roman" w:hAnsi="Arial" w:cs="Arial"/>
          <w:b/>
          <w:color w:val="393939"/>
          <w:sz w:val="24"/>
          <w:szCs w:val="24"/>
          <w:lang w:eastAsia="en-GB"/>
        </w:rPr>
      </w:pPr>
      <w:r w:rsidRPr="00491B9C">
        <w:rPr>
          <w:rFonts w:ascii="Arial" w:eastAsia="Times New Roman" w:hAnsi="Arial" w:cs="Arial"/>
          <w:b/>
          <w:color w:val="393939"/>
          <w:sz w:val="24"/>
          <w:szCs w:val="24"/>
          <w:lang w:eastAsia="en-GB"/>
        </w:rPr>
        <w:t>Key Points </w:t>
      </w:r>
    </w:p>
    <w:p w:rsidR="00491B9C" w:rsidRPr="00491B9C" w:rsidRDefault="00491B9C" w:rsidP="00491B9C">
      <w:pPr>
        <w:numPr>
          <w:ilvl w:val="0"/>
          <w:numId w:val="1"/>
        </w:numPr>
        <w:shd w:val="clear" w:color="auto" w:fill="FFFFFF"/>
        <w:spacing w:after="120" w:line="276" w:lineRule="auto"/>
        <w:ind w:left="0"/>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Air pollution is the greatest UK environmental public health threat. It is responsible for 29,000-43,000 UK deaths annually (based on 2019 data) and multiple health effects. Between 2017 and 2025, the total estimated NHS and social care cost will be at least £1.6 billion in England.  </w:t>
      </w:r>
    </w:p>
    <w:p w:rsidR="00491B9C" w:rsidRPr="00491B9C" w:rsidRDefault="00491B9C" w:rsidP="00491B9C">
      <w:pPr>
        <w:numPr>
          <w:ilvl w:val="0"/>
          <w:numId w:val="1"/>
        </w:numPr>
        <w:shd w:val="clear" w:color="auto" w:fill="FFFFFF"/>
        <w:spacing w:after="120" w:line="276" w:lineRule="auto"/>
        <w:ind w:left="0"/>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Particulate matter (PM), nitrogen dioxide (NO2) and ozone (O3) are the air pollutants of most human health concern in urban areas. No safe lower limit has been identified for these pollutants, which disproportionately affect vulnerable groups. </w:t>
      </w:r>
    </w:p>
    <w:p w:rsidR="00491B9C" w:rsidRPr="00491B9C" w:rsidRDefault="00491B9C" w:rsidP="00491B9C">
      <w:pPr>
        <w:numPr>
          <w:ilvl w:val="0"/>
          <w:numId w:val="1"/>
        </w:numPr>
        <w:shd w:val="clear" w:color="auto" w:fill="FFFFFF"/>
        <w:spacing w:after="120" w:line="276" w:lineRule="auto"/>
        <w:ind w:left="0"/>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In UK urban areas, average PM and NO2 concentrations are decreasing over time while O3 shows a slight increasing trend. However, some urban areas exceed the World Health Organization’s Global Air Quality guidelines for PM and NO2. </w:t>
      </w:r>
    </w:p>
    <w:p w:rsidR="00491B9C" w:rsidRPr="00491B9C" w:rsidRDefault="00491B9C" w:rsidP="00491B9C">
      <w:pPr>
        <w:numPr>
          <w:ilvl w:val="0"/>
          <w:numId w:val="1"/>
        </w:numPr>
        <w:shd w:val="clear" w:color="auto" w:fill="FFFFFF"/>
        <w:spacing w:after="120" w:line="276" w:lineRule="auto"/>
        <w:ind w:left="0"/>
        <w:rPr>
          <w:rFonts w:ascii="Arial" w:eastAsia="Times New Roman" w:hAnsi="Arial" w:cs="Arial"/>
          <w:color w:val="393939"/>
          <w:szCs w:val="24"/>
          <w:lang w:eastAsia="en-GB"/>
        </w:rPr>
      </w:pPr>
      <w:r w:rsidRPr="00491B9C">
        <w:rPr>
          <w:rFonts w:ascii="Arial" w:eastAsia="Times New Roman" w:hAnsi="Arial" w:cs="Arial"/>
          <w:color w:val="393939"/>
          <w:szCs w:val="24"/>
          <w:lang w:eastAsia="en-GB"/>
        </w:rPr>
        <w:t>The Government is setting two targets for reducing PM2.5 to be met by 2040 including an annual mean concentration limit of 10 µg/m3. Modelling suggests that most of England will be compliant with this by 2030</w:t>
      </w:r>
    </w:p>
    <w:p w:rsidR="00491B9C" w:rsidRDefault="00491B9C" w:rsidP="00491B9C">
      <w:pPr>
        <w:shd w:val="clear" w:color="auto" w:fill="FFFFFF"/>
        <w:spacing w:after="120" w:line="276" w:lineRule="auto"/>
        <w:rPr>
          <w:rFonts w:ascii="Arial" w:eastAsia="Times New Roman" w:hAnsi="Arial" w:cs="Arial"/>
          <w:color w:val="393939"/>
          <w:sz w:val="24"/>
          <w:szCs w:val="24"/>
          <w:lang w:eastAsia="en-GB"/>
        </w:rPr>
      </w:pPr>
    </w:p>
    <w:p w:rsidR="00491B9C" w:rsidRPr="00491B9C" w:rsidRDefault="00491B9C" w:rsidP="00491B9C">
      <w:pPr>
        <w:shd w:val="clear" w:color="auto" w:fill="FFFFFF"/>
        <w:spacing w:after="120" w:line="276" w:lineRule="auto"/>
        <w:rPr>
          <w:rFonts w:ascii="Arial" w:eastAsia="Times New Roman" w:hAnsi="Arial" w:cs="Arial"/>
          <w:b/>
          <w:color w:val="393939"/>
          <w:sz w:val="24"/>
          <w:szCs w:val="24"/>
          <w:lang w:eastAsia="en-GB"/>
        </w:rPr>
      </w:pPr>
      <w:r>
        <w:rPr>
          <w:rFonts w:ascii="Arial" w:eastAsia="Times New Roman" w:hAnsi="Arial" w:cs="Arial"/>
          <w:b/>
          <w:color w:val="393939"/>
          <w:sz w:val="24"/>
          <w:szCs w:val="24"/>
          <w:lang w:eastAsia="en-GB"/>
        </w:rPr>
        <w:t>Acknowledgements</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proofErr w:type="spellStart"/>
      <w:r w:rsidRPr="00491B9C">
        <w:rPr>
          <w:rFonts w:ascii="Arial" w:eastAsia="Times New Roman" w:hAnsi="Arial" w:cs="Arial"/>
          <w:color w:val="393939"/>
          <w:sz w:val="24"/>
          <w:szCs w:val="24"/>
          <w:lang w:eastAsia="en-GB"/>
        </w:rPr>
        <w:t>POSTnotes</w:t>
      </w:r>
      <w:proofErr w:type="spellEnd"/>
      <w:r w:rsidRPr="00491B9C">
        <w:rPr>
          <w:rFonts w:ascii="Arial" w:eastAsia="Times New Roman" w:hAnsi="Arial" w:cs="Arial"/>
          <w:color w:val="393939"/>
          <w:sz w:val="24"/>
          <w:szCs w:val="24"/>
          <w:lang w:eastAsia="en-GB"/>
        </w:rPr>
        <w:t xml:space="preserve"> are based on literature reviews and interviews with a range of stakeholders and are externally peer reviewed. POST would like to thank interviewees and peer reviewers for kindly giving up their time during the preparation of this briefing, including: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Members of the POST Board*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James Allan, University of Manchester and National Centre for Atmospheric Science*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Jo Barnes, University of the West of England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 xml:space="preserve">Dr Suzanne </w:t>
      </w:r>
      <w:proofErr w:type="spellStart"/>
      <w:r w:rsidRPr="00491B9C">
        <w:rPr>
          <w:rFonts w:ascii="Arial" w:eastAsia="Times New Roman" w:hAnsi="Arial" w:cs="Arial"/>
          <w:color w:val="393939"/>
          <w:sz w:val="24"/>
          <w:szCs w:val="24"/>
          <w:lang w:eastAsia="en-GB"/>
        </w:rPr>
        <w:t>Bartington</w:t>
      </w:r>
      <w:proofErr w:type="spellEnd"/>
      <w:r w:rsidRPr="00491B9C">
        <w:rPr>
          <w:rFonts w:ascii="Arial" w:eastAsia="Times New Roman" w:hAnsi="Arial" w:cs="Arial"/>
          <w:color w:val="393939"/>
          <w:sz w:val="24"/>
          <w:szCs w:val="24"/>
          <w:lang w:eastAsia="en-GB"/>
        </w:rPr>
        <w:t>, TRANSITION Clean Air Network, University of Birmingham and UKRI SPF Clean Air Champion*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 xml:space="preserve">Dr Sean </w:t>
      </w:r>
      <w:proofErr w:type="spellStart"/>
      <w:r w:rsidRPr="00491B9C">
        <w:rPr>
          <w:rFonts w:ascii="Arial" w:eastAsia="Times New Roman" w:hAnsi="Arial" w:cs="Arial"/>
          <w:color w:val="393939"/>
          <w:sz w:val="24"/>
          <w:szCs w:val="24"/>
          <w:lang w:eastAsia="en-GB"/>
        </w:rPr>
        <w:t>Beevers</w:t>
      </w:r>
      <w:proofErr w:type="spellEnd"/>
      <w:r w:rsidRPr="00491B9C">
        <w:rPr>
          <w:rFonts w:ascii="Arial" w:eastAsia="Times New Roman" w:hAnsi="Arial" w:cs="Arial"/>
          <w:color w:val="393939"/>
          <w:sz w:val="24"/>
          <w:szCs w:val="24"/>
          <w:lang w:eastAsia="en-GB"/>
        </w:rPr>
        <w:t>, Imperial College London*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 xml:space="preserve">Professor William </w:t>
      </w:r>
      <w:proofErr w:type="spellStart"/>
      <w:r w:rsidRPr="00491B9C">
        <w:rPr>
          <w:rFonts w:ascii="Arial" w:eastAsia="Times New Roman" w:hAnsi="Arial" w:cs="Arial"/>
          <w:color w:val="393939"/>
          <w:sz w:val="24"/>
          <w:szCs w:val="24"/>
          <w:lang w:eastAsia="en-GB"/>
        </w:rPr>
        <w:t>Bloss</w:t>
      </w:r>
      <w:proofErr w:type="spellEnd"/>
      <w:r w:rsidRPr="00491B9C">
        <w:rPr>
          <w:rFonts w:ascii="Arial" w:eastAsia="Times New Roman" w:hAnsi="Arial" w:cs="Arial"/>
          <w:color w:val="393939"/>
          <w:sz w:val="24"/>
          <w:szCs w:val="24"/>
          <w:lang w:eastAsia="en-GB"/>
        </w:rPr>
        <w:t>, University of Birmingham and West Midlands Air Quality Improvement Programme (WM-</w:t>
      </w:r>
      <w:proofErr w:type="gramStart"/>
      <w:r w:rsidRPr="00491B9C">
        <w:rPr>
          <w:rFonts w:ascii="Arial" w:eastAsia="Times New Roman" w:hAnsi="Arial" w:cs="Arial"/>
          <w:color w:val="393939"/>
          <w:sz w:val="24"/>
          <w:szCs w:val="24"/>
          <w:lang w:eastAsia="en-GB"/>
        </w:rPr>
        <w:t>AIR)*</w:t>
      </w:r>
      <w:proofErr w:type="gramEnd"/>
      <w:r w:rsidRPr="00491B9C">
        <w:rPr>
          <w:rFonts w:ascii="Arial" w:eastAsia="Times New Roman" w:hAnsi="Arial" w:cs="Arial"/>
          <w:color w:val="393939"/>
          <w:sz w:val="24"/>
          <w:szCs w:val="24"/>
          <w:lang w:eastAsia="en-GB"/>
        </w:rPr>
        <w:t>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Andrew Brown, National Physical Laboratory*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Ruth Calderwood, City of London Corporation*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Adam Clegg, Air Quality Consultants*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Professor Martin Clift, Swansea University and Committee on the Medical Effects of Air Pollutants*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lastRenderedPageBreak/>
        <w:t xml:space="preserve">Dr Audrey de </w:t>
      </w:r>
      <w:proofErr w:type="spellStart"/>
      <w:r w:rsidRPr="00491B9C">
        <w:rPr>
          <w:rFonts w:ascii="Arial" w:eastAsia="Times New Roman" w:hAnsi="Arial" w:cs="Arial"/>
          <w:color w:val="393939"/>
          <w:sz w:val="24"/>
          <w:szCs w:val="24"/>
          <w:lang w:eastAsia="en-GB"/>
        </w:rPr>
        <w:t>Nazelle</w:t>
      </w:r>
      <w:proofErr w:type="spellEnd"/>
      <w:r w:rsidRPr="00491B9C">
        <w:rPr>
          <w:rFonts w:ascii="Arial" w:eastAsia="Times New Roman" w:hAnsi="Arial" w:cs="Arial"/>
          <w:color w:val="393939"/>
          <w:sz w:val="24"/>
          <w:szCs w:val="24"/>
          <w:lang w:eastAsia="en-GB"/>
        </w:rPr>
        <w:t>, Imperial College London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Department for Environment, Food and Rural Affairs*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Ciaran Donaghy, Chartered Institute of Environmental Health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Karen Exley, UK Health Security Agency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Professor Paul Fowler, University of Aberdeen*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Gary Fuller, Imperial College London and UKRI SPF Clean Air Champion*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Alison Gowers, UK Health Security Agency*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Professor Anna Hansell, Committee on the Medical Effects of Air Pollutants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Professor Roy Harrison, University of Birmingham and West Midlands Air Quality Improvement Programme (WM-AIR)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James Heydon, University of Nottingham*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Professor Sir Stephen Holgate, University of Southampton, Royal College of Physicians and UKRI SPF Clean Air Champion*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Michael Jones, Alzheimer’s Research UK*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James Levine, TRANSITION Clean Air Network, University of Birmingham*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 xml:space="preserve">Dr Matthew </w:t>
      </w:r>
      <w:proofErr w:type="spellStart"/>
      <w:r w:rsidRPr="00491B9C">
        <w:rPr>
          <w:rFonts w:ascii="Arial" w:eastAsia="Times New Roman" w:hAnsi="Arial" w:cs="Arial"/>
          <w:color w:val="393939"/>
          <w:sz w:val="24"/>
          <w:szCs w:val="24"/>
          <w:lang w:eastAsia="en-GB"/>
        </w:rPr>
        <w:t>Loxham</w:t>
      </w:r>
      <w:proofErr w:type="spellEnd"/>
      <w:r w:rsidRPr="00491B9C">
        <w:rPr>
          <w:rFonts w:ascii="Arial" w:eastAsia="Times New Roman" w:hAnsi="Arial" w:cs="Arial"/>
          <w:color w:val="393939"/>
          <w:sz w:val="24"/>
          <w:szCs w:val="24"/>
          <w:lang w:eastAsia="en-GB"/>
        </w:rPr>
        <w:t>, University of Southampton*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Hannah Macdonald, Royal Society of Chemistry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Dr Eloise Marais, University College London*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Imogen Martineau, Clean Air Fund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 xml:space="preserve">Valentine </w:t>
      </w:r>
      <w:proofErr w:type="spellStart"/>
      <w:r w:rsidRPr="00491B9C">
        <w:rPr>
          <w:rFonts w:ascii="Arial" w:eastAsia="Times New Roman" w:hAnsi="Arial" w:cs="Arial"/>
          <w:color w:val="393939"/>
          <w:sz w:val="24"/>
          <w:szCs w:val="24"/>
          <w:lang w:eastAsia="en-GB"/>
        </w:rPr>
        <w:t>Quinio</w:t>
      </w:r>
      <w:proofErr w:type="spellEnd"/>
      <w:r w:rsidRPr="00491B9C">
        <w:rPr>
          <w:rFonts w:ascii="Arial" w:eastAsia="Times New Roman" w:hAnsi="Arial" w:cs="Arial"/>
          <w:color w:val="393939"/>
          <w:sz w:val="24"/>
          <w:szCs w:val="24"/>
          <w:lang w:eastAsia="en-GB"/>
        </w:rPr>
        <w:t>, Centre for Cities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Professor Stefan Reis, UK Centre for Ecology &amp; Hydrology*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 xml:space="preserve">Dr Christina </w:t>
      </w:r>
      <w:proofErr w:type="spellStart"/>
      <w:r w:rsidRPr="00491B9C">
        <w:rPr>
          <w:rFonts w:ascii="Arial" w:eastAsia="Times New Roman" w:hAnsi="Arial" w:cs="Arial"/>
          <w:color w:val="393939"/>
          <w:sz w:val="24"/>
          <w:szCs w:val="24"/>
          <w:lang w:eastAsia="en-GB"/>
        </w:rPr>
        <w:t>Vanderwel</w:t>
      </w:r>
      <w:proofErr w:type="spellEnd"/>
      <w:r w:rsidRPr="00491B9C">
        <w:rPr>
          <w:rFonts w:ascii="Arial" w:eastAsia="Times New Roman" w:hAnsi="Arial" w:cs="Arial"/>
          <w:color w:val="393939"/>
          <w:sz w:val="24"/>
          <w:szCs w:val="24"/>
          <w:lang w:eastAsia="en-GB"/>
        </w:rPr>
        <w:t>, University of Southampton* </w:t>
      </w:r>
    </w:p>
    <w:p w:rsidR="00491B9C" w:rsidRPr="00491B9C" w:rsidRDefault="00491B9C" w:rsidP="00491B9C">
      <w:pPr>
        <w:shd w:val="clear" w:color="auto" w:fill="FFFFFF"/>
        <w:spacing w:after="120" w:line="276" w:lineRule="auto"/>
        <w:rPr>
          <w:rFonts w:ascii="Arial" w:eastAsia="Times New Roman" w:hAnsi="Arial" w:cs="Arial"/>
          <w:color w:val="393939"/>
          <w:sz w:val="24"/>
          <w:szCs w:val="24"/>
          <w:lang w:eastAsia="en-GB"/>
        </w:rPr>
      </w:pPr>
      <w:r w:rsidRPr="00491B9C">
        <w:rPr>
          <w:rFonts w:ascii="Arial" w:eastAsia="Times New Roman" w:hAnsi="Arial" w:cs="Arial"/>
          <w:color w:val="393939"/>
          <w:sz w:val="24"/>
          <w:szCs w:val="24"/>
          <w:lang w:eastAsia="en-GB"/>
        </w:rPr>
        <w:t>*denotes people and organisations who acted as external reviewers of the briefing.  </w:t>
      </w:r>
    </w:p>
    <w:p w:rsidR="00A77602" w:rsidRDefault="00A77602">
      <w:r>
        <w:br w:type="page"/>
      </w:r>
    </w:p>
    <w:p w:rsidR="00A77602" w:rsidRDefault="00A77602">
      <w:r>
        <w:lastRenderedPageBreak/>
        <w:br w:type="page"/>
      </w:r>
    </w:p>
    <w:p w:rsidR="00395DDE" w:rsidRDefault="00395DDE" w:rsidP="00395DDE">
      <w:pPr>
        <w:jc w:val="center"/>
        <w:rPr>
          <w:b/>
          <w:sz w:val="32"/>
        </w:rPr>
        <w:sectPr w:rsidR="00395DDE">
          <w:pgSz w:w="11906" w:h="16838"/>
          <w:pgMar w:top="1440" w:right="1440" w:bottom="1440" w:left="1440" w:header="708" w:footer="708" w:gutter="0"/>
          <w:cols w:space="708"/>
          <w:docGrid w:linePitch="360"/>
        </w:sectPr>
      </w:pPr>
    </w:p>
    <w:p w:rsidR="00395DDE" w:rsidRPr="00395DDE" w:rsidRDefault="00395DDE" w:rsidP="00395DDE">
      <w:pPr>
        <w:spacing w:before="240" w:after="0"/>
        <w:jc w:val="center"/>
        <w:rPr>
          <w:b/>
          <w:color w:val="008080"/>
          <w:sz w:val="40"/>
        </w:rPr>
      </w:pPr>
      <w:r w:rsidRPr="00395DDE">
        <w:rPr>
          <w:b/>
          <w:color w:val="008080"/>
          <w:sz w:val="40"/>
        </w:rPr>
        <w:lastRenderedPageBreak/>
        <w:t>COP27 Policy Paper</w:t>
      </w:r>
    </w:p>
    <w:p w:rsidR="00395DDE" w:rsidRPr="00395DDE" w:rsidRDefault="00395DDE" w:rsidP="00395DDE">
      <w:pPr>
        <w:spacing w:after="120"/>
        <w:jc w:val="center"/>
        <w:rPr>
          <w:b/>
          <w:color w:val="008080"/>
          <w:sz w:val="36"/>
        </w:rPr>
      </w:pPr>
      <w:r w:rsidRPr="00395DDE">
        <w:rPr>
          <w:b/>
          <w:color w:val="008080"/>
          <w:sz w:val="36"/>
        </w:rPr>
        <w:t>Youth and Environment Europe’s position at COP27</w:t>
      </w:r>
    </w:p>
    <w:p w:rsidR="002E4B79" w:rsidRPr="00395DDE" w:rsidRDefault="002E4B79" w:rsidP="00395DDE">
      <w:pPr>
        <w:spacing w:before="240"/>
        <w:rPr>
          <w:b/>
          <w:sz w:val="32"/>
        </w:rPr>
      </w:pPr>
      <w:r w:rsidRPr="00395DDE">
        <w:rPr>
          <w:b/>
          <w:sz w:val="32"/>
        </w:rPr>
        <w:t xml:space="preserve">AGRICULTURE AND FOOD SYSTEMS </w:t>
      </w:r>
    </w:p>
    <w:p w:rsidR="002E4B79" w:rsidRPr="00395DDE" w:rsidRDefault="002E4B79">
      <w:pPr>
        <w:rPr>
          <w:b/>
          <w:sz w:val="24"/>
        </w:rPr>
      </w:pPr>
      <w:r w:rsidRPr="00395DDE">
        <w:rPr>
          <w:b/>
          <w:sz w:val="24"/>
        </w:rPr>
        <w:t>Overview</w:t>
      </w:r>
      <w:r w:rsidR="00395DDE">
        <w:rPr>
          <w:b/>
          <w:sz w:val="24"/>
        </w:rPr>
        <w:t>:</w:t>
      </w:r>
      <w:r w:rsidRPr="00395DDE">
        <w:rPr>
          <w:b/>
          <w:sz w:val="24"/>
        </w:rPr>
        <w:t xml:space="preserve"> </w:t>
      </w:r>
    </w:p>
    <w:p w:rsidR="002E4B79" w:rsidRDefault="002E4B79">
      <w:r>
        <w:t>A decarbonisation and transformation of the agriculture and the food system overall is desperately needed, as it accounts for 20% of global emissions, including land us</w:t>
      </w:r>
      <w:r>
        <w:t>e</w:t>
      </w:r>
      <w:r w:rsidRPr="002E4B79">
        <w:rPr>
          <w:vertAlign w:val="superscript"/>
        </w:rPr>
        <w:t xml:space="preserve"> </w:t>
      </w:r>
      <w:r>
        <w:rPr>
          <w:vertAlign w:val="superscript"/>
        </w:rPr>
        <w:t>1</w:t>
      </w:r>
      <w:r>
        <w:t xml:space="preserve">. Both substantially, moving from an industrialised meat-centred food system towards plant-based, as well as technologically advance regenerative, climate compatible practices of growing food. </w:t>
      </w:r>
    </w:p>
    <w:p w:rsidR="002E4B79" w:rsidRDefault="002E4B79">
      <w:r>
        <w:t xml:space="preserve">For the first time in its history, the United Nations has officially acknowledged, through a landmarked vote of </w:t>
      </w:r>
      <w:proofErr w:type="gramStart"/>
      <w:r>
        <w:t>an</w:t>
      </w:r>
      <w:proofErr w:type="gramEnd"/>
      <w:r>
        <w:t xml:space="preserve"> United Nations Environment Assembly resolution in March 2022, that there is a nexus of animal welfare, human and environmental health and well-being. However far from putting the finger on the real issue - factory farming - this vote is giving hope that we’re finally addressing the cow in the room: industrial livestock production and consumption. </w:t>
      </w:r>
    </w:p>
    <w:p w:rsidR="002E4B79" w:rsidRDefault="002E4B79">
      <w:r>
        <w:t>Activists and journalists alike have written about the political silence around this topic at COP26, and COP27 is announcing the same quietness. The presidency vision for the thematic day on Agriculture focuses rather on climate finance, adaptation, resilience and boosting technology for a better food system. Although welcomed, this alone will not tackle the core issue of the food and climate crisis we are facing, and will not advance efforts to end hunger globally, which is projected to stay the same as in 2015 - at 8% of the world’s population, increasing the prevalence in Africa</w:t>
      </w:r>
      <w:r w:rsidRPr="002E4B79">
        <w:rPr>
          <w:vertAlign w:val="superscript"/>
        </w:rPr>
        <w:t xml:space="preserve"> </w:t>
      </w:r>
      <w:r w:rsidR="00395DDE">
        <w:rPr>
          <w:vertAlign w:val="superscript"/>
        </w:rPr>
        <w:t>2</w:t>
      </w:r>
      <w:r>
        <w:t xml:space="preserve">. </w:t>
      </w:r>
    </w:p>
    <w:p w:rsidR="00395DDE" w:rsidRPr="00395DDE" w:rsidRDefault="002E4B79">
      <w:pPr>
        <w:rPr>
          <w:b/>
          <w:sz w:val="24"/>
        </w:rPr>
      </w:pPr>
      <w:r w:rsidRPr="00395DDE">
        <w:rPr>
          <w:b/>
          <w:sz w:val="24"/>
        </w:rPr>
        <w:t xml:space="preserve">Key demands: </w:t>
      </w:r>
    </w:p>
    <w:p w:rsidR="00395DDE" w:rsidRDefault="002E4B79" w:rsidP="00395DDE">
      <w:pPr>
        <w:ind w:left="709" w:hanging="425"/>
      </w:pPr>
      <w:r>
        <w:t xml:space="preserve">● </w:t>
      </w:r>
      <w:r w:rsidR="00395DDE">
        <w:tab/>
      </w:r>
      <w:r>
        <w:t xml:space="preserve">Endorse the Plant-Based Treaty to stop the problem increasing (no land use change, including deforestation, for animal agriculture) and eliminate the driving forces behind the problem (transition away from animal-based food systems to plant-based, regenerative, climate-compatible systems). </w:t>
      </w:r>
    </w:p>
    <w:p w:rsidR="00395DDE" w:rsidRDefault="002E4B79" w:rsidP="00395DDE">
      <w:pPr>
        <w:ind w:left="709" w:hanging="425"/>
      </w:pPr>
      <w:r>
        <w:t xml:space="preserve">● </w:t>
      </w:r>
      <w:r w:rsidR="00395DDE">
        <w:tab/>
      </w:r>
      <w:r>
        <w:t xml:space="preserve">As livestock is the biggest emitter of methane, act on and implement the Global Methane Pledge. </w:t>
      </w:r>
    </w:p>
    <w:p w:rsidR="00395DDE" w:rsidRDefault="002E4B79" w:rsidP="00395DDE">
      <w:pPr>
        <w:ind w:left="709" w:hanging="425"/>
      </w:pPr>
      <w:r>
        <w:t xml:space="preserve">● </w:t>
      </w:r>
      <w:r w:rsidR="00395DDE">
        <w:tab/>
      </w:r>
      <w:r>
        <w:t xml:space="preserve">Invest in research in the Global South for better understanding of the climate change related effects locally (from 1990–2019 research on Africa received just 3.8% of climate-related research funding globally) </w:t>
      </w:r>
    </w:p>
    <w:p w:rsidR="00395DDE" w:rsidRDefault="002E4B79" w:rsidP="00395DDE">
      <w:pPr>
        <w:ind w:left="709" w:hanging="425"/>
      </w:pPr>
      <w:r>
        <w:t>●</w:t>
      </w:r>
      <w:r w:rsidR="00395DDE">
        <w:tab/>
      </w:r>
      <w:r>
        <w:t xml:space="preserve">Include rural young people and women at the core of sustainable, climate-compatible, agricultural policy to make sure farmers have successors and local </w:t>
      </w:r>
      <w:proofErr w:type="gramStart"/>
      <w:r w:rsidR="00395DDE">
        <w:t>communities</w:t>
      </w:r>
      <w:proofErr w:type="gramEnd"/>
      <w:r>
        <w:t xml:space="preserve"> autonomy in producing their own food. </w:t>
      </w:r>
    </w:p>
    <w:p w:rsidR="003D545C" w:rsidRDefault="002E4B79" w:rsidP="00395DDE">
      <w:pPr>
        <w:spacing w:after="240"/>
        <w:ind w:left="709" w:hanging="425"/>
      </w:pPr>
      <w:r>
        <w:t>●</w:t>
      </w:r>
      <w:r w:rsidR="00395DDE">
        <w:tab/>
      </w:r>
      <w:r>
        <w:t xml:space="preserve">Properly use traditional and indigenous knowledge, that provides a rich, diverse range of agricultural practices and solutions for local realities that could help improve adaptation actions for sustainable and resilient </w:t>
      </w:r>
      <w:proofErr w:type="spellStart"/>
      <w:r>
        <w:t>agrifood</w:t>
      </w:r>
      <w:proofErr w:type="spellEnd"/>
      <w:r>
        <w:t xml:space="preserve"> systems.</w:t>
      </w:r>
    </w:p>
    <w:p w:rsidR="002E4B79" w:rsidRPr="00395DDE" w:rsidRDefault="002E4B79">
      <w:pPr>
        <w:rPr>
          <w:i/>
          <w:sz w:val="14"/>
        </w:rPr>
      </w:pPr>
      <w:r w:rsidRPr="00395DDE">
        <w:rPr>
          <w:i/>
          <w:sz w:val="14"/>
          <w:vertAlign w:val="superscript"/>
        </w:rPr>
        <w:t>1</w:t>
      </w:r>
      <w:r w:rsidRPr="00395DDE">
        <w:rPr>
          <w:i/>
          <w:sz w:val="14"/>
        </w:rPr>
        <w:t xml:space="preserve"> Phoebe Weston and Jonathan Watts, ‘The Cow in the Room: Why Is No One Talking about Farming at Cop26?’ The Guardian (9 November 2021) accessed 14 October 2022.</w:t>
      </w:r>
    </w:p>
    <w:p w:rsidR="00395DDE" w:rsidRDefault="002E4B79">
      <w:pPr>
        <w:rPr>
          <w:i/>
          <w:sz w:val="14"/>
        </w:rPr>
      </w:pPr>
      <w:r w:rsidRPr="00395DDE">
        <w:rPr>
          <w:i/>
          <w:sz w:val="14"/>
          <w:vertAlign w:val="superscript"/>
        </w:rPr>
        <w:t xml:space="preserve">2 </w:t>
      </w:r>
      <w:r w:rsidRPr="00395DDE">
        <w:rPr>
          <w:i/>
          <w:sz w:val="14"/>
        </w:rPr>
        <w:t>In Brief to The State of Food Security and Nutrition in the World 2021 (FAO, IFAD, UNICEF, WFP and WHO 2021) 5 accessed 14 October 2022.</w:t>
      </w:r>
    </w:p>
    <w:p w:rsidR="002200FD" w:rsidRDefault="002200FD">
      <w:pPr>
        <w:rPr>
          <w:i/>
          <w:sz w:val="14"/>
        </w:rPr>
        <w:sectPr w:rsidR="002200FD" w:rsidSect="00395DDE">
          <w:headerReference w:type="default" r:id="rId9"/>
          <w:type w:val="continuous"/>
          <w:pgSz w:w="11906" w:h="16838"/>
          <w:pgMar w:top="1440" w:right="1440" w:bottom="1440" w:left="1440" w:header="708" w:footer="708" w:gutter="0"/>
          <w:cols w:space="708"/>
          <w:docGrid w:linePitch="360"/>
        </w:sectPr>
      </w:pPr>
    </w:p>
    <w:p w:rsidR="002E4B79" w:rsidRPr="002200FD" w:rsidRDefault="002200FD">
      <w:pPr>
        <w:rPr>
          <w:sz w:val="24"/>
          <w:szCs w:val="24"/>
        </w:rPr>
      </w:pPr>
      <w:r>
        <w:rPr>
          <w:sz w:val="24"/>
          <w:szCs w:val="24"/>
        </w:rPr>
        <w:br w:type="page"/>
      </w:r>
      <w:bookmarkStart w:id="0" w:name="_GoBack"/>
      <w:bookmarkEnd w:id="0"/>
    </w:p>
    <w:sectPr w:rsidR="002E4B79" w:rsidRPr="002200FD" w:rsidSect="00395DDE">
      <w:headerReference w:type="default" r:id="rId10"/>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DDE" w:rsidRDefault="00395DDE" w:rsidP="00395DDE">
      <w:pPr>
        <w:spacing w:after="0" w:line="240" w:lineRule="auto"/>
      </w:pPr>
      <w:r>
        <w:separator/>
      </w:r>
    </w:p>
  </w:endnote>
  <w:endnote w:type="continuationSeparator" w:id="0">
    <w:p w:rsidR="00395DDE" w:rsidRDefault="00395DDE" w:rsidP="00395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DDE" w:rsidRDefault="00395DDE" w:rsidP="00395DDE">
      <w:pPr>
        <w:spacing w:after="0" w:line="240" w:lineRule="auto"/>
      </w:pPr>
      <w:r>
        <w:separator/>
      </w:r>
    </w:p>
  </w:footnote>
  <w:footnote w:type="continuationSeparator" w:id="0">
    <w:p w:rsidR="00395DDE" w:rsidRDefault="00395DDE" w:rsidP="00395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DDE" w:rsidRDefault="00395DDE">
    <w:pPr>
      <w:pStyle w:val="Header"/>
    </w:pPr>
    <w:r>
      <w:rPr>
        <w:b/>
        <w:noProof/>
        <w:sz w:val="32"/>
      </w:rPr>
      <w:drawing>
        <wp:inline distT="0" distB="0" distL="0" distR="0" wp14:anchorId="72DD3D4D" wp14:editId="2C85ABFC">
          <wp:extent cx="5731510" cy="65087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88CC8.tmp"/>
                  <pic:cNvPicPr/>
                </pic:nvPicPr>
                <pic:blipFill>
                  <a:blip r:embed="rId1">
                    <a:extLst>
                      <a:ext uri="{28A0092B-C50C-407E-A947-70E740481C1C}">
                        <a14:useLocalDpi xmlns:a14="http://schemas.microsoft.com/office/drawing/2010/main" val="0"/>
                      </a:ext>
                    </a:extLst>
                  </a:blip>
                  <a:stretch>
                    <a:fillRect/>
                  </a:stretch>
                </pic:blipFill>
                <pic:spPr>
                  <a:xfrm>
                    <a:off x="0" y="0"/>
                    <a:ext cx="5731510" cy="6508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0FD" w:rsidRDefault="002200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0739C"/>
    <w:multiLevelType w:val="multilevel"/>
    <w:tmpl w:val="018E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4795E"/>
    <w:multiLevelType w:val="multilevel"/>
    <w:tmpl w:val="D210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B565AF"/>
    <w:multiLevelType w:val="multilevel"/>
    <w:tmpl w:val="81D07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B9C"/>
    <w:rsid w:val="002200FD"/>
    <w:rsid w:val="002E4B79"/>
    <w:rsid w:val="00395DDE"/>
    <w:rsid w:val="003D545C"/>
    <w:rsid w:val="00491B9C"/>
    <w:rsid w:val="00A776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1FBDC"/>
  <w15:chartTrackingRefBased/>
  <w15:docId w15:val="{BFF1AFE0-6DCE-416B-B068-7362BF4B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491B9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91B9C"/>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491B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91B9C"/>
  </w:style>
  <w:style w:type="character" w:customStyle="1" w:styleId="eop">
    <w:name w:val="eop"/>
    <w:basedOn w:val="DefaultParagraphFont"/>
    <w:rsid w:val="00491B9C"/>
  </w:style>
  <w:style w:type="character" w:styleId="Strong">
    <w:name w:val="Strong"/>
    <w:basedOn w:val="DefaultParagraphFont"/>
    <w:uiPriority w:val="22"/>
    <w:qFormat/>
    <w:rsid w:val="00491B9C"/>
    <w:rPr>
      <w:b/>
      <w:bCs/>
    </w:rPr>
  </w:style>
  <w:style w:type="character" w:customStyle="1" w:styleId="h4">
    <w:name w:val="h4"/>
    <w:basedOn w:val="DefaultParagraphFont"/>
    <w:rsid w:val="00491B9C"/>
  </w:style>
  <w:style w:type="character" w:styleId="Hyperlink">
    <w:name w:val="Hyperlink"/>
    <w:basedOn w:val="DefaultParagraphFont"/>
    <w:uiPriority w:val="99"/>
    <w:semiHidden/>
    <w:unhideWhenUsed/>
    <w:rsid w:val="00491B9C"/>
    <w:rPr>
      <w:color w:val="0000FF"/>
      <w:u w:val="single"/>
    </w:rPr>
  </w:style>
  <w:style w:type="character" w:customStyle="1" w:styleId="taglabel">
    <w:name w:val="tag__label"/>
    <w:basedOn w:val="DefaultParagraphFont"/>
    <w:rsid w:val="00491B9C"/>
  </w:style>
  <w:style w:type="paragraph" w:styleId="BalloonText">
    <w:name w:val="Balloon Text"/>
    <w:basedOn w:val="Normal"/>
    <w:link w:val="BalloonTextChar"/>
    <w:uiPriority w:val="99"/>
    <w:semiHidden/>
    <w:unhideWhenUsed/>
    <w:rsid w:val="00491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B9C"/>
    <w:rPr>
      <w:rFonts w:ascii="Segoe UI" w:hAnsi="Segoe UI" w:cs="Segoe UI"/>
      <w:sz w:val="18"/>
      <w:szCs w:val="18"/>
    </w:rPr>
  </w:style>
  <w:style w:type="paragraph" w:styleId="Header">
    <w:name w:val="header"/>
    <w:basedOn w:val="Normal"/>
    <w:link w:val="HeaderChar"/>
    <w:uiPriority w:val="99"/>
    <w:unhideWhenUsed/>
    <w:rsid w:val="00395D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5DDE"/>
  </w:style>
  <w:style w:type="paragraph" w:styleId="Footer">
    <w:name w:val="footer"/>
    <w:basedOn w:val="Normal"/>
    <w:link w:val="FooterChar"/>
    <w:uiPriority w:val="99"/>
    <w:unhideWhenUsed/>
    <w:rsid w:val="00395D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5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32127">
      <w:bodyDiv w:val="1"/>
      <w:marLeft w:val="0"/>
      <w:marRight w:val="0"/>
      <w:marTop w:val="0"/>
      <w:marBottom w:val="0"/>
      <w:divBdr>
        <w:top w:val="none" w:sz="0" w:space="0" w:color="auto"/>
        <w:left w:val="none" w:sz="0" w:space="0" w:color="auto"/>
        <w:bottom w:val="none" w:sz="0" w:space="0" w:color="auto"/>
        <w:right w:val="none" w:sz="0" w:space="0" w:color="auto"/>
      </w:divBdr>
    </w:div>
    <w:div w:id="1608581345">
      <w:bodyDiv w:val="1"/>
      <w:marLeft w:val="0"/>
      <w:marRight w:val="0"/>
      <w:marTop w:val="0"/>
      <w:marBottom w:val="0"/>
      <w:divBdr>
        <w:top w:val="none" w:sz="0" w:space="0" w:color="auto"/>
        <w:left w:val="none" w:sz="0" w:space="0" w:color="auto"/>
        <w:bottom w:val="none" w:sz="0" w:space="0" w:color="auto"/>
        <w:right w:val="none" w:sz="0" w:space="0" w:color="auto"/>
      </w:divBdr>
      <w:divsChild>
        <w:div w:id="889807214">
          <w:marLeft w:val="0"/>
          <w:marRight w:val="0"/>
          <w:marTop w:val="0"/>
          <w:marBottom w:val="0"/>
          <w:divBdr>
            <w:top w:val="none" w:sz="0" w:space="0" w:color="auto"/>
            <w:left w:val="none" w:sz="0" w:space="0" w:color="auto"/>
            <w:bottom w:val="none" w:sz="0" w:space="0" w:color="auto"/>
            <w:right w:val="none" w:sz="0" w:space="0" w:color="auto"/>
          </w:divBdr>
        </w:div>
        <w:div w:id="1350180072">
          <w:marLeft w:val="0"/>
          <w:marRight w:val="0"/>
          <w:marTop w:val="0"/>
          <w:marBottom w:val="0"/>
          <w:divBdr>
            <w:top w:val="none" w:sz="0" w:space="0" w:color="auto"/>
            <w:left w:val="none" w:sz="0" w:space="0" w:color="auto"/>
            <w:bottom w:val="none" w:sz="0" w:space="0" w:color="auto"/>
            <w:right w:val="none" w:sz="0" w:space="0" w:color="auto"/>
          </w:divBdr>
        </w:div>
        <w:div w:id="1033112396">
          <w:marLeft w:val="0"/>
          <w:marRight w:val="0"/>
          <w:marTop w:val="0"/>
          <w:marBottom w:val="0"/>
          <w:divBdr>
            <w:top w:val="none" w:sz="0" w:space="0" w:color="auto"/>
            <w:left w:val="none" w:sz="0" w:space="0" w:color="auto"/>
            <w:bottom w:val="none" w:sz="0" w:space="0" w:color="auto"/>
            <w:right w:val="none" w:sz="0" w:space="0" w:color="auto"/>
          </w:divBdr>
          <w:divsChild>
            <w:div w:id="1374232073">
              <w:marLeft w:val="0"/>
              <w:marRight w:val="0"/>
              <w:marTop w:val="0"/>
              <w:marBottom w:val="0"/>
              <w:divBdr>
                <w:top w:val="none" w:sz="0" w:space="0" w:color="auto"/>
                <w:left w:val="none" w:sz="0" w:space="0" w:color="auto"/>
                <w:bottom w:val="none" w:sz="0" w:space="0" w:color="auto"/>
                <w:right w:val="none" w:sz="0" w:space="0" w:color="auto"/>
              </w:divBdr>
            </w:div>
            <w:div w:id="322706669">
              <w:marLeft w:val="0"/>
              <w:marRight w:val="0"/>
              <w:marTop w:val="0"/>
              <w:marBottom w:val="0"/>
              <w:divBdr>
                <w:top w:val="none" w:sz="0" w:space="0" w:color="auto"/>
                <w:left w:val="none" w:sz="0" w:space="0" w:color="auto"/>
                <w:bottom w:val="none" w:sz="0" w:space="0" w:color="auto"/>
                <w:right w:val="none" w:sz="0" w:space="0" w:color="auto"/>
              </w:divBdr>
            </w:div>
          </w:divsChild>
        </w:div>
        <w:div w:id="2075468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3</cp:revision>
  <dcterms:created xsi:type="dcterms:W3CDTF">2023-02-28T11:31:00Z</dcterms:created>
  <dcterms:modified xsi:type="dcterms:W3CDTF">2023-02-28T12:03:00Z</dcterms:modified>
</cp:coreProperties>
</file>