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C643EB" w:rsidP="006F3279">
      <w:pPr>
        <w:spacing w:after="240"/>
        <w:rPr>
          <w:i/>
          <w:sz w:val="18"/>
          <w:szCs w:val="18"/>
        </w:rPr>
      </w:pPr>
      <w:r w:rsidRPr="00A121BB">
        <w:rPr>
          <w:i/>
          <w:sz w:val="18"/>
          <w:szCs w:val="18"/>
        </w:rPr>
        <w:t>Biology&gt; Big idea BCL: The cellular basis of life &gt; Topic BCL2: From cells to organ systems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C643EB">
            <w:pPr>
              <w:spacing w:after="60"/>
              <w:ind w:left="1304"/>
              <w:rPr>
                <w:b/>
                <w:sz w:val="40"/>
                <w:szCs w:val="40"/>
              </w:rPr>
            </w:pPr>
            <w:r>
              <w:rPr>
                <w:b/>
                <w:sz w:val="40"/>
                <w:szCs w:val="40"/>
              </w:rPr>
              <w:t>B</w:t>
            </w:r>
            <w:r w:rsidR="00C643EB">
              <w:rPr>
                <w:b/>
                <w:sz w:val="40"/>
                <w:szCs w:val="40"/>
              </w:rPr>
              <w:t>CL2</w:t>
            </w:r>
            <w:r w:rsidR="00821188">
              <w:rPr>
                <w:b/>
                <w:sz w:val="40"/>
                <w:szCs w:val="40"/>
              </w:rPr>
              <w:t>.</w:t>
            </w:r>
            <w:r w:rsidR="00C643EB">
              <w:rPr>
                <w:b/>
                <w:sz w:val="40"/>
                <w:szCs w:val="40"/>
              </w:rPr>
              <w:t>2</w:t>
            </w:r>
            <w:r w:rsidR="00821188">
              <w:rPr>
                <w:b/>
                <w:sz w:val="40"/>
                <w:szCs w:val="40"/>
              </w:rPr>
              <w:t xml:space="preserve">: </w:t>
            </w:r>
            <w:r w:rsidR="00C643EB" w:rsidRPr="00C643EB">
              <w:rPr>
                <w:b/>
                <w:sz w:val="40"/>
                <w:szCs w:val="40"/>
              </w:rPr>
              <w:t>Supplying cells – the human circulatory, digestive and gas exchange systems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977E2A" w:rsidP="00D147A1">
      <w:pPr>
        <w:spacing w:after="180"/>
        <w:rPr>
          <w:highlight w:val="yellow"/>
        </w:rPr>
      </w:pPr>
      <w:r w:rsidRPr="00DD4D20">
        <w:t xml:space="preserve">A big idea in biology is </w:t>
      </w:r>
      <w:r>
        <w:t>that o</w:t>
      </w:r>
      <w:r w:rsidRPr="005001DD">
        <w:t>rganisms are made of one or more cells</w:t>
      </w:r>
      <w:r w:rsidR="00077A23" w:rsidRPr="00077A23">
        <w:t>, which need a supply of energy and molecules to carry out life processes</w:t>
      </w:r>
      <w:r>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977E2A">
        <w:t xml:space="preserve">building understanding of how </w:t>
      </w:r>
      <w:r w:rsidR="007405B0" w:rsidRPr="007405B0">
        <w:t xml:space="preserve">the human circulatory, digestive and gas exchange systems </w:t>
      </w:r>
      <w:r w:rsidR="00977E2A" w:rsidRPr="005001DD">
        <w:t xml:space="preserve">work together </w:t>
      </w:r>
      <w:r w:rsidR="007405B0">
        <w:t xml:space="preserve">to </w:t>
      </w:r>
      <w:r w:rsidR="007405B0" w:rsidRPr="00163B65">
        <w:t xml:space="preserve">support the life processes of cells to keep the </w:t>
      </w:r>
      <w:r w:rsidR="00A16AB8">
        <w:t xml:space="preserve">whole </w:t>
      </w:r>
      <w:r w:rsidR="007405B0" w:rsidRPr="00163B65">
        <w:t>organism alive</w:t>
      </w:r>
      <w:r w:rsidR="00977E2A" w:rsidRPr="005001DD">
        <w:t>.</w:t>
      </w:r>
    </w:p>
    <w:p w:rsidR="00977E2A" w:rsidRDefault="00977E2A" w:rsidP="00D147A1">
      <w:pPr>
        <w:spacing w:after="180"/>
      </w:pPr>
      <w:r w:rsidRPr="00776816">
        <w:rPr>
          <w:noProof/>
          <w:color w:val="538135"/>
          <w:lang w:eastAsia="en-GB"/>
        </w:rPr>
        <w:drawing>
          <wp:anchor distT="0" distB="0" distL="114300" distR="114300" simplePos="0" relativeHeight="251743232" behindDoc="1" locked="0" layoutInCell="1" allowOverlap="1">
            <wp:simplePos x="0" y="0"/>
            <wp:positionH relativeFrom="column">
              <wp:posOffset>3962400</wp:posOffset>
            </wp:positionH>
            <wp:positionV relativeFrom="paragraph">
              <wp:posOffset>574675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9">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145604">
        <w:t>the simple structures and functions of the human digestive, circulatory and gas exchange systems</w:t>
      </w:r>
      <w:r w:rsidR="00D147A1">
        <w:t xml:space="preserve">. It </w:t>
      </w:r>
      <w:r w:rsidR="00B87693">
        <w:t xml:space="preserve">then </w:t>
      </w:r>
      <w:r w:rsidR="00742426">
        <w:t xml:space="preserve">supports the development of </w:t>
      </w:r>
      <w:r w:rsidR="00145604">
        <w:t xml:space="preserve">understanding that these </w:t>
      </w:r>
      <w:r w:rsidR="00145604" w:rsidRPr="00145604">
        <w:t>systems work together to keep cells alive</w:t>
      </w:r>
      <w:r w:rsidR="00145604">
        <w:t>, and that substances are exchanged by diffusion.</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C67B3C" w:rsidRPr="00C67B3C">
        <w:rPr>
          <w:b/>
          <w:color w:val="538135"/>
          <w:sz w:val="24"/>
        </w:rPr>
        <w:t>Supplying cells – the human circulatory, digestive and gas exchange systems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C67B3C" w:rsidP="00146402">
            <w:pPr>
              <w:jc w:val="center"/>
              <w:rPr>
                <w:rFonts w:ascii="Calibri" w:eastAsia="Calibri" w:hAnsi="Calibri" w:cs="Calibri"/>
                <w:sz w:val="24"/>
                <w:szCs w:val="20"/>
              </w:rPr>
            </w:pPr>
            <w:r>
              <w:rPr>
                <w:rFonts w:cstheme="minorHAnsi"/>
                <w:sz w:val="24"/>
                <w:szCs w:val="20"/>
              </w:rPr>
              <w:t xml:space="preserve">Human </w:t>
            </w:r>
            <w:r w:rsidR="00A16AB8">
              <w:rPr>
                <w:rFonts w:cstheme="minorHAnsi"/>
                <w:sz w:val="24"/>
                <w:szCs w:val="20"/>
              </w:rPr>
              <w:t>life</w:t>
            </w:r>
            <w:r>
              <w:rPr>
                <w:rFonts w:cstheme="minorHAnsi"/>
                <w:sz w:val="24"/>
                <w:szCs w:val="20"/>
              </w:rPr>
              <w:t xml:space="preserve"> depend</w:t>
            </w:r>
            <w:r w:rsidR="00A16AB8">
              <w:rPr>
                <w:rFonts w:cstheme="minorHAnsi"/>
                <w:sz w:val="24"/>
                <w:szCs w:val="20"/>
              </w:rPr>
              <w:t>s</w:t>
            </w:r>
            <w:r>
              <w:rPr>
                <w:rFonts w:cstheme="minorHAnsi"/>
                <w:sz w:val="24"/>
                <w:szCs w:val="20"/>
              </w:rPr>
              <w:t xml:space="preserve"> upon the tissue</w:t>
            </w:r>
            <w:r w:rsidR="00A16AB8">
              <w:rPr>
                <w:rFonts w:cstheme="minorHAnsi"/>
                <w:sz w:val="24"/>
                <w:szCs w:val="20"/>
              </w:rPr>
              <w:t>s</w:t>
            </w:r>
            <w:r>
              <w:rPr>
                <w:rFonts w:cstheme="minorHAnsi"/>
                <w:sz w:val="24"/>
                <w:szCs w:val="20"/>
              </w:rPr>
              <w:t xml:space="preserve"> and organs of the</w:t>
            </w:r>
            <w:r w:rsidRPr="00C67B3C">
              <w:rPr>
                <w:rFonts w:cstheme="minorHAnsi"/>
                <w:sz w:val="24"/>
                <w:szCs w:val="20"/>
              </w:rPr>
              <w:t xml:space="preserve"> circulatory, digestive and gas exchange systems</w:t>
            </w:r>
            <w:r>
              <w:rPr>
                <w:rFonts w:cstheme="minorHAnsi"/>
                <w:sz w:val="24"/>
                <w:szCs w:val="20"/>
              </w:rPr>
              <w:t xml:space="preserve"> working together to </w:t>
            </w:r>
            <w:r w:rsidR="00A16AB8">
              <w:rPr>
                <w:rFonts w:cstheme="minorHAnsi"/>
                <w:sz w:val="24"/>
                <w:szCs w:val="20"/>
              </w:rPr>
              <w:t xml:space="preserve">support the life processes of the cells from which </w:t>
            </w:r>
            <w:r w:rsidR="00146402">
              <w:rPr>
                <w:rFonts w:cstheme="minorHAnsi"/>
                <w:sz w:val="24"/>
                <w:szCs w:val="20"/>
              </w:rPr>
              <w:t>we are</w:t>
            </w:r>
            <w:r w:rsidR="00A16AB8">
              <w:rPr>
                <w:rFonts w:cstheme="minorHAnsi"/>
                <w:sz w:val="24"/>
                <w:szCs w:val="20"/>
              </w:rPr>
              <w:t xml:space="preserve"> made</w:t>
            </w:r>
            <w:r>
              <w:rPr>
                <w:rFonts w:cstheme="minorHAnsi"/>
                <w:sz w:val="24"/>
                <w:szCs w:val="20"/>
              </w:rPr>
              <w: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1660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72A5CD0" id="Group 53" o:spid="_x0000_s1026" style="position:absolute;margin-left:4.65pt;margin-top:1.4pt;width:589.9pt;height:8.55pt;z-index:25171660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00705E"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00705E" w:rsidRPr="00B2235A" w:rsidRDefault="0000705E" w:rsidP="0000705E">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00705E" w:rsidRDefault="00A26CF3" w:rsidP="0000705E">
            <w:pPr>
              <w:spacing w:after="120"/>
              <w:rPr>
                <w:rFonts w:cstheme="minorHAnsi"/>
                <w:sz w:val="20"/>
                <w:szCs w:val="20"/>
              </w:rPr>
            </w:pPr>
            <w:r>
              <w:rPr>
                <w:rFonts w:cstheme="minorHAnsi"/>
                <w:sz w:val="20"/>
                <w:szCs w:val="20"/>
              </w:rPr>
              <w:t xml:space="preserve">Describe </w:t>
            </w:r>
            <w:r w:rsidR="005A20A9">
              <w:rPr>
                <w:rFonts w:cstheme="minorHAnsi"/>
                <w:sz w:val="20"/>
                <w:szCs w:val="20"/>
              </w:rPr>
              <w:t>s</w:t>
            </w:r>
            <w:r>
              <w:rPr>
                <w:rFonts w:cstheme="minorHAnsi"/>
                <w:sz w:val="20"/>
                <w:szCs w:val="20"/>
              </w:rPr>
              <w:t>impl</w:t>
            </w:r>
            <w:r w:rsidR="005A20A9">
              <w:rPr>
                <w:rFonts w:cstheme="minorHAnsi"/>
                <w:sz w:val="20"/>
                <w:szCs w:val="20"/>
              </w:rPr>
              <w:t>y</w:t>
            </w:r>
            <w:r>
              <w:rPr>
                <w:rFonts w:cstheme="minorHAnsi"/>
                <w:sz w:val="20"/>
                <w:szCs w:val="20"/>
              </w:rPr>
              <w:t xml:space="preserve"> </w:t>
            </w:r>
            <w:r w:rsidR="005A20A9">
              <w:rPr>
                <w:rFonts w:cstheme="minorHAnsi"/>
                <w:sz w:val="20"/>
                <w:szCs w:val="20"/>
              </w:rPr>
              <w:t xml:space="preserve">the </w:t>
            </w:r>
            <w:r>
              <w:rPr>
                <w:rFonts w:cstheme="minorHAnsi"/>
                <w:sz w:val="20"/>
                <w:szCs w:val="20"/>
              </w:rPr>
              <w:t>structure</w:t>
            </w:r>
            <w:r w:rsidR="005A20A9">
              <w:rPr>
                <w:rFonts w:cstheme="minorHAnsi"/>
                <w:sz w:val="20"/>
                <w:szCs w:val="20"/>
              </w:rPr>
              <w:t>s</w:t>
            </w:r>
            <w:r>
              <w:rPr>
                <w:rFonts w:cstheme="minorHAnsi"/>
                <w:sz w:val="20"/>
                <w:szCs w:val="20"/>
              </w:rPr>
              <w:t xml:space="preserve"> and function</w:t>
            </w:r>
            <w:r w:rsidR="00DE4C0E">
              <w:rPr>
                <w:rFonts w:cstheme="minorHAnsi"/>
                <w:sz w:val="20"/>
                <w:szCs w:val="20"/>
              </w:rPr>
              <w:t>s</w:t>
            </w:r>
            <w:r>
              <w:rPr>
                <w:rFonts w:cstheme="minorHAnsi"/>
                <w:sz w:val="20"/>
                <w:szCs w:val="20"/>
              </w:rPr>
              <w:t xml:space="preserve"> of the human digestive system</w:t>
            </w:r>
            <w:r w:rsid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38D9DCD9" wp14:editId="18FA3CB3">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 w14:anchorId="38D9DCD9"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0705E" w:rsidRDefault="005A20A9" w:rsidP="0000705E">
            <w:pPr>
              <w:spacing w:after="120"/>
              <w:rPr>
                <w:rFonts w:cstheme="minorHAnsi"/>
                <w:sz w:val="20"/>
                <w:szCs w:val="20"/>
              </w:rPr>
            </w:pPr>
            <w:r>
              <w:rPr>
                <w:rFonts w:cstheme="minorHAnsi"/>
                <w:sz w:val="20"/>
                <w:szCs w:val="20"/>
              </w:rPr>
              <w:t>Describe simply the structures</w:t>
            </w:r>
            <w:r w:rsidR="00A26CF3">
              <w:rPr>
                <w:rFonts w:cstheme="minorHAnsi"/>
                <w:sz w:val="20"/>
                <w:szCs w:val="20"/>
              </w:rPr>
              <w:t xml:space="preserve"> and function</w:t>
            </w:r>
            <w:r w:rsidR="00146402">
              <w:rPr>
                <w:rFonts w:cstheme="minorHAnsi"/>
                <w:sz w:val="20"/>
                <w:szCs w:val="20"/>
              </w:rPr>
              <w:t>s</w:t>
            </w:r>
            <w:r w:rsidR="00A26CF3">
              <w:rPr>
                <w:rFonts w:cstheme="minorHAnsi"/>
                <w:sz w:val="20"/>
                <w:szCs w:val="20"/>
              </w:rPr>
              <w:t xml:space="preserve"> of the human circulatory system</w:t>
            </w:r>
            <w:r w:rsid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54280740" wp14:editId="1EAAFB6B">
                      <wp:extent cx="200025" cy="209550"/>
                      <wp:effectExtent l="0" t="0" r="9525" b="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 w14:anchorId="54280740"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D&#10;G2zU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0705E" w:rsidRPr="00E675A8" w:rsidRDefault="005A20A9" w:rsidP="00A26CF3">
            <w:pPr>
              <w:spacing w:after="120"/>
              <w:rPr>
                <w:rFonts w:cstheme="minorHAnsi"/>
                <w:sz w:val="20"/>
                <w:szCs w:val="20"/>
              </w:rPr>
            </w:pPr>
            <w:r>
              <w:rPr>
                <w:rFonts w:cstheme="minorHAnsi"/>
                <w:sz w:val="20"/>
                <w:szCs w:val="20"/>
              </w:rPr>
              <w:t>Describe simply the structures</w:t>
            </w:r>
            <w:r w:rsidR="00A26CF3">
              <w:rPr>
                <w:rFonts w:cstheme="minorHAnsi"/>
                <w:sz w:val="20"/>
                <w:szCs w:val="20"/>
              </w:rPr>
              <w:t xml:space="preserve"> and function</w:t>
            </w:r>
            <w:r w:rsidR="00146402">
              <w:rPr>
                <w:rFonts w:cstheme="minorHAnsi"/>
                <w:sz w:val="20"/>
                <w:szCs w:val="20"/>
              </w:rPr>
              <w:t>s</w:t>
            </w:r>
            <w:r w:rsidR="00A26CF3">
              <w:rPr>
                <w:rFonts w:cstheme="minorHAnsi"/>
                <w:sz w:val="20"/>
                <w:szCs w:val="20"/>
              </w:rPr>
              <w:t xml:space="preserve"> of</w:t>
            </w:r>
            <w:r w:rsidR="0000705E">
              <w:rPr>
                <w:rFonts w:cstheme="minorHAnsi"/>
                <w:sz w:val="20"/>
                <w:szCs w:val="20"/>
              </w:rPr>
              <w:t xml:space="preserve"> the human gas exchange system.</w:t>
            </w:r>
          </w:p>
        </w:tc>
        <w:tc>
          <w:tcPr>
            <w:tcW w:w="2439" w:type="dxa"/>
            <w:tcBorders>
              <w:top w:val="nil"/>
              <w:left w:val="dashed" w:sz="4" w:space="0" w:color="538135"/>
              <w:bottom w:val="single" w:sz="8" w:space="0" w:color="538135"/>
              <w:right w:val="dashed" w:sz="4" w:space="0" w:color="538135"/>
            </w:tcBorders>
          </w:tcPr>
          <w:p w:rsidR="0000705E" w:rsidRPr="00E675A8" w:rsidRDefault="0000705E" w:rsidP="00490162">
            <w:pPr>
              <w:spacing w:after="120"/>
              <w:rPr>
                <w:rFonts w:cstheme="minorHAnsi"/>
                <w:sz w:val="20"/>
                <w:szCs w:val="20"/>
              </w:rPr>
            </w:pPr>
            <w:r>
              <w:rPr>
                <w:rFonts w:cstheme="minorHAnsi"/>
                <w:sz w:val="20"/>
                <w:szCs w:val="20"/>
              </w:rPr>
              <w:t xml:space="preserve">Explain how the human </w:t>
            </w:r>
            <w:r w:rsidRPr="0000705E">
              <w:rPr>
                <w:rFonts w:cstheme="minorHAnsi"/>
                <w:sz w:val="20"/>
                <w:szCs w:val="20"/>
              </w:rPr>
              <w:t>circulatory, digestive and gas exchange systems work together to keep cells alive.</w:t>
            </w:r>
          </w:p>
        </w:tc>
        <w:tc>
          <w:tcPr>
            <w:tcW w:w="2439" w:type="dxa"/>
            <w:tcBorders>
              <w:top w:val="nil"/>
              <w:left w:val="dashed" w:sz="4" w:space="0" w:color="538135"/>
              <w:bottom w:val="single" w:sz="8" w:space="0" w:color="538135"/>
              <w:right w:val="single" w:sz="8" w:space="0" w:color="538135"/>
            </w:tcBorders>
          </w:tcPr>
          <w:p w:rsidR="0000705E" w:rsidRDefault="0000705E" w:rsidP="0000705E">
            <w:pPr>
              <w:spacing w:after="120"/>
              <w:rPr>
                <w:rFonts w:cstheme="minorHAnsi"/>
                <w:sz w:val="20"/>
                <w:szCs w:val="20"/>
              </w:rPr>
            </w:pPr>
            <w:r w:rsidRPr="0000705E">
              <w:rPr>
                <w:rFonts w:cstheme="minorHAnsi"/>
                <w:sz w:val="20"/>
                <w:szCs w:val="20"/>
              </w:rPr>
              <w:t xml:space="preserve">Explain how </w:t>
            </w:r>
            <w:r>
              <w:rPr>
                <w:rFonts w:cstheme="minorHAnsi"/>
                <w:sz w:val="20"/>
                <w:szCs w:val="20"/>
              </w:rPr>
              <w:t xml:space="preserve">substances move </w:t>
            </w:r>
            <w:r w:rsidR="001A534F">
              <w:rPr>
                <w:rFonts w:cstheme="minorHAnsi"/>
                <w:sz w:val="20"/>
                <w:szCs w:val="20"/>
              </w:rPr>
              <w:t>into and out of the blood</w:t>
            </w:r>
            <w:r w:rsidRP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Arial" w:eastAsia="Calibri" w:hAnsi="Arial" w:cs="Times New Roman"/>
                <w:noProof/>
                <w:sz w:val="20"/>
                <w:lang w:eastAsia="en-GB"/>
              </w:rPr>
              <mc:AlternateContent>
                <mc:Choice Requires="wps">
                  <w:drawing>
                    <wp:inline distT="0" distB="0" distL="0" distR="0" wp14:anchorId="52F76250" wp14:editId="7783753F">
                      <wp:extent cx="200025" cy="209550"/>
                      <wp:effectExtent l="0" t="0" r="9525" b="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 w14:anchorId="52F76250" id="Text Box 2"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Dp&#10;WdQW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r>
      <w:tr w:rsidR="00B2235A" w:rsidRPr="00B2235A" w:rsidTr="0014560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145604" w:rsidRPr="00B2235A" w:rsidTr="00145604">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145604" w:rsidRPr="00B2235A" w:rsidRDefault="00145604"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7F673C">
            <w:pPr>
              <w:jc w:val="center"/>
              <w:rPr>
                <w:rFonts w:ascii="Calibri" w:eastAsia="Calibri" w:hAnsi="Calibri" w:cs="Calibri"/>
                <w:sz w:val="20"/>
                <w:szCs w:val="20"/>
              </w:rPr>
            </w:pPr>
            <w:r>
              <w:rPr>
                <w:rFonts w:ascii="Calibri" w:eastAsia="Calibri" w:hAnsi="Calibri" w:cs="Calibri"/>
                <w:sz w:val="20"/>
                <w:szCs w:val="20"/>
              </w:rPr>
              <w:t>The human digestive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501E53" w:rsidRDefault="00145604" w:rsidP="00501E53">
            <w:pPr>
              <w:jc w:val="center"/>
              <w:rPr>
                <w:rFonts w:ascii="Calibri" w:eastAsia="Calibri" w:hAnsi="Calibri" w:cs="Calibri"/>
                <w:sz w:val="20"/>
                <w:szCs w:val="20"/>
              </w:rPr>
            </w:pPr>
            <w:r>
              <w:rPr>
                <w:rFonts w:ascii="Calibri" w:eastAsia="Calibri" w:hAnsi="Calibri" w:cs="Calibri"/>
                <w:sz w:val="20"/>
                <w:szCs w:val="20"/>
              </w:rPr>
              <w:t>The human circulatory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CA55E2" w:rsidRDefault="00145604" w:rsidP="00CA55E2">
            <w:pPr>
              <w:jc w:val="center"/>
              <w:rPr>
                <w:rFonts w:ascii="Calibri" w:eastAsia="Calibri" w:hAnsi="Calibri" w:cs="Calibri"/>
                <w:sz w:val="20"/>
                <w:szCs w:val="20"/>
              </w:rPr>
            </w:pPr>
            <w:r>
              <w:rPr>
                <w:rFonts w:ascii="Calibri" w:eastAsia="Calibri" w:hAnsi="Calibri" w:cs="Calibri"/>
                <w:sz w:val="20"/>
                <w:szCs w:val="20"/>
              </w:rPr>
              <w:t>The human gas exchange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7D1665">
            <w:pPr>
              <w:jc w:val="center"/>
              <w:rPr>
                <w:rFonts w:ascii="Calibri" w:eastAsia="Calibri" w:hAnsi="Calibri" w:cs="Calibri"/>
                <w:sz w:val="20"/>
                <w:szCs w:val="20"/>
              </w:rPr>
            </w:pPr>
            <w:r>
              <w:rPr>
                <w:rFonts w:ascii="Calibri" w:eastAsia="Calibri" w:hAnsi="Calibri" w:cs="Calibri"/>
                <w:sz w:val="20"/>
                <w:szCs w:val="20"/>
              </w:rPr>
              <w:t>Brain cell</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145604" w:rsidRPr="00B2235A" w:rsidRDefault="0020709B" w:rsidP="003A3DBB">
            <w:pPr>
              <w:jc w:val="center"/>
              <w:rPr>
                <w:rFonts w:ascii="Calibri" w:eastAsia="Calibri" w:hAnsi="Calibri" w:cs="Calibri"/>
                <w:sz w:val="20"/>
                <w:szCs w:val="20"/>
              </w:rPr>
            </w:pPr>
            <w:r w:rsidRPr="0020709B">
              <w:rPr>
                <w:rFonts w:ascii="Calibri" w:eastAsia="Calibri" w:hAnsi="Calibri" w:cs="Calibri"/>
                <w:sz w:val="20"/>
                <w:szCs w:val="20"/>
              </w:rPr>
              <w:t>Oxygen</w:t>
            </w:r>
          </w:p>
        </w:tc>
      </w:tr>
      <w:tr w:rsidR="00145604" w:rsidRPr="00B2235A" w:rsidTr="00145604">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145604" w:rsidRPr="00B2235A" w:rsidRDefault="00145604"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801619">
            <w:pPr>
              <w:jc w:val="center"/>
              <w:rPr>
                <w:rFonts w:ascii="Calibri" w:eastAsia="Calibri" w:hAnsi="Calibri" w:cs="Calibri"/>
                <w:sz w:val="20"/>
                <w:szCs w:val="20"/>
              </w:rPr>
            </w:pPr>
            <w:r>
              <w:rPr>
                <w:rFonts w:ascii="Calibri" w:eastAsia="Calibri" w:hAnsi="Calibri" w:cs="Calibri"/>
                <w:sz w:val="20"/>
                <w:szCs w:val="20"/>
              </w:rPr>
              <w:t>What happens to the food we eat?</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A03AB9">
            <w:pPr>
              <w:jc w:val="center"/>
              <w:rPr>
                <w:rFonts w:ascii="Calibri" w:eastAsia="Calibri" w:hAnsi="Calibri" w:cs="Calibri"/>
                <w:sz w:val="20"/>
                <w:szCs w:val="20"/>
              </w:rPr>
            </w:pPr>
            <w:r>
              <w:rPr>
                <w:rFonts w:ascii="Calibri" w:eastAsia="Calibri" w:hAnsi="Calibri" w:cs="Calibri"/>
                <w:sz w:val="20"/>
                <w:szCs w:val="20"/>
              </w:rPr>
              <w:t>Arteries and veins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42186E">
            <w:pPr>
              <w:jc w:val="center"/>
              <w:rPr>
                <w:rFonts w:ascii="Calibri" w:eastAsia="Calibri" w:hAnsi="Calibri" w:cs="Calibri"/>
                <w:sz w:val="20"/>
                <w:szCs w:val="20"/>
              </w:rPr>
            </w:pPr>
            <w:r>
              <w:rPr>
                <w:rFonts w:ascii="Calibri" w:eastAsia="Calibri" w:hAnsi="Calibri" w:cs="Calibri"/>
                <w:sz w:val="20"/>
                <w:szCs w:val="20"/>
              </w:rPr>
              <w:t>What’s in the air?</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6B67EB">
            <w:pPr>
              <w:jc w:val="center"/>
              <w:rPr>
                <w:rFonts w:ascii="Calibri" w:eastAsia="Calibri" w:hAnsi="Calibri" w:cs="Calibri"/>
                <w:sz w:val="20"/>
                <w:szCs w:val="20"/>
              </w:rPr>
            </w:pPr>
            <w:r>
              <w:rPr>
                <w:rFonts w:ascii="Calibri" w:eastAsia="Calibri" w:hAnsi="Calibri" w:cs="Calibri"/>
                <w:sz w:val="20"/>
                <w:szCs w:val="20"/>
              </w:rPr>
              <w:t>Circulation</w:t>
            </w:r>
          </w:p>
        </w:tc>
        <w:tc>
          <w:tcPr>
            <w:tcW w:w="2439" w:type="dxa"/>
            <w:vMerge/>
            <w:tcBorders>
              <w:left w:val="single" w:sz="8" w:space="0" w:color="538135"/>
              <w:bottom w:val="single" w:sz="8" w:space="0" w:color="538135"/>
              <w:right w:val="single" w:sz="8" w:space="0" w:color="538135"/>
            </w:tcBorders>
            <w:shd w:val="clear" w:color="auto" w:fill="auto"/>
            <w:vAlign w:val="center"/>
          </w:tcPr>
          <w:p w:rsidR="00145604" w:rsidRPr="00B2235A" w:rsidRDefault="00145604" w:rsidP="00B2235A">
            <w:pPr>
              <w:jc w:val="center"/>
              <w:rPr>
                <w:rFonts w:ascii="Calibri" w:eastAsia="Calibri" w:hAnsi="Calibri" w:cs="Calibri"/>
                <w:sz w:val="20"/>
                <w:szCs w:val="20"/>
              </w:rPr>
            </w:pPr>
          </w:p>
        </w:tc>
      </w:tr>
      <w:tr w:rsidR="00B2235A" w:rsidRPr="00B2235A" w:rsidTr="0014560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B2235A" w:rsidRPr="00B2235A" w:rsidTr="00145604">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B2235A" w:rsidRPr="00B2235A" w:rsidRDefault="00E972A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00B2235A"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C551E" w:rsidRPr="00B2235A" w:rsidRDefault="002C551E" w:rsidP="002917AF">
            <w:pPr>
              <w:jc w:val="center"/>
              <w:rPr>
                <w:rFonts w:ascii="Calibri" w:eastAsia="Calibri" w:hAnsi="Calibri" w:cs="Calibri"/>
                <w:sz w:val="20"/>
                <w:szCs w:val="20"/>
              </w:rPr>
            </w:pPr>
            <w:r>
              <w:rPr>
                <w:rFonts w:ascii="Calibri" w:eastAsia="Calibri" w:hAnsi="Calibri" w:cs="Calibri"/>
                <w:sz w:val="20"/>
                <w:szCs w:val="20"/>
              </w:rPr>
              <w:t>A model of digestion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85D14">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9A679B" w:rsidRPr="00B2235A" w:rsidRDefault="007E1608" w:rsidP="00A155CE">
            <w:pPr>
              <w:jc w:val="center"/>
              <w:rPr>
                <w:rFonts w:ascii="Calibri" w:eastAsia="Calibri" w:hAnsi="Calibri" w:cs="Calibri"/>
                <w:sz w:val="20"/>
                <w:szCs w:val="20"/>
              </w:rPr>
            </w:pPr>
            <w:r>
              <w:rPr>
                <w:rFonts w:ascii="Calibri" w:eastAsia="Calibri" w:hAnsi="Calibri" w:cs="Calibri"/>
                <w:sz w:val="20"/>
                <w:szCs w:val="20"/>
              </w:rPr>
              <w:t>Flames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Default="00145604" w:rsidP="00B66F8C">
            <w:pPr>
              <w:jc w:val="center"/>
              <w:rPr>
                <w:rFonts w:ascii="Calibri" w:eastAsia="Calibri" w:hAnsi="Calibri" w:cs="Calibri"/>
                <w:sz w:val="20"/>
                <w:szCs w:val="20"/>
              </w:rPr>
            </w:pPr>
            <w:r>
              <w:rPr>
                <w:rFonts w:ascii="Calibri" w:eastAsia="Calibri" w:hAnsi="Calibri" w:cs="Calibri"/>
                <w:sz w:val="20"/>
                <w:szCs w:val="20"/>
              </w:rPr>
              <w:t>Circulatory system</w:t>
            </w:r>
          </w:p>
          <w:p w:rsidR="00B2235A" w:rsidRPr="00B2235A" w:rsidRDefault="00E06034" w:rsidP="00B66F8C">
            <w:pPr>
              <w:jc w:val="center"/>
              <w:rPr>
                <w:rFonts w:ascii="Calibri" w:eastAsia="Calibri" w:hAnsi="Calibri" w:cs="Calibri"/>
                <w:sz w:val="20"/>
                <w:szCs w:val="20"/>
              </w:rPr>
            </w:pPr>
            <w:r>
              <w:rPr>
                <w:rFonts w:ascii="Calibri" w:eastAsia="Calibri" w:hAnsi="Calibri" w:cs="Calibri"/>
                <w:sz w:val="20"/>
                <w:szCs w:val="20"/>
              </w:rPr>
              <w:t>role-</w:t>
            </w:r>
            <w:r w:rsidR="00BD231B">
              <w:rPr>
                <w:rFonts w:ascii="Calibri" w:eastAsia="Calibri" w:hAnsi="Calibri" w:cs="Calibri"/>
                <w:sz w:val="20"/>
                <w:szCs w:val="20"/>
              </w:rPr>
              <w:t>play</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 w14:anchorId="51CF5654" id="Text Box 59"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HrOw8F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 w14:anchorId="31241789" id="Text Box 60"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9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N90zsqT6GUQxja0WvL5uUc6N&#10;CvFeMXoL3GBe4h2WxhLeot1OijXxr7/5Uzwkx6kUPXq1kuHnRrGRwn5zaIaT01SYiIcGHxrLQ8Nt&#10;uksCS8eYTK/zFpc52v22YeqeMFaL9CqOlNN4u5I68t64jOMMYTC1WSxyGBraq3jjHrxO4Im9JNfj&#10;8KTY7zSNaIZb2ve1mr2RdozNevrFJoL7rHtieuR1JwCGISu3G9w0bYd2jnr9v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A+&#10;wHA9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0B39DA" w:rsidRDefault="000B39DA" w:rsidP="000B39DA">
      <w:pPr>
        <w:spacing w:after="200" w:line="276" w:lineRule="auto"/>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911"/>
        <w:gridCol w:w="3073"/>
        <w:gridCol w:w="2832"/>
        <w:gridCol w:w="2679"/>
        <w:gridCol w:w="2679"/>
      </w:tblGrid>
      <w:tr w:rsidR="000F678D" w:rsidRPr="00D2452D" w:rsidTr="000F678D">
        <w:trPr>
          <w:trHeight w:hRule="exact" w:val="587"/>
        </w:trPr>
        <w:tc>
          <w:tcPr>
            <w:tcW w:w="2911" w:type="dxa"/>
            <w:tcBorders>
              <w:bottom w:val="nil"/>
            </w:tcBorders>
            <w:shd w:val="clear" w:color="auto" w:fill="EAF1DD" w:themeFill="accent3" w:themeFillTint="33"/>
            <w:vAlign w:val="center"/>
          </w:tcPr>
          <w:p w:rsidR="000F678D" w:rsidRPr="00D2452D" w:rsidRDefault="000F678D" w:rsidP="000F678D">
            <w:pPr>
              <w:jc w:val="center"/>
              <w:rPr>
                <w:rFonts w:cstheme="minorHAnsi"/>
                <w:b/>
              </w:rPr>
            </w:pPr>
            <w:r w:rsidRPr="00605F66">
              <w:rPr>
                <w:rFonts w:cstheme="minorHAnsi"/>
                <w:b/>
              </w:rPr>
              <w:lastRenderedPageBreak/>
              <w:t>The human digestive system</w:t>
            </w:r>
          </w:p>
        </w:tc>
        <w:tc>
          <w:tcPr>
            <w:tcW w:w="3073" w:type="dxa"/>
            <w:tcBorders>
              <w:bottom w:val="nil"/>
            </w:tcBorders>
            <w:shd w:val="clear" w:color="auto" w:fill="EAF1DD" w:themeFill="accent3" w:themeFillTint="33"/>
            <w:vAlign w:val="center"/>
          </w:tcPr>
          <w:p w:rsidR="000F678D" w:rsidRPr="00D2452D" w:rsidRDefault="000F678D" w:rsidP="000F678D">
            <w:pPr>
              <w:jc w:val="center"/>
              <w:rPr>
                <w:rFonts w:cstheme="minorHAnsi"/>
                <w:b/>
              </w:rPr>
            </w:pPr>
            <w:r w:rsidRPr="00605F66">
              <w:rPr>
                <w:rFonts w:cstheme="minorHAnsi"/>
                <w:b/>
              </w:rPr>
              <w:t>What happens to the food we eat?</w:t>
            </w:r>
          </w:p>
        </w:tc>
        <w:tc>
          <w:tcPr>
            <w:tcW w:w="2832" w:type="dxa"/>
            <w:tcBorders>
              <w:bottom w:val="nil"/>
            </w:tcBorders>
            <w:shd w:val="clear" w:color="auto" w:fill="EAF1DD" w:themeFill="accent3" w:themeFillTint="33"/>
            <w:vAlign w:val="center"/>
          </w:tcPr>
          <w:p w:rsidR="000F678D" w:rsidRPr="00D2452D" w:rsidRDefault="000F678D" w:rsidP="000F678D">
            <w:pPr>
              <w:jc w:val="center"/>
              <w:rPr>
                <w:rFonts w:cstheme="minorHAnsi"/>
                <w:b/>
              </w:rPr>
            </w:pPr>
            <w:r w:rsidRPr="00605F66">
              <w:rPr>
                <w:rFonts w:cstheme="minorHAnsi"/>
                <w:b/>
              </w:rPr>
              <w:t>The human circulatory system</w:t>
            </w:r>
          </w:p>
        </w:tc>
        <w:tc>
          <w:tcPr>
            <w:tcW w:w="2679" w:type="dxa"/>
            <w:tcBorders>
              <w:bottom w:val="nil"/>
            </w:tcBorders>
            <w:shd w:val="clear" w:color="auto" w:fill="EAF1DD" w:themeFill="accent3" w:themeFillTint="33"/>
            <w:vAlign w:val="center"/>
          </w:tcPr>
          <w:p w:rsidR="000F678D" w:rsidRPr="00605F66" w:rsidRDefault="000F678D" w:rsidP="000F678D">
            <w:pPr>
              <w:jc w:val="center"/>
              <w:rPr>
                <w:rFonts w:cstheme="minorHAnsi"/>
                <w:b/>
              </w:rPr>
            </w:pPr>
            <w:r w:rsidRPr="00605F66">
              <w:rPr>
                <w:b/>
              </w:rPr>
              <w:t>What’s in the air?</w:t>
            </w:r>
          </w:p>
        </w:tc>
        <w:tc>
          <w:tcPr>
            <w:tcW w:w="2679" w:type="dxa"/>
            <w:tcBorders>
              <w:bottom w:val="nil"/>
            </w:tcBorders>
            <w:shd w:val="clear" w:color="auto" w:fill="EAF1DD" w:themeFill="accent3" w:themeFillTint="33"/>
            <w:vAlign w:val="center"/>
          </w:tcPr>
          <w:p w:rsidR="000F678D" w:rsidRPr="00605F66" w:rsidRDefault="000F678D" w:rsidP="000F678D">
            <w:pPr>
              <w:jc w:val="center"/>
              <w:rPr>
                <w:rFonts w:cstheme="minorHAnsi"/>
                <w:b/>
              </w:rPr>
            </w:pPr>
            <w:r w:rsidRPr="00605F66">
              <w:rPr>
                <w:b/>
              </w:rPr>
              <w:t>Brain cell</w:t>
            </w:r>
          </w:p>
        </w:tc>
      </w:tr>
      <w:tr w:rsidR="000F678D" w:rsidTr="00165789">
        <w:trPr>
          <w:trHeight w:hRule="exact" w:val="3402"/>
        </w:trPr>
        <w:tc>
          <w:tcPr>
            <w:tcW w:w="2911" w:type="dxa"/>
            <w:tcBorders>
              <w:top w:val="nil"/>
              <w:bottom w:val="nil"/>
            </w:tcBorders>
            <w:vAlign w:val="center"/>
          </w:tcPr>
          <w:p w:rsidR="000F678D" w:rsidRDefault="000F678D" w:rsidP="00165789">
            <w:pPr>
              <w:jc w:val="center"/>
              <w:rPr>
                <w:b/>
                <w:color w:val="5F497A" w:themeColor="accent4" w:themeShade="BF"/>
                <w:sz w:val="24"/>
              </w:rPr>
            </w:pPr>
            <w:r>
              <w:rPr>
                <w:b/>
                <w:noProof/>
                <w:color w:val="5F497A" w:themeColor="accent4" w:themeShade="BF"/>
                <w:sz w:val="24"/>
                <w:lang w:eastAsia="en-GB"/>
              </w:rPr>
              <w:drawing>
                <wp:inline distT="0" distB="0" distL="0" distR="0" wp14:anchorId="78B80003" wp14:editId="45E5626F">
                  <wp:extent cx="1447267" cy="2052000"/>
                  <wp:effectExtent l="19050" t="19050" r="19685"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e human digestive system.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7267" cy="2052000"/>
                          </a:xfrm>
                          <a:prstGeom prst="rect">
                            <a:avLst/>
                          </a:prstGeom>
                          <a:ln w="6350">
                            <a:solidFill>
                              <a:schemeClr val="tx1"/>
                            </a:solidFill>
                          </a:ln>
                        </pic:spPr>
                      </pic:pic>
                    </a:graphicData>
                  </a:graphic>
                </wp:inline>
              </w:drawing>
            </w:r>
          </w:p>
        </w:tc>
        <w:tc>
          <w:tcPr>
            <w:tcW w:w="3073" w:type="dxa"/>
            <w:tcBorders>
              <w:top w:val="nil"/>
              <w:bottom w:val="nil"/>
            </w:tcBorders>
            <w:vAlign w:val="center"/>
          </w:tcPr>
          <w:p w:rsidR="000F678D" w:rsidRDefault="000F678D" w:rsidP="00165789">
            <w:pPr>
              <w:jc w:val="center"/>
              <w:rPr>
                <w:b/>
                <w:color w:val="5F497A" w:themeColor="accent4" w:themeShade="BF"/>
                <w:sz w:val="24"/>
              </w:rPr>
            </w:pPr>
            <w:r>
              <w:rPr>
                <w:b/>
                <w:noProof/>
                <w:color w:val="5F497A" w:themeColor="accent4" w:themeShade="BF"/>
                <w:sz w:val="24"/>
                <w:lang w:eastAsia="en-GB"/>
              </w:rPr>
              <w:drawing>
                <wp:inline distT="0" distB="0" distL="0" distR="0" wp14:anchorId="49410C6C" wp14:editId="5F865BB5">
                  <wp:extent cx="1449086" cy="2052000"/>
                  <wp:effectExtent l="19050" t="19050" r="1778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at happens to the food we ea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c>
          <w:tcPr>
            <w:tcW w:w="2832" w:type="dxa"/>
            <w:tcBorders>
              <w:top w:val="nil"/>
              <w:bottom w:val="nil"/>
            </w:tcBorders>
            <w:vAlign w:val="center"/>
          </w:tcPr>
          <w:p w:rsidR="000F678D" w:rsidRDefault="000F678D" w:rsidP="00165789">
            <w:pPr>
              <w:jc w:val="center"/>
              <w:rPr>
                <w:b/>
                <w:color w:val="5F497A" w:themeColor="accent4" w:themeShade="BF"/>
                <w:sz w:val="24"/>
              </w:rPr>
            </w:pPr>
            <w:r>
              <w:rPr>
                <w:b/>
                <w:noProof/>
                <w:color w:val="5F497A" w:themeColor="accent4" w:themeShade="BF"/>
                <w:sz w:val="24"/>
                <w:lang w:eastAsia="en-GB"/>
              </w:rPr>
              <w:drawing>
                <wp:inline distT="0" distB="0" distL="0" distR="0" wp14:anchorId="40790BBD" wp14:editId="7EC43B75">
                  <wp:extent cx="1449086" cy="2052000"/>
                  <wp:effectExtent l="19050" t="19050" r="1778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he human circulatory syste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c>
          <w:tcPr>
            <w:tcW w:w="2679" w:type="dxa"/>
            <w:tcBorders>
              <w:top w:val="nil"/>
              <w:bottom w:val="nil"/>
            </w:tcBorders>
            <w:vAlign w:val="center"/>
          </w:tcPr>
          <w:p w:rsidR="000F678D" w:rsidRDefault="000F678D" w:rsidP="00165789">
            <w:pPr>
              <w:jc w:val="center"/>
              <w:rPr>
                <w:b/>
                <w:noProof/>
                <w:color w:val="5F497A" w:themeColor="accent4" w:themeShade="BF"/>
                <w:sz w:val="24"/>
                <w:lang w:eastAsia="en-GB"/>
              </w:rPr>
            </w:pPr>
            <w:r>
              <w:rPr>
                <w:noProof/>
                <w:lang w:eastAsia="en-GB"/>
              </w:rPr>
              <w:drawing>
                <wp:inline distT="0" distB="0" distL="0" distR="0" wp14:anchorId="4929E3A0" wp14:editId="670E4F28">
                  <wp:extent cx="1449086" cy="2052000"/>
                  <wp:effectExtent l="19050" t="19050" r="1778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hats in the ai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c>
          <w:tcPr>
            <w:tcW w:w="2679" w:type="dxa"/>
            <w:tcBorders>
              <w:top w:val="nil"/>
              <w:bottom w:val="nil"/>
            </w:tcBorders>
            <w:vAlign w:val="center"/>
          </w:tcPr>
          <w:p w:rsidR="000F678D" w:rsidRDefault="000F678D" w:rsidP="00165789">
            <w:pPr>
              <w:jc w:val="center"/>
              <w:rPr>
                <w:b/>
                <w:noProof/>
                <w:color w:val="5F497A" w:themeColor="accent4" w:themeShade="BF"/>
                <w:sz w:val="24"/>
                <w:lang w:eastAsia="en-GB"/>
              </w:rPr>
            </w:pPr>
            <w:r>
              <w:rPr>
                <w:noProof/>
                <w:lang w:eastAsia="en-GB"/>
              </w:rPr>
              <w:drawing>
                <wp:inline distT="0" distB="0" distL="0" distR="0" wp14:anchorId="2AFFB029" wp14:editId="2E15EDB0">
                  <wp:extent cx="1450904" cy="2052000"/>
                  <wp:effectExtent l="19050" t="19050" r="1651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rain cel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50904" cy="2052000"/>
                          </a:xfrm>
                          <a:prstGeom prst="rect">
                            <a:avLst/>
                          </a:prstGeom>
                          <a:ln w="6350">
                            <a:solidFill>
                              <a:schemeClr val="tx1"/>
                            </a:solidFill>
                          </a:ln>
                        </pic:spPr>
                      </pic:pic>
                    </a:graphicData>
                  </a:graphic>
                </wp:inline>
              </w:drawing>
            </w:r>
          </w:p>
        </w:tc>
      </w:tr>
      <w:tr w:rsidR="000F678D" w:rsidTr="000F678D">
        <w:trPr>
          <w:trHeight w:hRule="exact" w:val="454"/>
        </w:trPr>
        <w:tc>
          <w:tcPr>
            <w:tcW w:w="2911" w:type="dxa"/>
            <w:tcBorders>
              <w:top w:val="nil"/>
              <w:bottom w:val="single" w:sz="8" w:space="0" w:color="538135"/>
            </w:tcBorders>
            <w:shd w:val="clear" w:color="auto" w:fill="EAF1DD" w:themeFill="accent3" w:themeFillTint="33"/>
            <w:vAlign w:val="center"/>
          </w:tcPr>
          <w:p w:rsidR="000F678D" w:rsidRPr="00EA6AA1" w:rsidRDefault="000F678D" w:rsidP="003B10AF">
            <w:pPr>
              <w:spacing w:after="240" w:line="276" w:lineRule="auto"/>
              <w:jc w:val="center"/>
            </w:pPr>
            <w:r>
              <w:t>Linking ideas</w:t>
            </w:r>
          </w:p>
        </w:tc>
        <w:tc>
          <w:tcPr>
            <w:tcW w:w="3073" w:type="dxa"/>
            <w:tcBorders>
              <w:top w:val="nil"/>
              <w:bottom w:val="single" w:sz="8" w:space="0" w:color="538135"/>
            </w:tcBorders>
            <w:shd w:val="clear" w:color="auto" w:fill="EAF1DD" w:themeFill="accent3" w:themeFillTint="33"/>
            <w:vAlign w:val="center"/>
          </w:tcPr>
          <w:p w:rsidR="000F678D" w:rsidRPr="00EA6AA1" w:rsidRDefault="000F678D" w:rsidP="003B10AF">
            <w:pPr>
              <w:spacing w:after="200" w:line="276" w:lineRule="auto"/>
              <w:jc w:val="center"/>
            </w:pPr>
            <w:r>
              <w:t>Two-tier multiple choice</w:t>
            </w:r>
          </w:p>
        </w:tc>
        <w:tc>
          <w:tcPr>
            <w:tcW w:w="2832" w:type="dxa"/>
            <w:tcBorders>
              <w:top w:val="nil"/>
              <w:bottom w:val="single" w:sz="8" w:space="0" w:color="538135"/>
            </w:tcBorders>
            <w:shd w:val="clear" w:color="auto" w:fill="EAF1DD" w:themeFill="accent3" w:themeFillTint="33"/>
            <w:vAlign w:val="center"/>
          </w:tcPr>
          <w:p w:rsidR="000F678D" w:rsidRPr="00EA6AA1" w:rsidRDefault="000F678D" w:rsidP="003B10AF">
            <w:pPr>
              <w:spacing w:after="200" w:line="276" w:lineRule="auto"/>
              <w:jc w:val="center"/>
            </w:pPr>
            <w:r>
              <w:t>Linking ideas</w:t>
            </w:r>
          </w:p>
        </w:tc>
        <w:tc>
          <w:tcPr>
            <w:tcW w:w="2679" w:type="dxa"/>
            <w:tcBorders>
              <w:top w:val="nil"/>
              <w:bottom w:val="single" w:sz="8" w:space="0" w:color="538135"/>
            </w:tcBorders>
            <w:shd w:val="clear" w:color="auto" w:fill="EAF1DD" w:themeFill="accent3" w:themeFillTint="33"/>
          </w:tcPr>
          <w:p w:rsidR="000F678D" w:rsidRDefault="000F678D" w:rsidP="003B10AF">
            <w:pPr>
              <w:spacing w:after="200" w:line="276" w:lineRule="auto"/>
              <w:jc w:val="center"/>
            </w:pPr>
            <w:r>
              <w:t>Two-tier multiple choice</w:t>
            </w:r>
          </w:p>
        </w:tc>
        <w:tc>
          <w:tcPr>
            <w:tcW w:w="2679" w:type="dxa"/>
            <w:tcBorders>
              <w:top w:val="nil"/>
              <w:bottom w:val="single" w:sz="8" w:space="0" w:color="538135"/>
            </w:tcBorders>
            <w:shd w:val="clear" w:color="auto" w:fill="EAF1DD" w:themeFill="accent3" w:themeFillTint="33"/>
          </w:tcPr>
          <w:p w:rsidR="000F678D" w:rsidRDefault="000F678D" w:rsidP="003B10AF">
            <w:pPr>
              <w:spacing w:after="200" w:line="276" w:lineRule="auto"/>
              <w:jc w:val="center"/>
            </w:pPr>
            <w:r>
              <w:t>Two-tier multiple choice</w:t>
            </w:r>
          </w:p>
        </w:tc>
      </w:tr>
      <w:tr w:rsidR="000F678D" w:rsidRPr="00D2452D" w:rsidTr="000F678D">
        <w:trPr>
          <w:trHeight w:hRule="exact" w:val="567"/>
        </w:trPr>
        <w:tc>
          <w:tcPr>
            <w:tcW w:w="2911" w:type="dxa"/>
            <w:tcBorders>
              <w:bottom w:val="nil"/>
            </w:tcBorders>
            <w:shd w:val="clear" w:color="auto" w:fill="EAF1DD" w:themeFill="accent3" w:themeFillTint="33"/>
            <w:vAlign w:val="center"/>
          </w:tcPr>
          <w:p w:rsidR="000F678D" w:rsidRPr="00D2452D" w:rsidRDefault="000F678D" w:rsidP="003B10AF">
            <w:pPr>
              <w:spacing w:line="276" w:lineRule="auto"/>
              <w:jc w:val="center"/>
              <w:rPr>
                <w:b/>
              </w:rPr>
            </w:pPr>
            <w:r w:rsidRPr="00605F66">
              <w:rPr>
                <w:rFonts w:cstheme="minorHAnsi"/>
                <w:b/>
              </w:rPr>
              <w:t>Circulation</w:t>
            </w:r>
          </w:p>
        </w:tc>
        <w:tc>
          <w:tcPr>
            <w:tcW w:w="3073" w:type="dxa"/>
            <w:tcBorders>
              <w:bottom w:val="nil"/>
            </w:tcBorders>
            <w:shd w:val="clear" w:color="auto" w:fill="C2D69B" w:themeFill="accent3" w:themeFillTint="99"/>
            <w:tcMar>
              <w:left w:w="28" w:type="dxa"/>
              <w:right w:w="28" w:type="dxa"/>
            </w:tcMar>
            <w:vAlign w:val="center"/>
          </w:tcPr>
          <w:p w:rsidR="000F678D" w:rsidRPr="00D2452D" w:rsidRDefault="000F678D" w:rsidP="000F678D">
            <w:pPr>
              <w:spacing w:line="276" w:lineRule="auto"/>
              <w:jc w:val="center"/>
              <w:rPr>
                <w:b/>
              </w:rPr>
            </w:pPr>
            <w:r w:rsidRPr="00605F66">
              <w:rPr>
                <w:rFonts w:cstheme="minorHAnsi"/>
                <w:b/>
              </w:rPr>
              <w:t>A model of digestion</w:t>
            </w:r>
          </w:p>
        </w:tc>
        <w:tc>
          <w:tcPr>
            <w:tcW w:w="2832" w:type="dxa"/>
            <w:tcBorders>
              <w:bottom w:val="nil"/>
            </w:tcBorders>
            <w:shd w:val="clear" w:color="auto" w:fill="C2D69B" w:themeFill="accent3" w:themeFillTint="99"/>
            <w:vAlign w:val="center"/>
          </w:tcPr>
          <w:p w:rsidR="000F678D" w:rsidRPr="00D2452D" w:rsidRDefault="000F678D" w:rsidP="000F678D">
            <w:pPr>
              <w:jc w:val="center"/>
              <w:rPr>
                <w:rFonts w:cstheme="minorHAnsi"/>
                <w:b/>
              </w:rPr>
            </w:pPr>
            <w:r w:rsidRPr="00605F66">
              <w:rPr>
                <w:rFonts w:cstheme="minorHAnsi"/>
                <w:b/>
              </w:rPr>
              <w:t>Flames</w:t>
            </w:r>
          </w:p>
        </w:tc>
        <w:tc>
          <w:tcPr>
            <w:tcW w:w="2679" w:type="dxa"/>
            <w:tcBorders>
              <w:bottom w:val="nil"/>
            </w:tcBorders>
            <w:shd w:val="clear" w:color="auto" w:fill="C2D69B" w:themeFill="accent3" w:themeFillTint="99"/>
            <w:vAlign w:val="center"/>
          </w:tcPr>
          <w:p w:rsidR="000F678D" w:rsidRPr="00605F66" w:rsidRDefault="000F678D" w:rsidP="000F678D">
            <w:pPr>
              <w:jc w:val="center"/>
              <w:rPr>
                <w:rFonts w:cstheme="minorHAnsi"/>
                <w:b/>
              </w:rPr>
            </w:pPr>
            <w:r w:rsidRPr="00605F66">
              <w:rPr>
                <w:rFonts w:cstheme="minorHAnsi"/>
                <w:b/>
              </w:rPr>
              <w:t>Circulatory system</w:t>
            </w:r>
          </w:p>
          <w:p w:rsidR="000F678D" w:rsidRPr="00605F66" w:rsidRDefault="000F678D" w:rsidP="000F678D">
            <w:pPr>
              <w:jc w:val="center"/>
              <w:rPr>
                <w:rFonts w:cstheme="minorHAnsi"/>
                <w:b/>
              </w:rPr>
            </w:pPr>
            <w:r w:rsidRPr="00605F66">
              <w:rPr>
                <w:rFonts w:cstheme="minorHAnsi"/>
                <w:b/>
              </w:rPr>
              <w:t>role-play</w:t>
            </w:r>
          </w:p>
        </w:tc>
        <w:tc>
          <w:tcPr>
            <w:tcW w:w="2679" w:type="dxa"/>
            <w:tcBorders>
              <w:bottom w:val="single" w:sz="8" w:space="0" w:color="FFFFFF" w:themeColor="background1"/>
              <w:right w:val="single" w:sz="8" w:space="0" w:color="FFFFFF" w:themeColor="background1"/>
            </w:tcBorders>
            <w:shd w:val="clear" w:color="auto" w:fill="auto"/>
          </w:tcPr>
          <w:p w:rsidR="000F678D" w:rsidRPr="00605F66" w:rsidRDefault="000F678D" w:rsidP="003B10AF">
            <w:pPr>
              <w:jc w:val="center"/>
              <w:rPr>
                <w:rFonts w:cstheme="minorHAnsi"/>
                <w:b/>
              </w:rPr>
            </w:pPr>
          </w:p>
        </w:tc>
      </w:tr>
      <w:tr w:rsidR="000F678D" w:rsidTr="00165789">
        <w:trPr>
          <w:trHeight w:hRule="exact" w:val="3402"/>
        </w:trPr>
        <w:tc>
          <w:tcPr>
            <w:tcW w:w="2911" w:type="dxa"/>
            <w:tcBorders>
              <w:top w:val="nil"/>
              <w:bottom w:val="nil"/>
            </w:tcBorders>
            <w:vAlign w:val="center"/>
          </w:tcPr>
          <w:p w:rsidR="000F678D" w:rsidRPr="00FC1013" w:rsidRDefault="000F678D" w:rsidP="00165789">
            <w:pPr>
              <w:jc w:val="center"/>
            </w:pPr>
            <w:bookmarkStart w:id="0" w:name="_GoBack"/>
            <w:r>
              <w:rPr>
                <w:noProof/>
                <w:lang w:eastAsia="en-GB"/>
              </w:rPr>
              <w:drawing>
                <wp:inline distT="0" distB="0" distL="0" distR="0" wp14:anchorId="0EB81461" wp14:editId="46F29552">
                  <wp:extent cx="1448404" cy="2052000"/>
                  <wp:effectExtent l="19050" t="19050" r="1905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irculation.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8404" cy="2052000"/>
                          </a:xfrm>
                          <a:prstGeom prst="rect">
                            <a:avLst/>
                          </a:prstGeom>
                          <a:ln w="6350">
                            <a:solidFill>
                              <a:schemeClr val="tx1"/>
                            </a:solidFill>
                          </a:ln>
                        </pic:spPr>
                      </pic:pic>
                    </a:graphicData>
                  </a:graphic>
                </wp:inline>
              </w:drawing>
            </w:r>
          </w:p>
        </w:tc>
        <w:tc>
          <w:tcPr>
            <w:tcW w:w="3073" w:type="dxa"/>
            <w:tcBorders>
              <w:top w:val="nil"/>
              <w:bottom w:val="nil"/>
            </w:tcBorders>
            <w:vAlign w:val="center"/>
          </w:tcPr>
          <w:p w:rsidR="000F678D" w:rsidRPr="00FC1013" w:rsidRDefault="000F678D" w:rsidP="00165789">
            <w:pPr>
              <w:jc w:val="center"/>
            </w:pPr>
            <w:r>
              <w:rPr>
                <w:b/>
                <w:noProof/>
                <w:color w:val="5F497A" w:themeColor="accent4" w:themeShade="BF"/>
                <w:sz w:val="24"/>
                <w:lang w:eastAsia="en-GB"/>
              </w:rPr>
              <w:drawing>
                <wp:inline distT="0" distB="0" distL="0" distR="0" wp14:anchorId="0A394C2C" wp14:editId="532BF000">
                  <wp:extent cx="1449086" cy="2052000"/>
                  <wp:effectExtent l="19050" t="19050" r="17780" b="247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 model of digestio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c>
          <w:tcPr>
            <w:tcW w:w="2832" w:type="dxa"/>
            <w:tcBorders>
              <w:top w:val="nil"/>
              <w:bottom w:val="nil"/>
            </w:tcBorders>
            <w:vAlign w:val="center"/>
          </w:tcPr>
          <w:p w:rsidR="000F678D" w:rsidRPr="00FC1013" w:rsidRDefault="000F678D" w:rsidP="00165789">
            <w:pPr>
              <w:jc w:val="center"/>
            </w:pPr>
            <w:r>
              <w:rPr>
                <w:b/>
                <w:noProof/>
                <w:color w:val="5F497A" w:themeColor="accent4" w:themeShade="BF"/>
                <w:sz w:val="24"/>
                <w:lang w:eastAsia="en-GB"/>
              </w:rPr>
              <w:drawing>
                <wp:inline distT="0" distB="0" distL="0" distR="0" wp14:anchorId="57A31CCB" wp14:editId="27948E0F">
                  <wp:extent cx="1446358" cy="2052000"/>
                  <wp:effectExtent l="19050" t="19050" r="2095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4E9A1.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6358" cy="2052000"/>
                          </a:xfrm>
                          <a:prstGeom prst="rect">
                            <a:avLst/>
                          </a:prstGeom>
                          <a:ln w="6350">
                            <a:solidFill>
                              <a:schemeClr val="tx1"/>
                            </a:solidFill>
                          </a:ln>
                        </pic:spPr>
                      </pic:pic>
                    </a:graphicData>
                  </a:graphic>
                </wp:inline>
              </w:drawing>
            </w:r>
          </w:p>
        </w:tc>
        <w:tc>
          <w:tcPr>
            <w:tcW w:w="2679" w:type="dxa"/>
            <w:tcBorders>
              <w:top w:val="nil"/>
              <w:bottom w:val="nil"/>
            </w:tcBorders>
            <w:vAlign w:val="center"/>
          </w:tcPr>
          <w:p w:rsidR="000F678D" w:rsidRDefault="000F678D" w:rsidP="00165789">
            <w:pPr>
              <w:jc w:val="center"/>
              <w:rPr>
                <w:noProof/>
                <w:lang w:eastAsia="en-GB"/>
              </w:rPr>
            </w:pPr>
            <w:r>
              <w:rPr>
                <w:b/>
                <w:noProof/>
                <w:color w:val="5F497A" w:themeColor="accent4" w:themeShade="BF"/>
                <w:sz w:val="24"/>
                <w:lang w:eastAsia="en-GB"/>
              </w:rPr>
              <w:drawing>
                <wp:inline distT="0" distB="0" distL="0" distR="0" wp14:anchorId="091AA806" wp14:editId="5EACA819">
                  <wp:extent cx="1449086" cy="2052000"/>
                  <wp:effectExtent l="19050" t="19050" r="17780"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rculatory system roleplay.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c>
          <w:tcPr>
            <w:tcW w:w="2679" w:type="dxa"/>
            <w:tcBorders>
              <w:top w:val="single" w:sz="8" w:space="0" w:color="FFFFFF" w:themeColor="background1"/>
              <w:bottom w:val="single" w:sz="8" w:space="0" w:color="FFFFFF" w:themeColor="background1"/>
              <w:right w:val="single" w:sz="8" w:space="0" w:color="FFFFFF" w:themeColor="background1"/>
            </w:tcBorders>
            <w:vAlign w:val="center"/>
          </w:tcPr>
          <w:p w:rsidR="000F678D" w:rsidRDefault="000F678D" w:rsidP="00165789">
            <w:pPr>
              <w:jc w:val="center"/>
              <w:rPr>
                <w:noProof/>
                <w:lang w:eastAsia="en-GB"/>
              </w:rPr>
            </w:pPr>
          </w:p>
        </w:tc>
      </w:tr>
      <w:bookmarkEnd w:id="0"/>
      <w:tr w:rsidR="000F678D" w:rsidTr="000F678D">
        <w:trPr>
          <w:trHeight w:hRule="exact" w:val="537"/>
        </w:trPr>
        <w:tc>
          <w:tcPr>
            <w:tcW w:w="2911" w:type="dxa"/>
            <w:tcBorders>
              <w:top w:val="nil"/>
            </w:tcBorders>
            <w:shd w:val="clear" w:color="auto" w:fill="EAF1DD" w:themeFill="accent3" w:themeFillTint="33"/>
          </w:tcPr>
          <w:p w:rsidR="000F678D" w:rsidRPr="00FC1013" w:rsidRDefault="000F678D" w:rsidP="003B10AF">
            <w:pPr>
              <w:spacing w:after="200" w:line="276" w:lineRule="auto"/>
              <w:jc w:val="center"/>
            </w:pPr>
            <w:r>
              <w:t>Confidence grid</w:t>
            </w:r>
          </w:p>
        </w:tc>
        <w:tc>
          <w:tcPr>
            <w:tcW w:w="3073" w:type="dxa"/>
            <w:tcBorders>
              <w:top w:val="nil"/>
            </w:tcBorders>
            <w:shd w:val="clear" w:color="auto" w:fill="C2D69B" w:themeFill="accent3" w:themeFillTint="99"/>
          </w:tcPr>
          <w:p w:rsidR="000F678D" w:rsidRPr="00FC1013" w:rsidRDefault="000F678D" w:rsidP="000F678D">
            <w:pPr>
              <w:spacing w:after="200" w:line="276" w:lineRule="auto"/>
              <w:jc w:val="center"/>
            </w:pPr>
            <w:r>
              <w:t>Modelling, discussion</w:t>
            </w:r>
          </w:p>
        </w:tc>
        <w:tc>
          <w:tcPr>
            <w:tcW w:w="2832" w:type="dxa"/>
            <w:tcBorders>
              <w:top w:val="nil"/>
            </w:tcBorders>
            <w:shd w:val="clear" w:color="auto" w:fill="C2D69B" w:themeFill="accent3" w:themeFillTint="99"/>
          </w:tcPr>
          <w:p w:rsidR="000F678D" w:rsidRPr="008203CD" w:rsidRDefault="000F678D" w:rsidP="000F678D">
            <w:pPr>
              <w:jc w:val="center"/>
              <w:rPr>
                <w:sz w:val="20"/>
                <w:szCs w:val="20"/>
              </w:rPr>
            </w:pPr>
            <w:r w:rsidRPr="000F678D">
              <w:rPr>
                <w:sz w:val="20"/>
              </w:rPr>
              <w:t>Predict, explain, observe, explain (PEOE)</w:t>
            </w:r>
          </w:p>
        </w:tc>
        <w:tc>
          <w:tcPr>
            <w:tcW w:w="2679" w:type="dxa"/>
            <w:tcBorders>
              <w:top w:val="nil"/>
            </w:tcBorders>
            <w:shd w:val="clear" w:color="auto" w:fill="C2D69B" w:themeFill="accent3" w:themeFillTint="99"/>
          </w:tcPr>
          <w:p w:rsidR="000F678D" w:rsidRDefault="000F678D" w:rsidP="000F678D">
            <w:pPr>
              <w:jc w:val="center"/>
            </w:pPr>
            <w:r>
              <w:t>Role-play</w:t>
            </w:r>
          </w:p>
        </w:tc>
        <w:tc>
          <w:tcPr>
            <w:tcW w:w="2679" w:type="dxa"/>
            <w:tcBorders>
              <w:top w:val="single" w:sz="8" w:space="0" w:color="FFFFFF" w:themeColor="background1"/>
              <w:bottom w:val="single" w:sz="8" w:space="0" w:color="FFFFFF" w:themeColor="background1"/>
              <w:right w:val="single" w:sz="8" w:space="0" w:color="FFFFFF" w:themeColor="background1"/>
            </w:tcBorders>
            <w:shd w:val="clear" w:color="auto" w:fill="auto"/>
          </w:tcPr>
          <w:p w:rsidR="000F678D" w:rsidRDefault="000F678D" w:rsidP="003B10AF">
            <w:pPr>
              <w:jc w:val="center"/>
            </w:pPr>
          </w:p>
        </w:tc>
      </w:tr>
    </w:tbl>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977E2A" w:rsidP="00FB1FF6">
      <w:pPr>
        <w:spacing w:after="180"/>
      </w:pPr>
      <w:r w:rsidRPr="00163B65">
        <w:t>To stay alive, cells need a constant supply of energy and molecules for chemical reactions, and they need to get rid of waste. In a multicellular organism the cells are organised into tissues, organs and organ systems that work together to support the life processes of cells to keep the organism alive.</w:t>
      </w:r>
    </w:p>
    <w:p w:rsidR="00C61F36" w:rsidRDefault="00C61F36" w:rsidP="00FB1FF6">
      <w:pPr>
        <w:spacing w:after="180"/>
      </w:pPr>
      <w:r>
        <w:t>In humans, the circulatory system transports useful molecules and waste around the body. The blood transports useful molecules to cells from food that has been broken down by the digestive system. The blood also transports oxygen to cells from the gas exchange system, and transports waste carbon dioxide away from cells back to the gas exchange system to be removed from the body.</w:t>
      </w:r>
    </w:p>
    <w:p w:rsidR="00FB1FF6" w:rsidRPr="00776816" w:rsidRDefault="00FB1FF6" w:rsidP="00FB1FF6">
      <w:pPr>
        <w:spacing w:after="180"/>
        <w:rPr>
          <w:b/>
          <w:color w:val="538135"/>
          <w:sz w:val="24"/>
        </w:rPr>
      </w:pPr>
      <w:r w:rsidRPr="00776816">
        <w:rPr>
          <w:b/>
          <w:color w:val="538135"/>
          <w:sz w:val="24"/>
        </w:rPr>
        <w:t>What does the research say?</w:t>
      </w:r>
    </w:p>
    <w:p w:rsidR="00FB1FF6" w:rsidRDefault="00A4385D" w:rsidP="00FB1FF6">
      <w:pPr>
        <w:spacing w:after="180"/>
      </w:pPr>
      <w:r>
        <w:t xml:space="preserve">A number of studies have used drawings to probe understanding of what is inside the human body. Young children tend to draw randomly-placed internal organs, but by age 10 or 11 it is more common to see drawings of organs in approximately correct positions; however, even by age 15 only a minority of children drew organs connected in such a way that they could be considered to represent organ systems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 xml:space="preserve">. Misunderstandings about the size, positions and connections between human internal organs can persist in older students aged 19-23 </w:t>
      </w:r>
      <w:r>
        <w:fldChar w:fldCharType="begin"/>
      </w:r>
      <w:r>
        <w:instrText xml:space="preserve"> ADDIN EN.CITE &lt;EndNote&gt;&lt;Cite&gt;&lt;Author&gt;Çakici&lt;/Author&gt;&lt;Year&gt;2018&lt;/Year&gt;&lt;IDText&gt;An investigation of primary student teachers&amp;apos; drawings of the human internal organs&lt;/IDText&gt;&lt;DisplayText&gt;(Çakici, 2018)&lt;/DisplayText&gt;&lt;record&gt;&lt;dates&gt;&lt;pub-dates&gt;&lt;date&gt;01/01/&lt;/date&gt;&lt;/pub-dates&gt;&lt;year&gt;2018&lt;/year&gt;&lt;/dates&gt;&lt;keywords&gt;&lt;keyword&gt;Foreign Countries&lt;/keyword&gt;&lt;keyword&gt;Elementary School Teachers&lt;/keyword&gt;&lt;keyword&gt;Student Teachers&lt;/keyword&gt;&lt;keyword&gt;Freehand Drawing&lt;/keyword&gt;&lt;keyword&gt;Human Body&lt;/keyword&gt;&lt;keyword&gt;Biology&lt;/keyword&gt;&lt;keyword&gt;Interviews&lt;/keyword&gt;&lt;keyword&gt;Accuracy&lt;/keyword&gt;&lt;keyword&gt;Knowledge Level&lt;/keyword&gt;&lt;keyword&gt;Scientific Concepts&lt;/keyword&gt;&lt;keyword&gt;Data Analysis&lt;/keyword&gt;&lt;keyword&gt;Turkey&lt;/keyword&gt;&lt;/keywords&gt;&lt;urls&gt;&lt;related-urls&gt;&lt;url&gt;http://search.ebscohost.com/login.aspx?direct=true&amp;amp;db=eric&amp;amp;AN=EJ1180597&amp;amp;site=ehost-live&lt;/url&gt;&lt;/related-urls&gt;&lt;/urls&gt;&lt;isbn&gt;1927-6044&lt;/isbn&gt;&lt;titles&gt;&lt;title&gt;An investigation of primary student teachers&amp;apos; drawings of the human internal organs&lt;/title&gt;&lt;secondary-title&gt;International Journal of Higher Education&lt;/secondary-title&gt;&lt;/titles&gt;&lt;pages&gt;107-123&lt;/pages&gt;&lt;number&gt;3&lt;/number&gt;&lt;contributors&gt;&lt;authors&gt;&lt;author&gt;Çakici, Yilmaz&lt;/author&gt;&lt;/authors&gt;&lt;/contributors&gt;&lt;added-date format="utc"&gt;1546447521&lt;/added-date&gt;&lt;ref-type name="Journal Article"&gt;17&lt;/ref-type&gt;&lt;remote-database-provider&gt;EBSCOhost&lt;/remote-database-provider&gt;&lt;rec-number&gt;8556&lt;/rec-number&gt;&lt;last-updated-date format="utc"&gt;1546447564&lt;/last-updated-date&gt;&lt;accession-num&gt;EJ1180597&lt;/accession-num&gt;&lt;volume&gt;7&lt;/volume&gt;&lt;remote-database-name&gt;eric&lt;/remote-database-name&gt;&lt;/record&gt;&lt;/Cite&gt;&lt;/EndNote&gt;</w:instrText>
      </w:r>
      <w:r>
        <w:fldChar w:fldCharType="separate"/>
      </w:r>
      <w:r>
        <w:rPr>
          <w:noProof/>
        </w:rPr>
        <w:t>(Çakici, 2018)</w:t>
      </w:r>
      <w:r>
        <w:fldChar w:fldCharType="end"/>
      </w:r>
      <w:r>
        <w:t>.</w:t>
      </w:r>
    </w:p>
    <w:p w:rsidR="0017163F" w:rsidRPr="0017163F" w:rsidRDefault="0017163F" w:rsidP="00FB1FF6">
      <w:pPr>
        <w:spacing w:after="180"/>
        <w:rPr>
          <w:i/>
        </w:rPr>
      </w:pPr>
      <w:r w:rsidRPr="0017163F">
        <w:rPr>
          <w:i/>
        </w:rPr>
        <w:t>The digestive system</w:t>
      </w:r>
    </w:p>
    <w:p w:rsidR="0017163F" w:rsidRDefault="0027229E" w:rsidP="00FB1FF6">
      <w:pPr>
        <w:spacing w:after="180"/>
      </w:pPr>
      <w:r>
        <w:t xml:space="preserve">Older research found that young children thought of the human body as a hollow skin bag – like a large stomach – in which food, blood and waste are all contained </w:t>
      </w:r>
      <w:r>
        <w:fldChar w:fldCharType="begin"/>
      </w:r>
      <w:r>
        <w:instrText xml:space="preserve"> ADDIN EN.CITE &lt;EndNote&gt;&lt;Cite&gt;&lt;Author&gt;Fraiberg&lt;/Author&gt;&lt;Year&gt;1959&lt;/Year&gt;&lt;IDText&gt;The Magic Years&lt;/IDText&gt;&lt;DisplayText&gt;(Fraiberg, 1959)&lt;/DisplayText&gt;&lt;record&gt;&lt;titles&gt;&lt;title&gt;The Magic Years&lt;/title&gt;&lt;/titles&gt;&lt;contributors&gt;&lt;authors&gt;&lt;author&gt;Fraiberg, S.&lt;/author&gt;&lt;/authors&gt;&lt;/contributors&gt;&lt;added-date format="utc"&gt;1546277002&lt;/added-date&gt;&lt;pub-location&gt;New York, NY&lt;/pub-location&gt;&lt;ref-type name="Book"&gt;6&lt;/ref-type&gt;&lt;dates&gt;&lt;year&gt;1959&lt;/year&gt;&lt;/dates&gt;&lt;rec-number&gt;8548&lt;/rec-number&gt;&lt;publisher&gt;Scribners&lt;/publisher&gt;&lt;last-updated-date format="utc"&gt;1546277030&lt;/last-updated-date&gt;&lt;/record&gt;&lt;/Cite&gt;&lt;/EndNote&gt;</w:instrText>
      </w:r>
      <w:r>
        <w:fldChar w:fldCharType="separate"/>
      </w:r>
      <w:r>
        <w:rPr>
          <w:noProof/>
        </w:rPr>
        <w:t>(Fraiberg, 1959)</w:t>
      </w:r>
      <w:r>
        <w:fldChar w:fldCharType="end"/>
      </w:r>
      <w:r>
        <w:t>.</w:t>
      </w:r>
      <w:r w:rsidR="00CD748E">
        <w:t xml:space="preserve"> Even when human internal anatomy is better understood, </w:t>
      </w:r>
      <w:r w:rsidR="007B49A2">
        <w:t>a common misconception</w:t>
      </w:r>
      <w:r w:rsidR="00CD748E">
        <w:t xml:space="preserve"> is</w:t>
      </w:r>
      <w:r w:rsidR="007B49A2">
        <w:t xml:space="preserve"> that the stomach is larger and low</w:t>
      </w:r>
      <w:r w:rsidR="009C27C3">
        <w:t>er in the body than it really is</w:t>
      </w:r>
      <w:r w:rsidR="00CD748E">
        <w:t xml:space="preserve">; </w:t>
      </w:r>
      <w:r w:rsidR="009C27C3">
        <w:t>specifically that it takes up</w:t>
      </w:r>
      <w:r w:rsidR="007B49A2">
        <w:t xml:space="preserve"> most of the abdomen, with the centre of the stomach rough</w:t>
      </w:r>
      <w:r w:rsidR="009C27C3">
        <w:t xml:space="preserve">ly where </w:t>
      </w:r>
      <w:r w:rsidR="007B49A2">
        <w:t>the navel</w:t>
      </w:r>
      <w:r w:rsidR="009C27C3">
        <w:t xml:space="preserve"> is</w:t>
      </w:r>
      <w:r w:rsidR="007B49A2">
        <w:t xml:space="preserve"> </w:t>
      </w:r>
      <w:r w:rsidR="009C27C3">
        <w:t xml:space="preserve">(perhaps because in everyday language this </w:t>
      </w:r>
      <w:r w:rsidR="00442343">
        <w:t>entire</w:t>
      </w:r>
      <w:r w:rsidR="009C27C3">
        <w:t xml:space="preserve"> area can be referred to as the </w:t>
      </w:r>
      <w:r w:rsidR="00442343">
        <w:t>‘</w:t>
      </w:r>
      <w:r w:rsidR="009C27C3">
        <w:t>stomach</w:t>
      </w:r>
      <w:r w:rsidR="00442343">
        <w:t>’</w:t>
      </w:r>
      <w:r w:rsidR="009C27C3">
        <w:t xml:space="preserve"> with the ‘belly button’ at its centre</w:t>
      </w:r>
      <w:r w:rsidR="00442343">
        <w:t>)</w:t>
      </w:r>
      <w:r w:rsidR="009C27C3">
        <w:t xml:space="preserve"> </w:t>
      </w:r>
      <w:r w:rsidR="009C27C3">
        <w:fldChar w:fldCharType="begin"/>
      </w:r>
      <w:r w:rsidR="009C27C3">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9C27C3">
        <w:fldChar w:fldCharType="separate"/>
      </w:r>
      <w:r w:rsidR="009C27C3">
        <w:rPr>
          <w:noProof/>
        </w:rPr>
        <w:t>(Mintzes, 1984; Allen, 2014)</w:t>
      </w:r>
      <w:r w:rsidR="009C27C3">
        <w:fldChar w:fldCharType="end"/>
      </w:r>
      <w:r w:rsidR="007B49A2">
        <w:t>.</w:t>
      </w:r>
      <w:r w:rsidR="00380A35">
        <w:t xml:space="preserve"> Some young children believe that there are separate ‘food’ and ‘drink’ tubes that run from the mouth to the anus and urinary organs, respectively</w:t>
      </w:r>
      <w:r>
        <w:t>, rather than a single digestive tract</w:t>
      </w:r>
      <w:r w:rsidR="00380A35">
        <w:t xml:space="preserve"> </w:t>
      </w:r>
      <w:r w:rsidR="00380A35">
        <w:fldChar w:fldCharType="begin"/>
      </w:r>
      <w:r w:rsidR="00B6451A">
        <w:instrText xml:space="preserve"> ADDIN EN.CITE &lt;EndNote&gt;&lt;Cite&gt;&lt;Author&gt;Equit&lt;/Author&gt;&lt;Year&gt;2013&lt;/Year&gt;&lt;IDText&gt;Children&amp;apos;s concepts of the urinary tract&lt;/IDText&gt;&lt;DisplayText&gt;(Equit et al., 2013; Brinkman and Boschhuizen, 1989)&lt;/DisplayText&gt;&lt;record&gt;&lt;titles&gt;&lt;title&gt;Children&amp;apos;s concepts of the urinary tract&lt;/title&gt;&lt;secondary-title&gt;Journal of Pediatric Urology&lt;/secondary-title&gt;&lt;/titles&gt;&lt;pages&gt;648-652&lt;/pages&gt;&lt;number&gt;5&lt;/number&gt;&lt;contributors&gt;&lt;authors&gt;&lt;author&gt;Equit, Monika&lt;/author&gt;&lt;author&gt;Sambach, Heike&lt;/author&gt;&lt;author&gt;Niemczyk, Justine&lt;/author&gt;&lt;author&gt;von Gontard, Alexander&lt;/author&gt;&lt;/authors&gt;&lt;/contributors&gt;&lt;added-date format="utc"&gt;1546438056&lt;/added-date&gt;&lt;ref-type name="Journal Article"&gt;17&lt;/ref-type&gt;&lt;dates&gt;&lt;year&gt;2013&lt;/year&gt;&lt;/dates&gt;&lt;rec-number&gt;8551&lt;/rec-number&gt;&lt;last-updated-date format="utc"&gt;1546438128&lt;/last-updated-date&gt;&lt;volume&gt;9&lt;/volume&gt;&lt;/record&gt;&lt;/Cite&gt;&lt;Cite&gt;&lt;Author&gt;Brinkman&lt;/Author&gt;&lt;Year&gt;1989&lt;/Year&gt;&lt;IDText&gt;Preinstructional ideas in biology: A survey in relation with different research methods on concepts of health and energy&lt;/IDText&gt;&lt;record&gt;&lt;titles&gt;&lt;title&gt;Preinstructional ideas in biology: A survey in relation with different research methods on concepts of health and energy&lt;/title&gt;&lt;secondary-title&gt;Teacher Education 5: Research and Developments on Teacher Education in the Netherlands&lt;/secondary-title&gt;&lt;/titles&gt;&lt;pages&gt;75-90&lt;/pages&gt;&lt;contributors&gt;&lt;authors&gt;&lt;author&gt;Brinkman, F.&lt;/author&gt;&lt;author&gt;Boschhuizen, R.&lt;/author&gt;&lt;/authors&gt;&lt;/contributors&gt;&lt;added-date format="utc"&gt;1546438634&lt;/added-date&gt;&lt;pub-location&gt;London, UK&lt;/pub-location&gt;&lt;ref-type name="Book Section"&gt;5&lt;/ref-type&gt;&lt;dates&gt;&lt;year&gt;1989&lt;/year&gt;&lt;/dates&gt;&lt;rec-number&gt;8552&lt;/rec-number&gt;&lt;publisher&gt;Bloomsbury Paperbacks&lt;/publisher&gt;&lt;last-updated-date format="utc"&gt;1546438789&lt;/last-updated-date&gt;&lt;contributors&gt;&lt;secondary-authors&gt;&lt;author&gt;Voorbach, M.T.&lt;/author&gt;&lt;author&gt;Prick, K.G.M.&lt;/author&gt;&lt;/secondary-authors&gt;&lt;/contributors&gt;&lt;/record&gt;&lt;/Cite&gt;&lt;/EndNote&gt;</w:instrText>
      </w:r>
      <w:r w:rsidR="00380A35">
        <w:fldChar w:fldCharType="separate"/>
      </w:r>
      <w:r w:rsidR="00B6451A">
        <w:rPr>
          <w:noProof/>
        </w:rPr>
        <w:t>(Equit et al., 2013; Brinkman and Boschhuizen, 1989)</w:t>
      </w:r>
      <w:r w:rsidR="00380A35">
        <w:fldChar w:fldCharType="end"/>
      </w:r>
      <w:r w:rsidR="00380A35">
        <w:t>.</w:t>
      </w:r>
    </w:p>
    <w:p w:rsidR="004328BF" w:rsidRDefault="00BB6BB2" w:rsidP="00FB1FF6">
      <w:pPr>
        <w:spacing w:after="180"/>
      </w:pPr>
      <w:r>
        <w:t xml:space="preserve">From an early age, children understand that ‘goodness’ is taken out of food after it is eaten, </w:t>
      </w:r>
      <w:r w:rsidR="00A648DB">
        <w:t>though there is little understanding of the chemical process of digestion even in older children</w:t>
      </w:r>
      <w:r>
        <w:t xml:space="preserve">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rsidR="004328BF">
        <w:instrText xml:space="preserve"> ADDIN EN.CITE </w:instrText>
      </w:r>
      <w:r w:rsidR="004328BF">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rsidR="004328BF">
        <w:instrText xml:space="preserve"> ADDIN EN.CITE.DATA </w:instrText>
      </w:r>
      <w:r w:rsidR="004328BF">
        <w:fldChar w:fldCharType="end"/>
      </w:r>
      <w:r>
        <w:fldChar w:fldCharType="separate"/>
      </w:r>
      <w:r w:rsidR="004328BF">
        <w:rPr>
          <w:noProof/>
        </w:rPr>
        <w:t>(Driver et al., 1994; Millar, 2011; AHİ, 2017)</w:t>
      </w:r>
      <w:r>
        <w:fldChar w:fldCharType="end"/>
      </w:r>
      <w:r>
        <w:t xml:space="preserve">. </w:t>
      </w:r>
      <w:r w:rsidR="004328BF">
        <w:t xml:space="preserve">Many students think that while food is broken down, its chemical composition remains unchanged </w:t>
      </w:r>
      <w:r w:rsidR="004328BF">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rsidR="004328BF">
        <w:instrText xml:space="preserve"> ADDIN EN.CITE </w:instrText>
      </w:r>
      <w:r w:rsidR="004328BF">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rsidR="004328BF">
        <w:instrText xml:space="preserve"> ADDIN EN.CITE.DATA </w:instrText>
      </w:r>
      <w:r w:rsidR="004328BF">
        <w:fldChar w:fldCharType="end"/>
      </w:r>
      <w:r w:rsidR="004328BF">
        <w:fldChar w:fldCharType="separate"/>
      </w:r>
      <w:r w:rsidR="004328BF">
        <w:rPr>
          <w:noProof/>
        </w:rPr>
        <w:t>(Teixeira, 2000; García-Barros, Martínez-Losada and Garrido, 2011)</w:t>
      </w:r>
      <w:r w:rsidR="004328BF">
        <w:fldChar w:fldCharType="end"/>
      </w:r>
      <w:r w:rsidR="004328BF">
        <w:t xml:space="preserve">. </w:t>
      </w:r>
      <w:r w:rsidR="008D67B7">
        <w:t>A common misconception held by school children is that digestion (rather than cellular respiration) is the process that releases useful energy from food</w:t>
      </w:r>
      <w:r w:rsidR="00E75E46">
        <w:t>, perhaps because students incorrectly link t</w:t>
      </w:r>
      <w:r w:rsidR="005F4674">
        <w:t>w</w:t>
      </w:r>
      <w:r w:rsidR="00E75E46">
        <w:t>o ideas – i.e. that digestion breaks down food, and that organisms get energy from food</w:t>
      </w:r>
      <w:r w:rsidR="00A90D60">
        <w:t xml:space="preserve"> </w:t>
      </w:r>
      <w:r w:rsidR="00A90D60">
        <w:fldChar w:fldCharType="begin"/>
      </w:r>
      <w:r w:rsidR="00A90D60">
        <w:instrText xml:space="preserve"> ADDIN EN.CITE &lt;EndNote&gt;&lt;Cite&gt;&lt;Author&gt;Simpson&lt;/Author&gt;&lt;Year&gt;1984&lt;/Year&gt;&lt;IDText&gt;Digestion - the long grind&lt;/IDText&gt;&lt;DisplayText&gt;(Simpson, 1984)&lt;/DisplayText&gt;&lt;record&gt;&lt;titles&gt;&lt;title&gt;Digestion - the long grind&lt;/title&gt;&lt;secondary-title&gt;Biology Newsletter&lt;/secondary-title&gt;&lt;/titles&gt;&lt;pages&gt;12-16&lt;/pages&gt;&lt;contributors&gt;&lt;authors&gt;&lt;author&gt;Simpson, M.&lt;/author&gt;&lt;/authors&gt;&lt;/contributors&gt;&lt;added-date format="utc"&gt;1546439065&lt;/added-date&gt;&lt;ref-type name="Journal Article"&gt;17&lt;/ref-type&gt;&lt;dates&gt;&lt;year&gt;1984&lt;/year&gt;&lt;/dates&gt;&lt;rec-number&gt;8553&lt;/rec-number&gt;&lt;last-updated-date format="utc"&gt;1546439127&lt;/last-updated-date&gt;&lt;volume&gt;43&lt;/volume&gt;&lt;/record&gt;&lt;/Cite&gt;&lt;/EndNote&gt;</w:instrText>
      </w:r>
      <w:r w:rsidR="00A90D60">
        <w:fldChar w:fldCharType="separate"/>
      </w:r>
      <w:r w:rsidR="00A90D60">
        <w:rPr>
          <w:noProof/>
        </w:rPr>
        <w:t>(Simpson, 1984)</w:t>
      </w:r>
      <w:r w:rsidR="00A90D60">
        <w:fldChar w:fldCharType="end"/>
      </w:r>
      <w:r w:rsidR="008D67B7">
        <w:t>.</w:t>
      </w:r>
      <w:r w:rsidR="00D4556B">
        <w:t xml:space="preserve"> </w:t>
      </w:r>
      <w:r w:rsidR="005F4674">
        <w:t>Some children incorrectly describe digestion as ‘melting’ or ‘dissolving’</w:t>
      </w:r>
      <w:r w:rsidR="00A768DC">
        <w:t xml:space="preserve"> </w:t>
      </w:r>
      <w:r w:rsidR="00A768DC">
        <w:fldChar w:fldCharType="begin"/>
      </w:r>
      <w:r w:rsidR="00A768DC">
        <w:instrText xml:space="preserve"> ADDIN EN.CITE &lt;EndNote&gt;&lt;Cite&gt;&lt;Author&gt;Çakici &lt;/Author&gt;&lt;Year&gt;2005&lt;/Year&gt;&lt;IDText&gt;Exploring Turkish upper primary level pupils&amp;apos; understanding of digestion&lt;/IDText&gt;&lt;DisplayText&gt;(Çakici  and Yilmaz, 2005)&lt;/DisplayText&gt;&lt;record&gt;&lt;keywords&gt;&lt;keyword&gt;BIOLOGY -- Study &amp;amp; teaching&lt;/keyword&gt;&lt;keyword&gt;COMPREHENSION&lt;/keyword&gt;&lt;keyword&gt;CONCEPT learning&lt;/keyword&gt;&lt;keyword&gt;SCHOOL children&lt;/keyword&gt;&lt;keyword&gt;ELEMENTARY education&lt;/keyword&gt;&lt;keyword&gt;HUMAN body&lt;/keyword&gt;&lt;keyword&gt;SCIENCE&lt;/keyword&gt;&lt;keyword&gt;TURKEY&lt;/keyword&gt;&lt;/keywords&gt;&lt;urls&gt;&lt;related-urls&gt;&lt;url&gt;http://search.ebscohost.com/login.aspx?direct=true&amp;amp;db=bri&amp;amp;AN=BEI.140013&amp;amp;site=ehost-live&lt;/url&gt;&lt;/related-urls&gt;&lt;/urls&gt;&lt;isbn&gt;09500693&lt;/isbn&gt;&lt;work-type&gt;Case Study; Article&lt;/work-type&gt;&lt;titles&gt;&lt;title&gt;Exploring Turkish upper primary level pupils&amp;apos; understanding of digestion&lt;/title&gt;&lt;secondary-title&gt;International Journal of Science Education&lt;/secondary-title&gt;&lt;/titles&gt;&lt;pages&gt;79-100&lt;/pages&gt;&lt;contributors&gt;&lt;authors&gt;&lt;author&gt;Çakici , Yilmaz&lt;/author&gt;&lt;author&gt;Yilmaz, Cakici&lt;/author&gt;&lt;/authors&gt;&lt;/contributors&gt;&lt;added-date format="utc"&gt;1546524408&lt;/added-date&gt;&lt;ref-type name="Journal Article"&gt;17&lt;/ref-type&gt;&lt;dates&gt;&lt;year&gt;2005&lt;/year&gt;&lt;/dates&gt;&lt;remote-database-provider&gt;EBSCOhost&lt;/remote-database-provider&gt;&lt;rec-number&gt;8558&lt;/rec-number&gt;&lt;last-updated-date format="utc"&gt;1546524665&lt;/last-updated-date&gt;&lt;volume&gt;27&lt;/volume&gt;&lt;remote-database-name&gt;bri&lt;/remote-database-name&gt;&lt;/record&gt;&lt;/Cite&gt;&lt;/EndNote&gt;</w:instrText>
      </w:r>
      <w:r w:rsidR="00A768DC">
        <w:fldChar w:fldCharType="separate"/>
      </w:r>
      <w:r w:rsidR="00A768DC">
        <w:rPr>
          <w:noProof/>
        </w:rPr>
        <w:t>(Çakici  and Yilmaz, 2005)</w:t>
      </w:r>
      <w:r w:rsidR="00A768DC">
        <w:fldChar w:fldCharType="end"/>
      </w:r>
      <w:r w:rsidR="004328BF">
        <w:t>.</w:t>
      </w:r>
    </w:p>
    <w:p w:rsidR="008D67B7" w:rsidRDefault="000D2278" w:rsidP="00FB1FF6">
      <w:pPr>
        <w:spacing w:after="180"/>
      </w:pPr>
      <w:r>
        <w:t xml:space="preserve">Studies have found that </w:t>
      </w:r>
      <w:r w:rsidR="00B92A6C">
        <w:t>young children</w:t>
      </w:r>
      <w:r>
        <w:t xml:space="preserve"> </w:t>
      </w:r>
      <w:r w:rsidR="00B92A6C">
        <w:t xml:space="preserve">commonly </w:t>
      </w:r>
      <w:r>
        <w:t>recognise the</w:t>
      </w:r>
      <w:r w:rsidR="00D4556B">
        <w:t xml:space="preserve"> </w:t>
      </w:r>
      <w:r w:rsidR="00B92A6C">
        <w:t xml:space="preserve">mouth and </w:t>
      </w:r>
      <w:r w:rsidR="00D4556B">
        <w:t xml:space="preserve">stomach </w:t>
      </w:r>
      <w:r>
        <w:t>as part of the digestive system</w:t>
      </w:r>
      <w:r w:rsidR="00B92A6C">
        <w:t>, but not the intestines</w:t>
      </w:r>
      <w:r w:rsidR="005323F5">
        <w:t xml:space="preserve"> </w:t>
      </w:r>
      <w:r w:rsidR="005323F5">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KEdhcmPDrWEtQmFycm9zIGV0IGFsLiwgMjAxMTsgQUjEsCwgMjAxNyk8L0Rpc3BsYXlUZXh0Pjxy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</w:fldData>
        </w:fldChar>
      </w:r>
      <w:r w:rsidR="00A648DB">
        <w:instrText xml:space="preserve"> ADDIN EN.CITE </w:instrText>
      </w:r>
      <w:r w:rsidR="00A648DB">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KEdhcmPDrWEtQmFycm9zIGV0IGFsLiwgMjAxMTsgQUjEsCwgMjAxNyk8L0Rpc3BsYXlUZXh0Pjxy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</w:fldData>
        </w:fldChar>
      </w:r>
      <w:r w:rsidR="00A648DB">
        <w:instrText xml:space="preserve"> ADDIN EN.CITE.DATA </w:instrText>
      </w:r>
      <w:r w:rsidR="00A648DB">
        <w:fldChar w:fldCharType="end"/>
      </w:r>
      <w:r w:rsidR="005323F5">
        <w:fldChar w:fldCharType="separate"/>
      </w:r>
      <w:r w:rsidR="00A648DB">
        <w:rPr>
          <w:noProof/>
        </w:rPr>
        <w:t>(García-Barros et al., 2011; AHİ, 2017)</w:t>
      </w:r>
      <w:r w:rsidR="005323F5">
        <w:fldChar w:fldCharType="end"/>
      </w:r>
      <w:r w:rsidR="00936EC7">
        <w:t xml:space="preserve">. The word ‘tummy’ is commonly used by children up to age 10 to refer in a non-organ-specific way to the abdominal area </w:t>
      </w:r>
      <w:r w:rsidR="00936EC7">
        <w:fldChar w:fldCharType="begin"/>
      </w:r>
      <w:r w:rsidR="00936EC7">
        <w:instrText xml:space="preserve"> ADDIN EN.CITE &lt;EndNote&gt;&lt;Cite&gt;&lt;Author&gt;Teixeira&lt;/Author&gt;&lt;Year&gt;2000&lt;/Year&gt;&lt;IDText&gt;What happens to the food we eat? Children&amp;apos;s conceptions of the structure and function of the digestive system&lt;/IDText&gt;&lt;DisplayText&gt;(Teixeira, 2000)&lt;/DisplayText&gt;&lt;record&gt;&lt;keywords&gt;&lt;keyword&gt;g6,B,PHYSIO&lt;/keyword&gt;&lt;/keywords&gt;&lt;titles&gt;&lt;title&gt;What happens to the food we eat? Children&amp;apos;s conceptions of the structure and function of the digestive system&lt;/title&gt;&lt;secondary-title&gt;International Journal of Science Education&lt;/secondary-title&gt;&lt;/titles&gt;&lt;pages&gt;507-520&lt;/pages&gt;&lt;number&gt;5&lt;/number&gt;&lt;contributors&gt;&lt;authors&gt;&lt;author&gt;Teixeira, Francimar Martins&lt;/author&gt;&lt;/authors&gt;&lt;/contributors&gt;&lt;added-date format="utc"&gt;1528984543&lt;/added-date&gt;&lt;ref-type name="Journal Article"&gt;17&lt;/ref-type&gt;&lt;dates&gt;&lt;year&gt;2000&lt;/year&gt;&lt;/dates&gt;&lt;rec-number&gt;6127&lt;/rec-number&gt;&lt;last-updated-date format="utc"&gt;1546526662&lt;/last-updated-date&gt;&lt;volume&gt;22&lt;/volume&gt;&lt;/record&gt;&lt;/Cite&gt;&lt;/EndNote&gt;</w:instrText>
      </w:r>
      <w:r w:rsidR="00936EC7">
        <w:fldChar w:fldCharType="separate"/>
      </w:r>
      <w:r w:rsidR="00936EC7">
        <w:rPr>
          <w:noProof/>
        </w:rPr>
        <w:t xml:space="preserve">(Teixeira, </w:t>
      </w:r>
      <w:r w:rsidR="00936EC7">
        <w:rPr>
          <w:noProof/>
        </w:rPr>
        <w:lastRenderedPageBreak/>
        <w:t>2000)</w:t>
      </w:r>
      <w:r w:rsidR="00936EC7">
        <w:fldChar w:fldCharType="end"/>
      </w:r>
      <w:r w:rsidR="00936EC7">
        <w:t>. T</w:t>
      </w:r>
      <w:r>
        <w:t xml:space="preserve">he role of the </w:t>
      </w:r>
      <w:r w:rsidR="00D4556B">
        <w:t>s</w:t>
      </w:r>
      <w:r>
        <w:t>tomach</w:t>
      </w:r>
      <w:r w:rsidR="00D4556B">
        <w:t xml:space="preserve"> is often misunderstood</w:t>
      </w:r>
      <w:r w:rsidR="00B92A6C">
        <w:t xml:space="preserve"> as </w:t>
      </w:r>
      <w:r w:rsidR="00117FB3">
        <w:t xml:space="preserve">the </w:t>
      </w:r>
      <w:r w:rsidR="00B85044">
        <w:t xml:space="preserve">main or </w:t>
      </w:r>
      <w:r w:rsidR="00117FB3">
        <w:t xml:space="preserve">only place </w:t>
      </w:r>
      <w:r w:rsidR="00B92A6C">
        <w:t xml:space="preserve">where digestion </w:t>
      </w:r>
      <w:r w:rsidR="00117FB3">
        <w:t>occurs</w:t>
      </w:r>
      <w:r w:rsidR="00B92A6C">
        <w:t xml:space="preserve"> (</w:t>
      </w:r>
      <w:r w:rsidR="00D4556B">
        <w:t xml:space="preserve">food is </w:t>
      </w:r>
      <w:r w:rsidR="00B92A6C">
        <w:t xml:space="preserve">mainly </w:t>
      </w:r>
      <w:r w:rsidR="00D4556B">
        <w:t xml:space="preserve">stored and churned in the stomach, </w:t>
      </w:r>
      <w:r w:rsidR="00B92A6C">
        <w:t>while</w:t>
      </w:r>
      <w:r w:rsidR="00D4556B">
        <w:t xml:space="preserve"> most of the digestion and absorption takes place in the intestines</w:t>
      </w:r>
      <w:r w:rsidR="005323F5">
        <w:t>)</w:t>
      </w:r>
      <w:r w:rsidR="00D4556B">
        <w:t xml:space="preserve"> </w:t>
      </w:r>
      <w:r w:rsidR="00D4556B">
        <w:fldChar w:fldCharType="begin"/>
      </w:r>
      <w:r w:rsidR="005323F5">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rsidR="00D4556B">
        <w:fldChar w:fldCharType="separate"/>
      </w:r>
      <w:r w:rsidR="005323F5">
        <w:rPr>
          <w:noProof/>
        </w:rPr>
        <w:t>(Millar, 2011)</w:t>
      </w:r>
      <w:r w:rsidR="00D4556B">
        <w:fldChar w:fldCharType="end"/>
      </w:r>
      <w:r w:rsidR="00D4556B">
        <w:t>.</w:t>
      </w:r>
    </w:p>
    <w:p w:rsidR="0017163F" w:rsidRPr="0017163F" w:rsidRDefault="0017163F" w:rsidP="00FB1FF6">
      <w:pPr>
        <w:spacing w:after="180"/>
        <w:rPr>
          <w:i/>
        </w:rPr>
      </w:pPr>
      <w:r w:rsidRPr="0017163F">
        <w:rPr>
          <w:i/>
        </w:rPr>
        <w:t>The circulatory system</w:t>
      </w:r>
    </w:p>
    <w:p w:rsidR="00BD231B" w:rsidRDefault="00BD231B" w:rsidP="00BD231B">
      <w:pPr>
        <w:spacing w:after="180"/>
      </w:pPr>
      <w:r>
        <w:t xml:space="preserve">Various </w:t>
      </w:r>
      <w:r w:rsidR="00434958">
        <w:t>authors</w:t>
      </w:r>
      <w:r>
        <w:t xml:space="preserve">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ODU7IFNjaG9vbiBhbmQgQm9vbmUsIDE5OTg7IEJhcnRvc3plY2sgZXQgYWwuLCAyMDExOyBXaW50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</w:fldData>
        </w:fldChar>
      </w:r>
      <w:r w:rsidR="00114F12">
        <w:instrText xml:space="preserve"> ADDIN EN.CITE </w:instrText>
      </w:r>
      <w:r w:rsidR="00114F12">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ODU7IFNjaG9vbiBhbmQgQm9vbmUsIDE5OTg7IEJhcnRvc3plY2sgZXQgYWwuLCAyMDExOyBXaW50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</w:fldData>
        </w:fldChar>
      </w:r>
      <w:r w:rsidR="00114F12">
        <w:instrText xml:space="preserve"> ADDIN EN.CITE.DATA </w:instrText>
      </w:r>
      <w:r w:rsidR="00114F12">
        <w:fldChar w:fldCharType="end"/>
      </w:r>
      <w:r>
        <w:fldChar w:fldCharType="separate"/>
      </w:r>
      <w:r w:rsidR="00114F12">
        <w:rPr>
          <w:noProof/>
        </w:rPr>
        <w:t>(e.g. Arnaudin and Mintzes, 1985; Schoon and Boone, 1998; Bartoszeck et al., 2011; Winterbottom, 2011; Özgür, 2013; Allen, 2014)</w:t>
      </w:r>
      <w:r>
        <w:fldChar w:fldCharType="end"/>
      </w:r>
      <w:r w:rsidRPr="00BC3484">
        <w:t xml:space="preserve"> ha</w:t>
      </w:r>
      <w:r>
        <w:t>ve described</w:t>
      </w:r>
      <w:r w:rsidRPr="00BC3484">
        <w:t xml:space="preserve"> misunderstandings about </w:t>
      </w:r>
      <w:r>
        <w:t>the human circulatory system</w:t>
      </w:r>
      <w:r w:rsidR="00E576B5">
        <w:t xml:space="preserve"> that are commonly observed in school science classrooms</w:t>
      </w:r>
      <w:r w:rsidR="004A0E90">
        <w:t xml:space="preserve"> (and can persist in students up to undergraduate level)</w:t>
      </w:r>
      <w:r w:rsidR="00E576B5">
        <w:t xml:space="preserve">, </w:t>
      </w:r>
      <w:r>
        <w:t>including that:</w:t>
      </w:r>
    </w:p>
    <w:p w:rsidR="00BD231B" w:rsidRDefault="00A62BA1" w:rsidP="00145604">
      <w:pPr>
        <w:pStyle w:val="ListParagraph"/>
        <w:numPr>
          <w:ilvl w:val="0"/>
          <w:numId w:val="7"/>
        </w:numPr>
        <w:spacing w:after="80"/>
        <w:ind w:left="714" w:hanging="357"/>
        <w:contextualSpacing w:val="0"/>
      </w:pPr>
      <w:r>
        <w:t xml:space="preserve">the heart </w:t>
      </w:r>
      <w:r w:rsidR="00BD231B">
        <w:t xml:space="preserve">is located </w:t>
      </w:r>
      <w:r>
        <w:t>on the left side of the chest (rather than in the centre)</w:t>
      </w:r>
      <w:r w:rsidR="00145604">
        <w:t>;</w:t>
      </w:r>
    </w:p>
    <w:p w:rsidR="00BD231B" w:rsidRDefault="00BD231B" w:rsidP="00145604">
      <w:pPr>
        <w:pStyle w:val="ListParagraph"/>
        <w:numPr>
          <w:ilvl w:val="0"/>
          <w:numId w:val="7"/>
        </w:numPr>
        <w:spacing w:after="80"/>
        <w:ind w:left="714" w:hanging="357"/>
        <w:contextualSpacing w:val="0"/>
      </w:pPr>
      <w:r>
        <w:t xml:space="preserve">the heart </w:t>
      </w:r>
      <w:r w:rsidR="00C32296">
        <w:t>has</w:t>
      </w:r>
      <w:r>
        <w:t xml:space="preserve"> </w:t>
      </w:r>
      <w:r w:rsidR="00A62BA1">
        <w:t xml:space="preserve">a cartoon-like </w:t>
      </w:r>
      <w:r>
        <w:t xml:space="preserve">or emoji-like </w:t>
      </w:r>
      <w:r w:rsidR="00C32296">
        <w:t>shape</w:t>
      </w:r>
      <w:r w:rsidR="00A62BA1">
        <w:t xml:space="preserve"> (</w:t>
      </w:r>
      <w:r>
        <w:sym w:font="Symbol" w:char="F0A9"/>
      </w:r>
      <w:r w:rsidR="00A62BA1">
        <w:t>)</w:t>
      </w:r>
      <w:r w:rsidR="004C4766">
        <w:t>, and is the centre of feelings</w:t>
      </w:r>
      <w:r w:rsidR="00145604">
        <w:t>;</w:t>
      </w:r>
    </w:p>
    <w:p w:rsidR="008B3C1D" w:rsidRDefault="008B3C1D" w:rsidP="00145604">
      <w:pPr>
        <w:pStyle w:val="ListParagraph"/>
        <w:numPr>
          <w:ilvl w:val="0"/>
          <w:numId w:val="7"/>
        </w:numPr>
        <w:spacing w:after="80"/>
        <w:ind w:left="714" w:hanging="357"/>
        <w:contextualSpacing w:val="0"/>
      </w:pPr>
      <w:r>
        <w:t xml:space="preserve">the heart </w:t>
      </w:r>
      <w:r w:rsidR="004C4766">
        <w:t xml:space="preserve">produces, </w:t>
      </w:r>
      <w:r>
        <w:t>stores</w:t>
      </w:r>
      <w:r w:rsidR="004C4766">
        <w:t xml:space="preserve">, </w:t>
      </w:r>
      <w:r w:rsidR="00145604">
        <w:t>filters or cleans the blood;</w:t>
      </w:r>
    </w:p>
    <w:p w:rsidR="0017163F" w:rsidRDefault="003E1AE9" w:rsidP="00145604">
      <w:pPr>
        <w:pStyle w:val="ListParagraph"/>
        <w:numPr>
          <w:ilvl w:val="0"/>
          <w:numId w:val="7"/>
        </w:numPr>
        <w:spacing w:after="80"/>
        <w:ind w:left="714" w:hanging="357"/>
        <w:contextualSpacing w:val="0"/>
      </w:pPr>
      <w:r>
        <w:t>the heart pumps air around the body instead of</w:t>
      </w:r>
      <w:r w:rsidR="00BD231B">
        <w:t>,</w:t>
      </w:r>
      <w:r>
        <w:t xml:space="preserve"> or in addition to</w:t>
      </w:r>
      <w:r w:rsidR="00BD231B">
        <w:t>, blood (</w:t>
      </w:r>
      <w:r>
        <w:t>perhaps because they believe</w:t>
      </w:r>
      <w:r w:rsidR="00C05A12">
        <w:t xml:space="preserve"> air to be synonymous with oxygen,</w:t>
      </w:r>
      <w:r>
        <w:t xml:space="preserve"> that muscles need ‘air’ to work</w:t>
      </w:r>
      <w:r w:rsidR="00C05A12">
        <w:t>,</w:t>
      </w:r>
      <w:r>
        <w:t xml:space="preserve"> and have observed heart rate and breathing rate increasing when they exercise</w:t>
      </w:r>
      <w:r w:rsidR="00145604">
        <w:t>);</w:t>
      </w:r>
    </w:p>
    <w:p w:rsidR="00C32296" w:rsidRDefault="00C32296" w:rsidP="00145604">
      <w:pPr>
        <w:pStyle w:val="ListParagraph"/>
        <w:numPr>
          <w:ilvl w:val="0"/>
          <w:numId w:val="7"/>
        </w:numPr>
        <w:spacing w:after="80"/>
        <w:ind w:left="714" w:hanging="357"/>
        <w:contextualSpacing w:val="0"/>
      </w:pPr>
      <w:r>
        <w:t xml:space="preserve">the heart is a muscular bag without chambers (i.e. </w:t>
      </w:r>
      <w:r w:rsidR="00C05A12">
        <w:t xml:space="preserve">is </w:t>
      </w:r>
      <w:r w:rsidR="00145604">
        <w:t>a single pump);</w:t>
      </w:r>
    </w:p>
    <w:p w:rsidR="00C32296" w:rsidRDefault="00C32296" w:rsidP="00145604">
      <w:pPr>
        <w:pStyle w:val="ListParagraph"/>
        <w:numPr>
          <w:ilvl w:val="0"/>
          <w:numId w:val="7"/>
        </w:numPr>
        <w:spacing w:after="80"/>
        <w:ind w:left="714" w:hanging="357"/>
        <w:contextualSpacing w:val="0"/>
      </w:pPr>
      <w:r>
        <w:t xml:space="preserve">humans have a single (rather than double) circulatory system, in which blood is pumped from the heart to the lungs and then to the rest of the body before returning to </w:t>
      </w:r>
      <w:r w:rsidR="00145604">
        <w:t>the heart;</w:t>
      </w:r>
    </w:p>
    <w:p w:rsidR="00C32296" w:rsidRDefault="00854CAF" w:rsidP="00145604">
      <w:pPr>
        <w:pStyle w:val="ListParagraph"/>
        <w:numPr>
          <w:ilvl w:val="0"/>
          <w:numId w:val="7"/>
        </w:numPr>
        <w:spacing w:after="80"/>
        <w:ind w:left="714" w:hanging="357"/>
        <w:contextualSpacing w:val="0"/>
      </w:pPr>
      <w:r>
        <w:t>arteries only carry oxygenated blood</w:t>
      </w:r>
      <w:r w:rsidR="00C05A12">
        <w:t>,</w:t>
      </w:r>
      <w:r>
        <w:t xml:space="preserve"> while veins only carry deoxygenated blood (</w:t>
      </w:r>
      <w:r w:rsidR="00C05A12">
        <w:t xml:space="preserve">applying a ‘rule of thumb’ that ignores the direction of blood flow relative to the heart, and also ignores </w:t>
      </w:r>
      <w:r>
        <w:t>arteries and veins carrying</w:t>
      </w:r>
      <w:r w:rsidR="00145604">
        <w:t xml:space="preserve"> blood to and from the lungs);</w:t>
      </w:r>
    </w:p>
    <w:p w:rsidR="00C05A12" w:rsidRDefault="00C05A12" w:rsidP="00145604">
      <w:pPr>
        <w:pStyle w:val="ListParagraph"/>
        <w:numPr>
          <w:ilvl w:val="0"/>
          <w:numId w:val="7"/>
        </w:numPr>
        <w:spacing w:after="80"/>
        <w:ind w:left="714" w:hanging="357"/>
        <w:contextualSpacing w:val="0"/>
      </w:pPr>
      <w:r>
        <w:t>arteries carry ‘clean’ blood, while veins carry ‘dirty’ blood;</w:t>
      </w:r>
    </w:p>
    <w:p w:rsidR="00222261" w:rsidRDefault="00E47037" w:rsidP="00145604">
      <w:pPr>
        <w:pStyle w:val="ListParagraph"/>
        <w:numPr>
          <w:ilvl w:val="0"/>
          <w:numId w:val="7"/>
        </w:numPr>
        <w:spacing w:after="180"/>
        <w:ind w:left="714" w:hanging="357"/>
        <w:contextualSpacing w:val="0"/>
      </w:pPr>
      <w:proofErr w:type="gramStart"/>
      <w:r>
        <w:t>deoxygenated</w:t>
      </w:r>
      <w:proofErr w:type="gramEnd"/>
      <w:r>
        <w:t xml:space="preserve"> </w:t>
      </w:r>
      <w:r w:rsidR="00222261">
        <w:t xml:space="preserve">blood is </w:t>
      </w:r>
      <w:r w:rsidR="00B05C55">
        <w:t>blue</w:t>
      </w:r>
      <w:r w:rsidR="00222261">
        <w:t xml:space="preserve"> in colour, while </w:t>
      </w:r>
      <w:r>
        <w:t xml:space="preserve">oxygenated blood </w:t>
      </w:r>
      <w:r w:rsidR="00B05C55">
        <w:t>is</w:t>
      </w:r>
      <w:r w:rsidR="00222261">
        <w:t xml:space="preserve"> </w:t>
      </w:r>
      <w:r w:rsidR="00B05C55">
        <w:t>red</w:t>
      </w:r>
      <w:r w:rsidR="00C32296">
        <w:t xml:space="preserve"> (a misconception introduced or reinforced by the c</w:t>
      </w:r>
      <w:r w:rsidR="00145604">
        <w:t>ommon depictions in textbooks).</w:t>
      </w:r>
    </w:p>
    <w:p w:rsidR="0017163F" w:rsidRPr="0017163F" w:rsidRDefault="0017163F" w:rsidP="00FB1FF6">
      <w:pPr>
        <w:spacing w:after="180"/>
        <w:rPr>
          <w:i/>
        </w:rPr>
      </w:pPr>
      <w:r w:rsidRPr="0017163F">
        <w:rPr>
          <w:i/>
        </w:rPr>
        <w:t>Breathing and gas exchange</w:t>
      </w:r>
    </w:p>
    <w:p w:rsidR="00A768DC" w:rsidRDefault="00A71457" w:rsidP="00922508">
      <w:pPr>
        <w:spacing w:after="180"/>
      </w:pPr>
      <w:r>
        <w:t>Unlike the digestive system and the circulatory system, students are less likely to have been formally taught about the gas exchange system before age 11; however, they should be familiar with the lungs as organ</w:t>
      </w:r>
      <w:r w:rsidR="00551F81">
        <w:t>s</w:t>
      </w:r>
      <w:r w:rsidR="002B3091">
        <w:t xml:space="preserve"> of the body</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rsidR="00A768DC">
        <w:t xml:space="preserve">. One study found that young children up to age 7 frequently included other organs in the gas exchange system, in particular the stomach and heart </w:t>
      </w:r>
      <w:r w:rsidR="00A768DC">
        <w:fldChar w:fldCharType="begin"/>
      </w:r>
      <w:r w:rsidR="00A768DC">
        <w:instrText xml:space="preserve"> ADDIN EN.CITE &lt;EndNote&gt;&lt;Cite&gt;&lt;Author&gt;García-Barros&lt;/Author&gt;&lt;Year&gt;2011&lt;/Year&gt;&lt;IDText&gt;What do children aged four to seven know about the digestive system and the respiratory system of the human being and of other animals?&lt;/IDText&gt;&lt;DisplayText&gt;(García-Barros et al., 2011)&lt;/DisplayText&gt;&lt;record&gt;&lt;keywords&gt;&lt;keyword&gt;BIOLOGY -- Study &amp;amp; teaching&lt;/keyword&gt;&lt;keyword&gt;CONCEPT learning&lt;/keyword&gt;&lt;keyword&gt;COMMON fallacies&lt;/keyword&gt;&lt;keyword&gt;EARLY childhood education&lt;/keyword&gt;&lt;keyword&gt;ELEMENTARY education&lt;/keyword&gt;&lt;keyword&gt;ANIMALS&lt;/keyword&gt;&lt;keyword&gt;HUMAN body&lt;/keyword&gt;&lt;keyword&gt;SCIENCE&lt;/keyword&gt;&lt;/keywords&gt;&lt;urls&gt;&lt;related-urls&gt;&lt;url&gt;http://search.ebscohost.com/login.aspx?direct=true&amp;amp;db=bri&amp;amp;AN=BEI.203896&amp;amp;site=ehost-live&lt;/url&gt;&lt;url&gt;http://www.tandfonline.com/doi/abs/10.1080/09500693.2010.541528&lt;/url&gt;&lt;/related-urls&gt;&lt;/urls&gt;&lt;isbn&gt;09500693&lt;/isbn&gt;&lt;work-type&gt;Article&lt;/work-type&gt;&lt;titles&gt;&lt;title&gt;What do children aged four to seven know about the digestive system and the respiratory system of the human being and of other animals?&lt;/title&gt;&lt;secondary-title&gt;International Journal of Science Education&lt;/secondary-title&gt;&lt;/titles&gt;&lt;pages&gt;2095-2122&lt;/pages&gt;&lt;contributors&gt;&lt;authors&gt;&lt;author&gt;García-Barros, Susana&lt;/author&gt;&lt;author&gt;Martínez-Losada, Cristina&lt;/author&gt;&lt;author&gt;Garrido, María&lt;/author&gt;&lt;/authors&gt;&lt;/contributors&gt;&lt;added-date format="utc"&gt;1546428803&lt;/added-date&gt;&lt;ref-type name="Journal Article"&gt;17&lt;/ref-type&gt;&lt;dates&gt;&lt;year&gt;2011&lt;/year&gt;&lt;/dates&gt;&lt;remote-database-provider&gt;EBSCOhost&lt;/remote-database-provider&gt;&lt;rec-number&gt;8550&lt;/rec-number&gt;&lt;last-updated-date format="utc"&gt;1546428848&lt;/last-updated-date&gt;&lt;electronic-resource-num&gt;10.1080/09500693.2010.541528&lt;/electronic-resource-num&gt;&lt;volume&gt;33&lt;/volume&gt;&lt;remote-database-name&gt;bri&lt;/remote-database-name&gt;&lt;/record&gt;&lt;/Cite&gt;&lt;/EndNote&gt;</w:instrText>
      </w:r>
      <w:r w:rsidR="00A768DC">
        <w:fldChar w:fldCharType="separate"/>
      </w:r>
      <w:r w:rsidR="00A768DC">
        <w:rPr>
          <w:noProof/>
        </w:rPr>
        <w:t>(García-Barros et al., 2011)</w:t>
      </w:r>
      <w:r w:rsidR="00A768DC">
        <w:fldChar w:fldCharType="end"/>
      </w:r>
      <w:r w:rsidR="00A768DC">
        <w:t>.</w:t>
      </w:r>
    </w:p>
    <w:p w:rsidR="00922508" w:rsidRDefault="00922508" w:rsidP="00922508">
      <w:pPr>
        <w:spacing w:after="18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SURUZXh0PjxEaXNwbGF5VGV4dD4oWWlwLCAxOTk4OyBHYXJjw61hLUJhcnJvcyBldCBhbC4sIDIw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</w:fldData>
        </w:fldChar>
      </w:r>
      <w:r w:rsidR="000D2278">
        <w:instrText xml:space="preserve"> ADDIN EN.CITE </w:instrText>
      </w:r>
      <w:r w:rsidR="000D2278">
        <w:fldChar w:fldCharType="begin">
          <w:fldData xml:space="preserve">PEVuZE5vdGU+PENpdGU+PEF1dGhvcj5ZaXA8L0F1dGhvcj48WWVhcj4xOTk4PC9ZZWFyPjxJRFRl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</w:fldData>
        </w:fldChar>
      </w:r>
      <w:r w:rsidR="000D2278">
        <w:instrText xml:space="preserve"> ADDIN EN.CITE.DATA </w:instrText>
      </w:r>
      <w:r w:rsidR="000D2278">
        <w:fldChar w:fldCharType="end"/>
      </w:r>
      <w:r>
        <w:fldChar w:fldCharType="separate"/>
      </w:r>
      <w:r w:rsidR="000D2278">
        <w:rPr>
          <w:noProof/>
        </w:rPr>
        <w:t>(Yip, 1998; García-Barros et al., 2011; Allen, 2014)</w:t>
      </w:r>
      <w:r>
        <w:fldChar w:fldCharType="end"/>
      </w:r>
      <w:r>
        <w:t>.</w:t>
      </w:r>
    </w:p>
    <w:p w:rsidR="00B46A75" w:rsidRDefault="00922508" w:rsidP="00FB1FF6">
      <w:pPr>
        <w:spacing w:after="180"/>
      </w:pPr>
      <w:r>
        <w:lastRenderedPageBreak/>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 However, some students also believe that similar ‘air tubes’ connect the lungs to the heart, and that this explains how oxygen from air enters the blood.</w:t>
      </w:r>
    </w:p>
    <w:p w:rsidR="00B2253B" w:rsidRPr="00776816" w:rsidRDefault="00B2253B" w:rsidP="00B2253B">
      <w:pPr>
        <w:spacing w:after="180"/>
        <w:rPr>
          <w:b/>
          <w:color w:val="538135"/>
          <w:sz w:val="24"/>
        </w:rPr>
      </w:pPr>
      <w:r w:rsidRPr="00776816">
        <w:rPr>
          <w:b/>
          <w:color w:val="538135"/>
          <w:sz w:val="24"/>
        </w:rPr>
        <w:t>Guidance notes</w:t>
      </w:r>
    </w:p>
    <w:p w:rsidR="00B2253B" w:rsidRDefault="00B2253B" w:rsidP="00B2253B">
      <w:pPr>
        <w:spacing w:after="180"/>
      </w:pPr>
      <w:r>
        <w:t xml:space="preserve">It is assumed that, before exploring the ideas covered in this key concept, students will have been taught the requirements of living organisms for life processes and the waste products they produce (key concept </w:t>
      </w:r>
      <w:r w:rsidRPr="00B2253B">
        <w:t>BCL1.1</w:t>
      </w:r>
      <w:r>
        <w:t xml:space="preserve"> </w:t>
      </w:r>
      <w:r w:rsidRPr="00B2253B">
        <w:rPr>
          <w:i/>
        </w:rPr>
        <w:t>Living, dead and never been alive</w:t>
      </w:r>
      <w:r>
        <w:t xml:space="preserve">), that organisms are made up of cells (key concept </w:t>
      </w:r>
      <w:r w:rsidRPr="00B2253B">
        <w:t>BCL1.2</w:t>
      </w:r>
      <w:r>
        <w:t xml:space="preserve"> </w:t>
      </w:r>
      <w:r w:rsidRPr="00B2253B">
        <w:rPr>
          <w:i/>
        </w:rPr>
        <w:t>Cells and cell structures</w:t>
      </w:r>
      <w:r w:rsidRPr="00B2253B">
        <w:t>)</w:t>
      </w:r>
      <w:r>
        <w:t xml:space="preserve">, and the principles of diffusion (key concept </w:t>
      </w:r>
      <w:r w:rsidRPr="00B2253B">
        <w:t>BCL1.4</w:t>
      </w:r>
      <w:r>
        <w:t xml:space="preserve"> </w:t>
      </w:r>
      <w:r w:rsidRPr="00B2253B">
        <w:rPr>
          <w:i/>
        </w:rPr>
        <w:t>Diffusion and the cell membrane</w:t>
      </w:r>
      <w:r>
        <w:t>).</w:t>
      </w:r>
    </w:p>
    <w:p w:rsidR="00FB1FF6" w:rsidRPr="00776816" w:rsidRDefault="00FB1FF6" w:rsidP="00FB1FF6">
      <w:pPr>
        <w:spacing w:after="180"/>
        <w:rPr>
          <w:b/>
          <w:color w:val="538135"/>
          <w:sz w:val="24"/>
        </w:rPr>
      </w:pPr>
      <w:r w:rsidRPr="00776816">
        <w:rPr>
          <w:b/>
          <w:color w:val="538135"/>
          <w:sz w:val="24"/>
        </w:rPr>
        <w:t>References</w:t>
      </w:r>
    </w:p>
    <w:p w:rsidR="00114F12" w:rsidRPr="00CA55E2" w:rsidRDefault="00A62BA1" w:rsidP="000F678D">
      <w:pPr>
        <w:pStyle w:val="EndNoteBibliography"/>
        <w:spacing w:after="120"/>
        <w:rPr>
          <w:sz w:val="20"/>
          <w:szCs w:val="20"/>
        </w:rPr>
      </w:pPr>
      <w:r w:rsidRPr="00CA55E2">
        <w:rPr>
          <w:sz w:val="20"/>
          <w:szCs w:val="20"/>
        </w:rPr>
        <w:fldChar w:fldCharType="begin"/>
      </w:r>
      <w:r w:rsidRPr="00CA55E2">
        <w:rPr>
          <w:sz w:val="20"/>
          <w:szCs w:val="20"/>
        </w:rPr>
        <w:instrText xml:space="preserve"> ADDIN EN.REFLIST </w:instrText>
      </w:r>
      <w:r w:rsidRPr="00CA55E2">
        <w:rPr>
          <w:sz w:val="20"/>
          <w:szCs w:val="20"/>
        </w:rPr>
        <w:fldChar w:fldCharType="separate"/>
      </w:r>
      <w:r w:rsidR="00114F12" w:rsidRPr="00CA55E2">
        <w:rPr>
          <w:sz w:val="20"/>
          <w:szCs w:val="20"/>
        </w:rPr>
        <w:t xml:space="preserve">AHİ, B. (2017). Thinking about digestive system in early childhood: a comparative study about biological knowledge. </w:t>
      </w:r>
      <w:r w:rsidR="00114F12" w:rsidRPr="00CA55E2">
        <w:rPr>
          <w:i/>
          <w:sz w:val="20"/>
          <w:szCs w:val="20"/>
        </w:rPr>
        <w:t>Cogent Education,</w:t>
      </w:r>
      <w:r w:rsidR="00114F12" w:rsidRPr="00CA55E2">
        <w:rPr>
          <w:sz w:val="20"/>
          <w:szCs w:val="20"/>
        </w:rPr>
        <w:t xml:space="preserve"> 4(1).</w:t>
      </w:r>
    </w:p>
    <w:p w:rsidR="00114F12" w:rsidRPr="00CA55E2" w:rsidRDefault="00114F12" w:rsidP="000F678D">
      <w:pPr>
        <w:pStyle w:val="EndNoteBibliography"/>
        <w:spacing w:after="120"/>
        <w:rPr>
          <w:sz w:val="20"/>
          <w:szCs w:val="20"/>
        </w:rPr>
      </w:pPr>
      <w:r w:rsidRPr="00CA55E2">
        <w:rPr>
          <w:sz w:val="20"/>
          <w:szCs w:val="20"/>
        </w:rPr>
        <w:t xml:space="preserve">Allen, M. (2014). </w:t>
      </w:r>
      <w:r w:rsidRPr="00CA55E2">
        <w:rPr>
          <w:i/>
          <w:sz w:val="20"/>
          <w:szCs w:val="20"/>
        </w:rPr>
        <w:t xml:space="preserve">Misconceptions in Primary Science, Second </w:t>
      </w:r>
      <w:r w:rsidRPr="00CA55E2">
        <w:rPr>
          <w:sz w:val="20"/>
          <w:szCs w:val="20"/>
        </w:rPr>
        <w:t>edn</w:t>
      </w:r>
      <w:r w:rsidRPr="00CA55E2">
        <w:rPr>
          <w:i/>
          <w:sz w:val="20"/>
          <w:szCs w:val="20"/>
        </w:rPr>
        <w:t xml:space="preserve"> </w:t>
      </w:r>
      <w:r w:rsidRPr="00CA55E2">
        <w:rPr>
          <w:sz w:val="20"/>
          <w:szCs w:val="20"/>
        </w:rPr>
        <w:t>Berkshire, UK: Open University Press.</w:t>
      </w:r>
    </w:p>
    <w:p w:rsidR="00114F12" w:rsidRPr="00CA55E2" w:rsidRDefault="00114F12" w:rsidP="000F678D">
      <w:pPr>
        <w:pStyle w:val="EndNoteBibliography"/>
        <w:spacing w:after="120"/>
        <w:rPr>
          <w:sz w:val="20"/>
          <w:szCs w:val="20"/>
        </w:rPr>
      </w:pPr>
      <w:r w:rsidRPr="00CA55E2">
        <w:rPr>
          <w:sz w:val="20"/>
          <w:szCs w:val="20"/>
        </w:rPr>
        <w:t xml:space="preserve">Arnaudin, M. W. and Mintzes, J. J. (1985). Students' alternative conceptions of the human circulatory system: A cross age study. </w:t>
      </w:r>
      <w:r w:rsidRPr="00CA55E2">
        <w:rPr>
          <w:i/>
          <w:sz w:val="20"/>
          <w:szCs w:val="20"/>
        </w:rPr>
        <w:t>Science Education,</w:t>
      </w:r>
      <w:r w:rsidRPr="00CA55E2">
        <w:rPr>
          <w:sz w:val="20"/>
          <w:szCs w:val="20"/>
        </w:rPr>
        <w:t xml:space="preserve"> 69</w:t>
      </w:r>
      <w:r w:rsidRPr="00CA55E2">
        <w:rPr>
          <w:b/>
          <w:sz w:val="20"/>
          <w:szCs w:val="20"/>
        </w:rPr>
        <w:t>,</w:t>
      </w:r>
      <w:r w:rsidRPr="00CA55E2">
        <w:rPr>
          <w:sz w:val="20"/>
          <w:szCs w:val="20"/>
        </w:rPr>
        <w:t xml:space="preserve"> 721-733.</w:t>
      </w:r>
    </w:p>
    <w:p w:rsidR="00114F12" w:rsidRPr="00CA55E2" w:rsidRDefault="00114F12" w:rsidP="000F678D">
      <w:pPr>
        <w:pStyle w:val="EndNoteBibliography"/>
        <w:spacing w:after="120"/>
        <w:rPr>
          <w:sz w:val="20"/>
          <w:szCs w:val="20"/>
        </w:rPr>
      </w:pPr>
      <w:r w:rsidRPr="00CA55E2">
        <w:rPr>
          <w:sz w:val="20"/>
          <w:szCs w:val="20"/>
        </w:rPr>
        <w:t xml:space="preserve">Bartoszeck, A. B., Machado, D. Z. and Amann-Gainotti, M. (2011). Graphic representation of organs and organ systems: psychological view and developmental patterns. </w:t>
      </w:r>
      <w:r w:rsidRPr="00CA55E2">
        <w:rPr>
          <w:i/>
          <w:sz w:val="20"/>
          <w:szCs w:val="20"/>
        </w:rPr>
        <w:t>EURASIA Journal of Mathematics, Science &amp; Technology Education,</w:t>
      </w:r>
      <w:r w:rsidRPr="00CA55E2">
        <w:rPr>
          <w:sz w:val="20"/>
          <w:szCs w:val="20"/>
        </w:rPr>
        <w:t xml:space="preserve"> 7(1)</w:t>
      </w:r>
      <w:r w:rsidRPr="00CA55E2">
        <w:rPr>
          <w:b/>
          <w:sz w:val="20"/>
          <w:szCs w:val="20"/>
        </w:rPr>
        <w:t>,</w:t>
      </w:r>
      <w:r w:rsidRPr="00CA55E2">
        <w:rPr>
          <w:sz w:val="20"/>
          <w:szCs w:val="20"/>
        </w:rPr>
        <w:t xml:space="preserve"> 41-51.</w:t>
      </w:r>
    </w:p>
    <w:p w:rsidR="00114F12" w:rsidRPr="00CA55E2" w:rsidRDefault="00114F12" w:rsidP="000F678D">
      <w:pPr>
        <w:pStyle w:val="EndNoteBibliography"/>
        <w:spacing w:after="120"/>
        <w:rPr>
          <w:sz w:val="20"/>
          <w:szCs w:val="20"/>
        </w:rPr>
      </w:pPr>
      <w:r w:rsidRPr="00CA55E2">
        <w:rPr>
          <w:sz w:val="20"/>
          <w:szCs w:val="20"/>
        </w:rPr>
        <w:t xml:space="preserve">Brinkman, F. and Boschhuizen, R. (1989). Preinstructional ideas in biology: A survey in relation with different research methods on concepts of health and energy. In Voorbach, M. T. &amp; Prick, K. G. M. (eds.) </w:t>
      </w:r>
      <w:r w:rsidRPr="00CA55E2">
        <w:rPr>
          <w:i/>
          <w:sz w:val="20"/>
          <w:szCs w:val="20"/>
        </w:rPr>
        <w:t>Teacher Education 5: Research and Developments on Teacher Education in the Netherlands.</w:t>
      </w:r>
      <w:r w:rsidRPr="00CA55E2">
        <w:rPr>
          <w:sz w:val="20"/>
          <w:szCs w:val="20"/>
        </w:rPr>
        <w:t xml:space="preserve"> London, UK: Bloomsbury Paperbacks.</w:t>
      </w:r>
    </w:p>
    <w:p w:rsidR="00CA55E2" w:rsidRPr="00CA55E2" w:rsidRDefault="00CA55E2" w:rsidP="000F678D">
      <w:pPr>
        <w:pStyle w:val="EndNoteBibliography"/>
        <w:spacing w:after="120"/>
        <w:rPr>
          <w:sz w:val="20"/>
          <w:szCs w:val="20"/>
        </w:rPr>
      </w:pPr>
      <w:r w:rsidRPr="00CA55E2">
        <w:rPr>
          <w:sz w:val="20"/>
          <w:szCs w:val="20"/>
        </w:rPr>
        <w:t xml:space="preserve">Çakici, Y. (2018). An investigation of primary student teachers' drawings of the human internal organs. </w:t>
      </w:r>
      <w:r w:rsidRPr="00CA55E2">
        <w:rPr>
          <w:i/>
          <w:sz w:val="20"/>
          <w:szCs w:val="20"/>
        </w:rPr>
        <w:t>International Journal of Higher Education,</w:t>
      </w:r>
      <w:r w:rsidRPr="00CA55E2">
        <w:rPr>
          <w:sz w:val="20"/>
          <w:szCs w:val="20"/>
        </w:rPr>
        <w:t xml:space="preserve"> 7(3)</w:t>
      </w:r>
      <w:r w:rsidRPr="00CA55E2">
        <w:rPr>
          <w:b/>
          <w:sz w:val="20"/>
          <w:szCs w:val="20"/>
        </w:rPr>
        <w:t>,</w:t>
      </w:r>
      <w:r w:rsidRPr="00CA55E2">
        <w:rPr>
          <w:sz w:val="20"/>
          <w:szCs w:val="20"/>
        </w:rPr>
        <w:t xml:space="preserve"> 107-123.</w:t>
      </w:r>
    </w:p>
    <w:p w:rsidR="00CA55E2" w:rsidRDefault="00CA55E2" w:rsidP="000F678D">
      <w:pPr>
        <w:pStyle w:val="EndNoteBibliography"/>
        <w:spacing w:after="120"/>
        <w:rPr>
          <w:sz w:val="20"/>
          <w:szCs w:val="20"/>
        </w:rPr>
      </w:pPr>
      <w:r w:rsidRPr="00CA55E2">
        <w:rPr>
          <w:sz w:val="20"/>
          <w:szCs w:val="20"/>
        </w:rPr>
        <w:t xml:space="preserve">Çakici , Y. and Yilmaz, C. (2005). Exploring Turkish upper primary level pupils' understanding of digestion. </w:t>
      </w:r>
      <w:r w:rsidRPr="00CA55E2">
        <w:rPr>
          <w:i/>
          <w:sz w:val="20"/>
          <w:szCs w:val="20"/>
        </w:rPr>
        <w:t>International Journal of Science Education,</w:t>
      </w:r>
      <w:r w:rsidRPr="00CA55E2">
        <w:rPr>
          <w:sz w:val="20"/>
          <w:szCs w:val="20"/>
        </w:rPr>
        <w:t xml:space="preserve"> 27</w:t>
      </w:r>
      <w:r w:rsidRPr="00CA55E2">
        <w:rPr>
          <w:b/>
          <w:sz w:val="20"/>
          <w:szCs w:val="20"/>
        </w:rPr>
        <w:t>,</w:t>
      </w:r>
      <w:r w:rsidRPr="00CA55E2">
        <w:rPr>
          <w:sz w:val="20"/>
          <w:szCs w:val="20"/>
        </w:rPr>
        <w:t xml:space="preserve"> 79-100.</w:t>
      </w:r>
    </w:p>
    <w:p w:rsidR="00114F12" w:rsidRPr="00CA55E2" w:rsidRDefault="00114F12" w:rsidP="000F678D">
      <w:pPr>
        <w:pStyle w:val="EndNoteBibliography"/>
        <w:spacing w:after="120"/>
        <w:rPr>
          <w:sz w:val="20"/>
          <w:szCs w:val="20"/>
        </w:rPr>
      </w:pPr>
      <w:r w:rsidRPr="00CA55E2">
        <w:rPr>
          <w:sz w:val="20"/>
          <w:szCs w:val="20"/>
        </w:rPr>
        <w:t xml:space="preserve">Department for Education (2013). </w:t>
      </w:r>
      <w:r w:rsidRPr="00CA55E2">
        <w:rPr>
          <w:i/>
          <w:sz w:val="20"/>
          <w:szCs w:val="20"/>
        </w:rPr>
        <w:t xml:space="preserve">Science programmes of study: key stages 1 and 2 - National curriculum in England (DFE-00182-2013), </w:t>
      </w:r>
      <w:r w:rsidRPr="00CA55E2">
        <w:rPr>
          <w:sz w:val="20"/>
          <w:szCs w:val="20"/>
        </w:rPr>
        <w:t>London, UK.</w:t>
      </w:r>
    </w:p>
    <w:p w:rsidR="00114F12" w:rsidRPr="00CA55E2" w:rsidRDefault="00114F12" w:rsidP="000F678D">
      <w:pPr>
        <w:pStyle w:val="EndNoteBibliography"/>
        <w:spacing w:after="120"/>
        <w:rPr>
          <w:sz w:val="20"/>
          <w:szCs w:val="20"/>
        </w:rPr>
      </w:pPr>
      <w:r w:rsidRPr="00CA55E2">
        <w:rPr>
          <w:sz w:val="20"/>
          <w:szCs w:val="20"/>
        </w:rPr>
        <w:t xml:space="preserve">Driver, R., et al. (1994). </w:t>
      </w:r>
      <w:r w:rsidRPr="00CA55E2">
        <w:rPr>
          <w:i/>
          <w:sz w:val="20"/>
          <w:szCs w:val="20"/>
        </w:rPr>
        <w:t xml:space="preserve">Making Sense of Secondary Science: Research into Children's Ideas, </w:t>
      </w:r>
      <w:r w:rsidRPr="00CA55E2">
        <w:rPr>
          <w:sz w:val="20"/>
          <w:szCs w:val="20"/>
        </w:rPr>
        <w:t>London, UK: Routledge.</w:t>
      </w:r>
    </w:p>
    <w:p w:rsidR="00114F12" w:rsidRPr="00CA55E2" w:rsidRDefault="00114F12" w:rsidP="000F678D">
      <w:pPr>
        <w:pStyle w:val="EndNoteBibliography"/>
        <w:spacing w:after="120"/>
        <w:rPr>
          <w:sz w:val="20"/>
          <w:szCs w:val="20"/>
        </w:rPr>
      </w:pPr>
      <w:r w:rsidRPr="00CA55E2">
        <w:rPr>
          <w:sz w:val="20"/>
          <w:szCs w:val="20"/>
        </w:rPr>
        <w:t xml:space="preserve">Equit, M., et al. (2013). Children's concepts of the urinary tract. </w:t>
      </w:r>
      <w:r w:rsidRPr="00CA55E2">
        <w:rPr>
          <w:i/>
          <w:sz w:val="20"/>
          <w:szCs w:val="20"/>
        </w:rPr>
        <w:t>Journal of Pediatric Urology,</w:t>
      </w:r>
      <w:r w:rsidRPr="00CA55E2">
        <w:rPr>
          <w:sz w:val="20"/>
          <w:szCs w:val="20"/>
        </w:rPr>
        <w:t xml:space="preserve"> 9(5)</w:t>
      </w:r>
      <w:r w:rsidRPr="00CA55E2">
        <w:rPr>
          <w:b/>
          <w:sz w:val="20"/>
          <w:szCs w:val="20"/>
        </w:rPr>
        <w:t>,</w:t>
      </w:r>
      <w:r w:rsidRPr="00CA55E2">
        <w:rPr>
          <w:sz w:val="20"/>
          <w:szCs w:val="20"/>
        </w:rPr>
        <w:t xml:space="preserve"> 648-652.</w:t>
      </w:r>
    </w:p>
    <w:p w:rsidR="00114F12" w:rsidRPr="00CA55E2" w:rsidRDefault="00114F12" w:rsidP="000F678D">
      <w:pPr>
        <w:pStyle w:val="EndNoteBibliography"/>
        <w:spacing w:after="120"/>
        <w:rPr>
          <w:sz w:val="20"/>
          <w:szCs w:val="20"/>
        </w:rPr>
      </w:pPr>
      <w:r w:rsidRPr="00CA55E2">
        <w:rPr>
          <w:sz w:val="20"/>
          <w:szCs w:val="20"/>
        </w:rPr>
        <w:t xml:space="preserve">Fraiberg, S. (1959). </w:t>
      </w:r>
      <w:r w:rsidRPr="00CA55E2">
        <w:rPr>
          <w:i/>
          <w:sz w:val="20"/>
          <w:szCs w:val="20"/>
        </w:rPr>
        <w:t xml:space="preserve">The Magic Years, </w:t>
      </w:r>
      <w:r w:rsidRPr="00CA55E2">
        <w:rPr>
          <w:sz w:val="20"/>
          <w:szCs w:val="20"/>
        </w:rPr>
        <w:t>New York, NY: Scribners.</w:t>
      </w:r>
    </w:p>
    <w:p w:rsidR="00114F12" w:rsidRPr="00CA55E2" w:rsidRDefault="00114F12" w:rsidP="000F678D">
      <w:pPr>
        <w:pStyle w:val="EndNoteBibliography"/>
        <w:spacing w:after="120"/>
        <w:rPr>
          <w:sz w:val="20"/>
          <w:szCs w:val="20"/>
        </w:rPr>
      </w:pPr>
      <w:r w:rsidRPr="00CA55E2">
        <w:rPr>
          <w:sz w:val="20"/>
          <w:szCs w:val="20"/>
        </w:rPr>
        <w:t xml:space="preserve">García-Barros, S., Martínez-Losada, C. and Garrido, M. (2011). What do children aged four to seven know about the digestive system and the respiratory system of the human being and of other animals? </w:t>
      </w:r>
      <w:r w:rsidRPr="00CA55E2">
        <w:rPr>
          <w:i/>
          <w:sz w:val="20"/>
          <w:szCs w:val="20"/>
        </w:rPr>
        <w:t>International Journal of Science Education,</w:t>
      </w:r>
      <w:r w:rsidRPr="00CA55E2">
        <w:rPr>
          <w:sz w:val="20"/>
          <w:szCs w:val="20"/>
        </w:rPr>
        <w:t xml:space="preserve"> 33</w:t>
      </w:r>
      <w:r w:rsidRPr="00CA55E2">
        <w:rPr>
          <w:b/>
          <w:sz w:val="20"/>
          <w:szCs w:val="20"/>
        </w:rPr>
        <w:t>,</w:t>
      </w:r>
      <w:r w:rsidRPr="00CA55E2">
        <w:rPr>
          <w:sz w:val="20"/>
          <w:szCs w:val="20"/>
        </w:rPr>
        <w:t xml:space="preserve"> 2095-2122.</w:t>
      </w:r>
    </w:p>
    <w:p w:rsidR="00114F12" w:rsidRPr="00CA55E2" w:rsidRDefault="00114F12" w:rsidP="000F678D">
      <w:pPr>
        <w:pStyle w:val="EndNoteBibliography"/>
        <w:spacing w:after="120"/>
        <w:rPr>
          <w:sz w:val="20"/>
          <w:szCs w:val="20"/>
        </w:rPr>
      </w:pPr>
      <w:r w:rsidRPr="00CA55E2">
        <w:rPr>
          <w:sz w:val="20"/>
          <w:szCs w:val="20"/>
        </w:rPr>
        <w:t xml:space="preserve">Millar, N. (2011). Nutrition, diet and photosynthesis. In Reiss, M. (ed.) </w:t>
      </w:r>
      <w:r w:rsidRPr="00CA55E2">
        <w:rPr>
          <w:i/>
          <w:sz w:val="20"/>
          <w:szCs w:val="20"/>
        </w:rPr>
        <w:t xml:space="preserve">ASE Science Practice: Teaching Secondary Biology. </w:t>
      </w:r>
      <w:r w:rsidRPr="00CA55E2">
        <w:rPr>
          <w:sz w:val="20"/>
          <w:szCs w:val="20"/>
        </w:rPr>
        <w:t>2nd ed. London, UK: Hodder Education.</w:t>
      </w:r>
    </w:p>
    <w:p w:rsidR="00114F12" w:rsidRPr="00CA55E2" w:rsidRDefault="00114F12" w:rsidP="000F678D">
      <w:pPr>
        <w:pStyle w:val="EndNoteBibliography"/>
        <w:spacing w:after="120"/>
        <w:rPr>
          <w:sz w:val="20"/>
          <w:szCs w:val="20"/>
        </w:rPr>
      </w:pPr>
      <w:r w:rsidRPr="00CA55E2">
        <w:rPr>
          <w:sz w:val="20"/>
          <w:szCs w:val="20"/>
        </w:rPr>
        <w:t xml:space="preserve">Mintzes, J. J. (1984). Naive theories in biology: children's concepts of the human body. </w:t>
      </w:r>
      <w:r w:rsidRPr="00CA55E2">
        <w:rPr>
          <w:i/>
          <w:sz w:val="20"/>
          <w:szCs w:val="20"/>
        </w:rPr>
        <w:t>School Science and Mathematics,</w:t>
      </w:r>
      <w:r w:rsidRPr="00CA55E2">
        <w:rPr>
          <w:sz w:val="20"/>
          <w:szCs w:val="20"/>
        </w:rPr>
        <w:t xml:space="preserve"> 84(7)</w:t>
      </w:r>
      <w:r w:rsidRPr="00CA55E2">
        <w:rPr>
          <w:b/>
          <w:sz w:val="20"/>
          <w:szCs w:val="20"/>
        </w:rPr>
        <w:t>,</w:t>
      </w:r>
      <w:r w:rsidRPr="00CA55E2">
        <w:rPr>
          <w:sz w:val="20"/>
          <w:szCs w:val="20"/>
        </w:rPr>
        <w:t xml:space="preserve"> 548-555.</w:t>
      </w:r>
    </w:p>
    <w:p w:rsidR="00CA55E2" w:rsidRDefault="00CA55E2" w:rsidP="000F678D">
      <w:pPr>
        <w:pStyle w:val="EndNoteBibliography"/>
        <w:spacing w:after="120"/>
        <w:rPr>
          <w:sz w:val="20"/>
          <w:szCs w:val="20"/>
        </w:rPr>
      </w:pPr>
      <w:r w:rsidRPr="00CA55E2">
        <w:rPr>
          <w:sz w:val="20"/>
          <w:szCs w:val="20"/>
        </w:rPr>
        <w:lastRenderedPageBreak/>
        <w:t xml:space="preserve">Özgür, S. (2013). The persistence of misconceptions about the human blood circulatory system among students in different grade levels. </w:t>
      </w:r>
      <w:r w:rsidRPr="00CA55E2">
        <w:rPr>
          <w:i/>
          <w:sz w:val="20"/>
          <w:szCs w:val="20"/>
        </w:rPr>
        <w:t>International Journal of Environmental and Science Education,</w:t>
      </w:r>
      <w:r w:rsidRPr="00CA55E2">
        <w:rPr>
          <w:sz w:val="20"/>
          <w:szCs w:val="20"/>
        </w:rPr>
        <w:t xml:space="preserve"> 8(2)</w:t>
      </w:r>
      <w:r w:rsidRPr="00CA55E2">
        <w:rPr>
          <w:b/>
          <w:sz w:val="20"/>
          <w:szCs w:val="20"/>
        </w:rPr>
        <w:t>,</w:t>
      </w:r>
      <w:r w:rsidRPr="00CA55E2">
        <w:rPr>
          <w:sz w:val="20"/>
          <w:szCs w:val="20"/>
        </w:rPr>
        <w:t xml:space="preserve"> 255-268.</w:t>
      </w:r>
    </w:p>
    <w:p w:rsidR="00114F12" w:rsidRPr="00CA55E2" w:rsidRDefault="00114F12" w:rsidP="000F678D">
      <w:pPr>
        <w:pStyle w:val="EndNoteBibliography"/>
        <w:spacing w:after="120"/>
        <w:rPr>
          <w:sz w:val="20"/>
          <w:szCs w:val="20"/>
        </w:rPr>
      </w:pPr>
      <w:r w:rsidRPr="00CA55E2">
        <w:rPr>
          <w:sz w:val="20"/>
          <w:szCs w:val="20"/>
        </w:rPr>
        <w:t xml:space="preserve">Reiss, M. J., et al. (2002). An international study of young peoples' drawings of what is inside themselves. </w:t>
      </w:r>
      <w:r w:rsidRPr="00CA55E2">
        <w:rPr>
          <w:i/>
          <w:sz w:val="20"/>
          <w:szCs w:val="20"/>
        </w:rPr>
        <w:t>Journal of Biological Education,</w:t>
      </w:r>
      <w:r w:rsidRPr="00CA55E2">
        <w:rPr>
          <w:sz w:val="20"/>
          <w:szCs w:val="20"/>
        </w:rPr>
        <w:t xml:space="preserve"> 36(2)</w:t>
      </w:r>
      <w:r w:rsidRPr="00CA55E2">
        <w:rPr>
          <w:b/>
          <w:sz w:val="20"/>
          <w:szCs w:val="20"/>
        </w:rPr>
        <w:t>,</w:t>
      </w:r>
      <w:r w:rsidRPr="00CA55E2">
        <w:rPr>
          <w:sz w:val="20"/>
          <w:szCs w:val="20"/>
        </w:rPr>
        <w:t xml:space="preserve"> 58-64.</w:t>
      </w:r>
    </w:p>
    <w:p w:rsidR="00114F12" w:rsidRPr="00CA55E2" w:rsidRDefault="00114F12" w:rsidP="000F678D">
      <w:pPr>
        <w:pStyle w:val="EndNoteBibliography"/>
        <w:spacing w:after="120"/>
        <w:rPr>
          <w:sz w:val="20"/>
          <w:szCs w:val="20"/>
        </w:rPr>
      </w:pPr>
      <w:r w:rsidRPr="00CA55E2">
        <w:rPr>
          <w:sz w:val="20"/>
          <w:szCs w:val="20"/>
        </w:rPr>
        <w:t xml:space="preserve">Schoon, K. and Boone, W. (1998). Self-efficacy and alternative conceptions of science of preservice elementary teachers. </w:t>
      </w:r>
      <w:r w:rsidRPr="00CA55E2">
        <w:rPr>
          <w:i/>
          <w:sz w:val="20"/>
          <w:szCs w:val="20"/>
        </w:rPr>
        <w:t>Science Education,</w:t>
      </w:r>
      <w:r w:rsidRPr="00CA55E2">
        <w:rPr>
          <w:sz w:val="20"/>
          <w:szCs w:val="20"/>
        </w:rPr>
        <w:t xml:space="preserve"> 82(5)</w:t>
      </w:r>
      <w:r w:rsidRPr="00CA55E2">
        <w:rPr>
          <w:b/>
          <w:sz w:val="20"/>
          <w:szCs w:val="20"/>
        </w:rPr>
        <w:t>,</w:t>
      </w:r>
      <w:r w:rsidRPr="00CA55E2">
        <w:rPr>
          <w:sz w:val="20"/>
          <w:szCs w:val="20"/>
        </w:rPr>
        <w:t xml:space="preserve"> 553-568.</w:t>
      </w:r>
    </w:p>
    <w:p w:rsidR="00114F12" w:rsidRPr="00CA55E2" w:rsidRDefault="00114F12" w:rsidP="000F678D">
      <w:pPr>
        <w:pStyle w:val="EndNoteBibliography"/>
        <w:spacing w:after="120"/>
        <w:rPr>
          <w:sz w:val="20"/>
          <w:szCs w:val="20"/>
        </w:rPr>
      </w:pPr>
      <w:r w:rsidRPr="00CA55E2">
        <w:rPr>
          <w:sz w:val="20"/>
          <w:szCs w:val="20"/>
        </w:rPr>
        <w:t xml:space="preserve">Simpson, M. (1984). Digestion - the long grind. </w:t>
      </w:r>
      <w:r w:rsidRPr="00CA55E2">
        <w:rPr>
          <w:i/>
          <w:sz w:val="20"/>
          <w:szCs w:val="20"/>
        </w:rPr>
        <w:t>Biology Newsletter,</w:t>
      </w:r>
      <w:r w:rsidRPr="00CA55E2">
        <w:rPr>
          <w:sz w:val="20"/>
          <w:szCs w:val="20"/>
        </w:rPr>
        <w:t xml:space="preserve"> 43</w:t>
      </w:r>
      <w:r w:rsidRPr="00CA55E2">
        <w:rPr>
          <w:b/>
          <w:sz w:val="20"/>
          <w:szCs w:val="20"/>
        </w:rPr>
        <w:t>,</w:t>
      </w:r>
      <w:r w:rsidRPr="00CA55E2">
        <w:rPr>
          <w:sz w:val="20"/>
          <w:szCs w:val="20"/>
        </w:rPr>
        <w:t xml:space="preserve"> 12-16.</w:t>
      </w:r>
    </w:p>
    <w:p w:rsidR="00114F12" w:rsidRPr="00CA55E2" w:rsidRDefault="00114F12" w:rsidP="000F678D">
      <w:pPr>
        <w:pStyle w:val="EndNoteBibliography"/>
        <w:spacing w:after="120"/>
        <w:rPr>
          <w:sz w:val="20"/>
          <w:szCs w:val="20"/>
        </w:rPr>
      </w:pPr>
      <w:r w:rsidRPr="00CA55E2">
        <w:rPr>
          <w:sz w:val="20"/>
          <w:szCs w:val="20"/>
        </w:rPr>
        <w:t xml:space="preserve">Teixeira, F. M. (2000). What happens to the food we eat? Children's conceptions of the structure and function of the digestive system. </w:t>
      </w:r>
      <w:r w:rsidRPr="00CA55E2">
        <w:rPr>
          <w:i/>
          <w:sz w:val="20"/>
          <w:szCs w:val="20"/>
        </w:rPr>
        <w:t>International Journal of Science Education,</w:t>
      </w:r>
      <w:r w:rsidRPr="00CA55E2">
        <w:rPr>
          <w:sz w:val="20"/>
          <w:szCs w:val="20"/>
        </w:rPr>
        <w:t xml:space="preserve"> 22(5)</w:t>
      </w:r>
      <w:r w:rsidRPr="00CA55E2">
        <w:rPr>
          <w:b/>
          <w:sz w:val="20"/>
          <w:szCs w:val="20"/>
        </w:rPr>
        <w:t>,</w:t>
      </w:r>
      <w:r w:rsidRPr="00CA55E2">
        <w:rPr>
          <w:sz w:val="20"/>
          <w:szCs w:val="20"/>
        </w:rPr>
        <w:t xml:space="preserve"> 507-520.</w:t>
      </w:r>
    </w:p>
    <w:p w:rsidR="00114F12" w:rsidRPr="00CA55E2" w:rsidRDefault="00114F12" w:rsidP="000F678D">
      <w:pPr>
        <w:pStyle w:val="EndNoteBibliography"/>
        <w:spacing w:after="120"/>
        <w:rPr>
          <w:sz w:val="20"/>
          <w:szCs w:val="20"/>
        </w:rPr>
      </w:pPr>
      <w:r w:rsidRPr="00CA55E2">
        <w:rPr>
          <w:sz w:val="20"/>
          <w:szCs w:val="20"/>
        </w:rPr>
        <w:t xml:space="preserve">Winterbottom, M. (2011). Transport in organisms. In Reiss, M. (ed.) </w:t>
      </w:r>
      <w:r w:rsidRPr="00CA55E2">
        <w:rPr>
          <w:i/>
          <w:sz w:val="20"/>
          <w:szCs w:val="20"/>
        </w:rPr>
        <w:t xml:space="preserve">ASE Science Practice: Teaching Secondary Biology. </w:t>
      </w:r>
      <w:r w:rsidRPr="00CA55E2">
        <w:rPr>
          <w:sz w:val="20"/>
          <w:szCs w:val="20"/>
        </w:rPr>
        <w:t>2nd ed. London, UK: Hodder Education.</w:t>
      </w:r>
    </w:p>
    <w:p w:rsidR="00D43788" w:rsidRDefault="00114F12" w:rsidP="000F678D">
      <w:pPr>
        <w:pStyle w:val="EndNoteBibliography"/>
        <w:spacing w:after="100"/>
      </w:pPr>
      <w:r w:rsidRPr="00CA55E2">
        <w:rPr>
          <w:sz w:val="20"/>
          <w:szCs w:val="20"/>
        </w:rPr>
        <w:t xml:space="preserve">Yip, D. (1998). Erroneous ideas about the composition of exhaled air. </w:t>
      </w:r>
      <w:r w:rsidRPr="00CA55E2">
        <w:rPr>
          <w:i/>
          <w:sz w:val="20"/>
          <w:szCs w:val="20"/>
        </w:rPr>
        <w:t>School Science Review,</w:t>
      </w:r>
      <w:r w:rsidRPr="00CA55E2">
        <w:rPr>
          <w:sz w:val="20"/>
          <w:szCs w:val="20"/>
        </w:rPr>
        <w:t xml:space="preserve"> 80(290)</w:t>
      </w:r>
      <w:r w:rsidRPr="00CA55E2">
        <w:rPr>
          <w:b/>
          <w:sz w:val="20"/>
          <w:szCs w:val="20"/>
        </w:rPr>
        <w:t>,</w:t>
      </w:r>
      <w:r w:rsidRPr="00CA55E2">
        <w:rPr>
          <w:sz w:val="20"/>
          <w:szCs w:val="20"/>
        </w:rPr>
        <w:t xml:space="preserve"> 55-62.</w:t>
      </w:r>
      <w:r w:rsidR="00A62BA1" w:rsidRPr="00CA55E2">
        <w:rPr>
          <w:sz w:val="20"/>
          <w:szCs w:val="20"/>
        </w:rP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3EB" w:rsidRDefault="00C643EB" w:rsidP="000B473B">
      <w:r>
        <w:separator/>
      </w:r>
    </w:p>
  </w:endnote>
  <w:endnote w:type="continuationSeparator" w:id="0">
    <w:p w:rsidR="00C643EB" w:rsidRDefault="00C643E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5CBD5B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65789">
      <w:rPr>
        <w:noProof/>
      </w:rPr>
      <w:t>3</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3EB" w:rsidRDefault="00C643EB" w:rsidP="000B473B">
      <w:r>
        <w:separator/>
      </w:r>
    </w:p>
  </w:footnote>
  <w:footnote w:type="continuationSeparator" w:id="0">
    <w:p w:rsidR="00C643EB" w:rsidRDefault="00C643E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78BE16B"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DBE12E4"/>
    <w:multiLevelType w:val="hybridMultilevel"/>
    <w:tmpl w:val="C04EF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43EB"/>
    <w:rsid w:val="000026EA"/>
    <w:rsid w:val="0000705E"/>
    <w:rsid w:val="000073B3"/>
    <w:rsid w:val="00014A3F"/>
    <w:rsid w:val="00015578"/>
    <w:rsid w:val="00024731"/>
    <w:rsid w:val="00026DEC"/>
    <w:rsid w:val="0003079C"/>
    <w:rsid w:val="00036383"/>
    <w:rsid w:val="00036EBA"/>
    <w:rsid w:val="000505CA"/>
    <w:rsid w:val="0005709C"/>
    <w:rsid w:val="00060C2C"/>
    <w:rsid w:val="00072992"/>
    <w:rsid w:val="00077A23"/>
    <w:rsid w:val="000819B6"/>
    <w:rsid w:val="000947E2"/>
    <w:rsid w:val="00095E04"/>
    <w:rsid w:val="000A4D1F"/>
    <w:rsid w:val="000B39DA"/>
    <w:rsid w:val="000B473B"/>
    <w:rsid w:val="000D0E89"/>
    <w:rsid w:val="000D2278"/>
    <w:rsid w:val="000D2978"/>
    <w:rsid w:val="000E0E6D"/>
    <w:rsid w:val="000E2689"/>
    <w:rsid w:val="000F5E42"/>
    <w:rsid w:val="000F678D"/>
    <w:rsid w:val="00104331"/>
    <w:rsid w:val="00110A3C"/>
    <w:rsid w:val="00114B63"/>
    <w:rsid w:val="00114F12"/>
    <w:rsid w:val="001172ED"/>
    <w:rsid w:val="0011796C"/>
    <w:rsid w:val="00117C34"/>
    <w:rsid w:val="00117FB3"/>
    <w:rsid w:val="00136329"/>
    <w:rsid w:val="00137415"/>
    <w:rsid w:val="00142613"/>
    <w:rsid w:val="00144DA7"/>
    <w:rsid w:val="00145604"/>
    <w:rsid w:val="00146402"/>
    <w:rsid w:val="00161D3F"/>
    <w:rsid w:val="00165789"/>
    <w:rsid w:val="0017163F"/>
    <w:rsid w:val="001754F3"/>
    <w:rsid w:val="001915D4"/>
    <w:rsid w:val="00192433"/>
    <w:rsid w:val="001A1FED"/>
    <w:rsid w:val="001A40E2"/>
    <w:rsid w:val="001A534F"/>
    <w:rsid w:val="001B2603"/>
    <w:rsid w:val="001C4805"/>
    <w:rsid w:val="001E2956"/>
    <w:rsid w:val="001E3D38"/>
    <w:rsid w:val="001F2B4D"/>
    <w:rsid w:val="0020349F"/>
    <w:rsid w:val="00206BC1"/>
    <w:rsid w:val="0020709B"/>
    <w:rsid w:val="002178AC"/>
    <w:rsid w:val="00222261"/>
    <w:rsid w:val="00223388"/>
    <w:rsid w:val="0022442F"/>
    <w:rsid w:val="00224B69"/>
    <w:rsid w:val="0022547C"/>
    <w:rsid w:val="00233BFE"/>
    <w:rsid w:val="0025410A"/>
    <w:rsid w:val="0027229E"/>
    <w:rsid w:val="0028012F"/>
    <w:rsid w:val="00280B49"/>
    <w:rsid w:val="00280D80"/>
    <w:rsid w:val="00287876"/>
    <w:rsid w:val="002917AF"/>
    <w:rsid w:val="0029248B"/>
    <w:rsid w:val="00292C53"/>
    <w:rsid w:val="00294E22"/>
    <w:rsid w:val="002B3091"/>
    <w:rsid w:val="002C194B"/>
    <w:rsid w:val="002C36ED"/>
    <w:rsid w:val="002C551E"/>
    <w:rsid w:val="002C59BA"/>
    <w:rsid w:val="002C6240"/>
    <w:rsid w:val="002E2062"/>
    <w:rsid w:val="002F08DF"/>
    <w:rsid w:val="002F3535"/>
    <w:rsid w:val="00301AA9"/>
    <w:rsid w:val="00303075"/>
    <w:rsid w:val="003117F6"/>
    <w:rsid w:val="003238A9"/>
    <w:rsid w:val="003357AD"/>
    <w:rsid w:val="003512FB"/>
    <w:rsid w:val="003533B8"/>
    <w:rsid w:val="00362438"/>
    <w:rsid w:val="00374B04"/>
    <w:rsid w:val="003752BE"/>
    <w:rsid w:val="00377662"/>
    <w:rsid w:val="00380A35"/>
    <w:rsid w:val="003A346A"/>
    <w:rsid w:val="003A3DBB"/>
    <w:rsid w:val="003B088F"/>
    <w:rsid w:val="003B13BC"/>
    <w:rsid w:val="003B2917"/>
    <w:rsid w:val="003B541B"/>
    <w:rsid w:val="003C7537"/>
    <w:rsid w:val="003D22B1"/>
    <w:rsid w:val="003E1AE9"/>
    <w:rsid w:val="003E2249"/>
    <w:rsid w:val="003E2B2F"/>
    <w:rsid w:val="003E6046"/>
    <w:rsid w:val="003F16F9"/>
    <w:rsid w:val="00410C62"/>
    <w:rsid w:val="0042186E"/>
    <w:rsid w:val="00430C1F"/>
    <w:rsid w:val="004328BF"/>
    <w:rsid w:val="00434958"/>
    <w:rsid w:val="00437318"/>
    <w:rsid w:val="00442343"/>
    <w:rsid w:val="00442595"/>
    <w:rsid w:val="0045323E"/>
    <w:rsid w:val="004600C3"/>
    <w:rsid w:val="0047091F"/>
    <w:rsid w:val="00486AB1"/>
    <w:rsid w:val="00490162"/>
    <w:rsid w:val="004A0E90"/>
    <w:rsid w:val="004B0EE1"/>
    <w:rsid w:val="004C4766"/>
    <w:rsid w:val="004D0D83"/>
    <w:rsid w:val="004E1DF1"/>
    <w:rsid w:val="004E5592"/>
    <w:rsid w:val="004F3A89"/>
    <w:rsid w:val="0050055B"/>
    <w:rsid w:val="00501E53"/>
    <w:rsid w:val="00524710"/>
    <w:rsid w:val="005323F5"/>
    <w:rsid w:val="00534569"/>
    <w:rsid w:val="005519D4"/>
    <w:rsid w:val="00551F81"/>
    <w:rsid w:val="00555342"/>
    <w:rsid w:val="005560E2"/>
    <w:rsid w:val="00572C6D"/>
    <w:rsid w:val="00575039"/>
    <w:rsid w:val="005767D5"/>
    <w:rsid w:val="005A20A9"/>
    <w:rsid w:val="005A452E"/>
    <w:rsid w:val="005C4683"/>
    <w:rsid w:val="005E383D"/>
    <w:rsid w:val="005F115D"/>
    <w:rsid w:val="005F4674"/>
    <w:rsid w:val="006033FF"/>
    <w:rsid w:val="00605F66"/>
    <w:rsid w:val="006176D3"/>
    <w:rsid w:val="00620AFF"/>
    <w:rsid w:val="0062424E"/>
    <w:rsid w:val="006355D8"/>
    <w:rsid w:val="00642ECD"/>
    <w:rsid w:val="0065024C"/>
    <w:rsid w:val="006502A0"/>
    <w:rsid w:val="00675155"/>
    <w:rsid w:val="006763A8"/>
    <w:rsid w:val="006772F5"/>
    <w:rsid w:val="00684AF1"/>
    <w:rsid w:val="006A062C"/>
    <w:rsid w:val="006B0615"/>
    <w:rsid w:val="006B67EB"/>
    <w:rsid w:val="006C2DD9"/>
    <w:rsid w:val="006C323F"/>
    <w:rsid w:val="006D13A7"/>
    <w:rsid w:val="006D166B"/>
    <w:rsid w:val="006E616D"/>
    <w:rsid w:val="006E73AB"/>
    <w:rsid w:val="006F01D8"/>
    <w:rsid w:val="006F3279"/>
    <w:rsid w:val="00704993"/>
    <w:rsid w:val="00704AEE"/>
    <w:rsid w:val="007100E4"/>
    <w:rsid w:val="00722F9A"/>
    <w:rsid w:val="0073110F"/>
    <w:rsid w:val="00737973"/>
    <w:rsid w:val="007405B0"/>
    <w:rsid w:val="00742426"/>
    <w:rsid w:val="00754539"/>
    <w:rsid w:val="00757297"/>
    <w:rsid w:val="00760E08"/>
    <w:rsid w:val="00776816"/>
    <w:rsid w:val="007871AA"/>
    <w:rsid w:val="00792DD9"/>
    <w:rsid w:val="00795CB4"/>
    <w:rsid w:val="007A3C86"/>
    <w:rsid w:val="007A683E"/>
    <w:rsid w:val="007A748B"/>
    <w:rsid w:val="007B49A2"/>
    <w:rsid w:val="007C3B28"/>
    <w:rsid w:val="007D1249"/>
    <w:rsid w:val="007D1665"/>
    <w:rsid w:val="007D1D65"/>
    <w:rsid w:val="007D7C02"/>
    <w:rsid w:val="007E0A9E"/>
    <w:rsid w:val="007E1608"/>
    <w:rsid w:val="007E4754"/>
    <w:rsid w:val="007E5309"/>
    <w:rsid w:val="007E7386"/>
    <w:rsid w:val="007F0233"/>
    <w:rsid w:val="007F673C"/>
    <w:rsid w:val="00800DE1"/>
    <w:rsid w:val="00801619"/>
    <w:rsid w:val="00802843"/>
    <w:rsid w:val="00805225"/>
    <w:rsid w:val="008073BF"/>
    <w:rsid w:val="00812F7F"/>
    <w:rsid w:val="00813F47"/>
    <w:rsid w:val="00820F1F"/>
    <w:rsid w:val="00821188"/>
    <w:rsid w:val="00825047"/>
    <w:rsid w:val="00833094"/>
    <w:rsid w:val="008450D6"/>
    <w:rsid w:val="00851882"/>
    <w:rsid w:val="008544D9"/>
    <w:rsid w:val="00854CAF"/>
    <w:rsid w:val="00856FCA"/>
    <w:rsid w:val="00872EB4"/>
    <w:rsid w:val="00873B8C"/>
    <w:rsid w:val="008A405F"/>
    <w:rsid w:val="008A5EA5"/>
    <w:rsid w:val="008B3C1D"/>
    <w:rsid w:val="008C7F34"/>
    <w:rsid w:val="008D1AB1"/>
    <w:rsid w:val="008D67B7"/>
    <w:rsid w:val="008E032D"/>
    <w:rsid w:val="008E13E0"/>
    <w:rsid w:val="008E580C"/>
    <w:rsid w:val="008F72FB"/>
    <w:rsid w:val="0090047A"/>
    <w:rsid w:val="00913AD8"/>
    <w:rsid w:val="00917940"/>
    <w:rsid w:val="00922508"/>
    <w:rsid w:val="00925026"/>
    <w:rsid w:val="00931264"/>
    <w:rsid w:val="00936EC7"/>
    <w:rsid w:val="00942A4B"/>
    <w:rsid w:val="00961D59"/>
    <w:rsid w:val="00977E2A"/>
    <w:rsid w:val="009941A0"/>
    <w:rsid w:val="00997A64"/>
    <w:rsid w:val="009A679B"/>
    <w:rsid w:val="009B2D55"/>
    <w:rsid w:val="009C0343"/>
    <w:rsid w:val="009C27C3"/>
    <w:rsid w:val="009C7559"/>
    <w:rsid w:val="009E0D11"/>
    <w:rsid w:val="00A03040"/>
    <w:rsid w:val="00A03AB9"/>
    <w:rsid w:val="00A155CE"/>
    <w:rsid w:val="00A16A1C"/>
    <w:rsid w:val="00A16AB8"/>
    <w:rsid w:val="00A24A16"/>
    <w:rsid w:val="00A26CF3"/>
    <w:rsid w:val="00A33135"/>
    <w:rsid w:val="00A37878"/>
    <w:rsid w:val="00A37D14"/>
    <w:rsid w:val="00A4385D"/>
    <w:rsid w:val="00A6168B"/>
    <w:rsid w:val="00A62028"/>
    <w:rsid w:val="00A62BA1"/>
    <w:rsid w:val="00A648DB"/>
    <w:rsid w:val="00A71457"/>
    <w:rsid w:val="00A75125"/>
    <w:rsid w:val="00A768DC"/>
    <w:rsid w:val="00A90D60"/>
    <w:rsid w:val="00AA6236"/>
    <w:rsid w:val="00AB6AE7"/>
    <w:rsid w:val="00AD21F5"/>
    <w:rsid w:val="00AD5043"/>
    <w:rsid w:val="00AE3956"/>
    <w:rsid w:val="00AE5FB7"/>
    <w:rsid w:val="00AF0E74"/>
    <w:rsid w:val="00AF7DB9"/>
    <w:rsid w:val="00B05C55"/>
    <w:rsid w:val="00B06225"/>
    <w:rsid w:val="00B10DE6"/>
    <w:rsid w:val="00B2235A"/>
    <w:rsid w:val="00B2253B"/>
    <w:rsid w:val="00B23C7A"/>
    <w:rsid w:val="00B346B5"/>
    <w:rsid w:val="00B37C53"/>
    <w:rsid w:val="00B37F69"/>
    <w:rsid w:val="00B42E62"/>
    <w:rsid w:val="00B46A75"/>
    <w:rsid w:val="00B46FF9"/>
    <w:rsid w:val="00B51FC8"/>
    <w:rsid w:val="00B6451A"/>
    <w:rsid w:val="00B66F8C"/>
    <w:rsid w:val="00B74CE3"/>
    <w:rsid w:val="00B75483"/>
    <w:rsid w:val="00B81CC1"/>
    <w:rsid w:val="00B85044"/>
    <w:rsid w:val="00B85D14"/>
    <w:rsid w:val="00B87693"/>
    <w:rsid w:val="00B92A6C"/>
    <w:rsid w:val="00BA5A78"/>
    <w:rsid w:val="00BA7952"/>
    <w:rsid w:val="00BB3EA6"/>
    <w:rsid w:val="00BB6BB2"/>
    <w:rsid w:val="00BD231B"/>
    <w:rsid w:val="00BD3160"/>
    <w:rsid w:val="00BE27BE"/>
    <w:rsid w:val="00BE60BC"/>
    <w:rsid w:val="00BF0352"/>
    <w:rsid w:val="00BF0BBF"/>
    <w:rsid w:val="00BF6C8A"/>
    <w:rsid w:val="00C05571"/>
    <w:rsid w:val="00C05A12"/>
    <w:rsid w:val="00C06521"/>
    <w:rsid w:val="00C15989"/>
    <w:rsid w:val="00C20F33"/>
    <w:rsid w:val="00C246CE"/>
    <w:rsid w:val="00C32296"/>
    <w:rsid w:val="00C37BDB"/>
    <w:rsid w:val="00C5553B"/>
    <w:rsid w:val="00C57FA2"/>
    <w:rsid w:val="00C61F36"/>
    <w:rsid w:val="00C63844"/>
    <w:rsid w:val="00C64188"/>
    <w:rsid w:val="00C643EB"/>
    <w:rsid w:val="00C67B3C"/>
    <w:rsid w:val="00C72269"/>
    <w:rsid w:val="00C72918"/>
    <w:rsid w:val="00C8765D"/>
    <w:rsid w:val="00C9265A"/>
    <w:rsid w:val="00C95CA6"/>
    <w:rsid w:val="00CA55E2"/>
    <w:rsid w:val="00CC2E4D"/>
    <w:rsid w:val="00CC78A5"/>
    <w:rsid w:val="00CC7B16"/>
    <w:rsid w:val="00CD1117"/>
    <w:rsid w:val="00CD1323"/>
    <w:rsid w:val="00CD748E"/>
    <w:rsid w:val="00CE15FE"/>
    <w:rsid w:val="00CE7273"/>
    <w:rsid w:val="00D00516"/>
    <w:rsid w:val="00D02E15"/>
    <w:rsid w:val="00D147A1"/>
    <w:rsid w:val="00D14F44"/>
    <w:rsid w:val="00D278E8"/>
    <w:rsid w:val="00D421C8"/>
    <w:rsid w:val="00D43788"/>
    <w:rsid w:val="00D44604"/>
    <w:rsid w:val="00D4556B"/>
    <w:rsid w:val="00D479B3"/>
    <w:rsid w:val="00D51657"/>
    <w:rsid w:val="00D52283"/>
    <w:rsid w:val="00D524E5"/>
    <w:rsid w:val="00D65EEE"/>
    <w:rsid w:val="00D72FEF"/>
    <w:rsid w:val="00D755FA"/>
    <w:rsid w:val="00DA0FFF"/>
    <w:rsid w:val="00DB3F44"/>
    <w:rsid w:val="00DB7449"/>
    <w:rsid w:val="00DB7471"/>
    <w:rsid w:val="00DC4A4E"/>
    <w:rsid w:val="00DD1874"/>
    <w:rsid w:val="00DD4D20"/>
    <w:rsid w:val="00DD63BD"/>
    <w:rsid w:val="00DE4C0E"/>
    <w:rsid w:val="00DF4CD9"/>
    <w:rsid w:val="00E03FE7"/>
    <w:rsid w:val="00E06034"/>
    <w:rsid w:val="00E11CEF"/>
    <w:rsid w:val="00E172C6"/>
    <w:rsid w:val="00E22B55"/>
    <w:rsid w:val="00E24309"/>
    <w:rsid w:val="00E31116"/>
    <w:rsid w:val="00E47037"/>
    <w:rsid w:val="00E53D82"/>
    <w:rsid w:val="00E54437"/>
    <w:rsid w:val="00E562B3"/>
    <w:rsid w:val="00E576B5"/>
    <w:rsid w:val="00E74C7D"/>
    <w:rsid w:val="00E753A9"/>
    <w:rsid w:val="00E75E46"/>
    <w:rsid w:val="00E85A74"/>
    <w:rsid w:val="00E972A7"/>
    <w:rsid w:val="00EA205B"/>
    <w:rsid w:val="00EC1C51"/>
    <w:rsid w:val="00EE1364"/>
    <w:rsid w:val="00EE6B97"/>
    <w:rsid w:val="00EF081E"/>
    <w:rsid w:val="00F12C3B"/>
    <w:rsid w:val="00F26884"/>
    <w:rsid w:val="00F34FD0"/>
    <w:rsid w:val="00F40370"/>
    <w:rsid w:val="00F55D86"/>
    <w:rsid w:val="00F604E7"/>
    <w:rsid w:val="00F669A7"/>
    <w:rsid w:val="00F66FF6"/>
    <w:rsid w:val="00F74824"/>
    <w:rsid w:val="00F75F0D"/>
    <w:rsid w:val="00F82443"/>
    <w:rsid w:val="00F8355F"/>
    <w:rsid w:val="00F90D64"/>
    <w:rsid w:val="00F90F28"/>
    <w:rsid w:val="00F93476"/>
    <w:rsid w:val="00F95F3E"/>
    <w:rsid w:val="00FA14FE"/>
    <w:rsid w:val="00FA3196"/>
    <w:rsid w:val="00FB1FF6"/>
    <w:rsid w:val="00FB2D5A"/>
    <w:rsid w:val="00FD6499"/>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62B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2BA1"/>
    <w:rPr>
      <w:rFonts w:ascii="Calibri" w:hAnsi="Calibri" w:cs="Calibri"/>
      <w:noProof/>
      <w:lang w:val="en-US"/>
    </w:rPr>
  </w:style>
  <w:style w:type="paragraph" w:customStyle="1" w:styleId="EndNoteBibliography">
    <w:name w:val="EndNote Bibliography"/>
    <w:basedOn w:val="Normal"/>
    <w:link w:val="EndNoteBibliographyChar"/>
    <w:rsid w:val="00A62BA1"/>
    <w:rPr>
      <w:rFonts w:ascii="Calibri" w:hAnsi="Calibri" w:cs="Calibri"/>
      <w:noProof/>
      <w:lang w:val="en-US"/>
    </w:rPr>
  </w:style>
  <w:style w:type="character" w:customStyle="1" w:styleId="EndNoteBibliographyChar">
    <w:name w:val="EndNote Bibliography Char"/>
    <w:basedOn w:val="DefaultParagraphFont"/>
    <w:link w:val="EndNoteBibliography"/>
    <w:rsid w:val="00A62BA1"/>
    <w:rPr>
      <w:rFonts w:ascii="Calibri" w:hAnsi="Calibri" w:cs="Calibri"/>
      <w:noProof/>
      <w:lang w:val="en-US"/>
    </w:rPr>
  </w:style>
  <w:style w:type="character" w:styleId="Hyperlink">
    <w:name w:val="Hyperlink"/>
    <w:basedOn w:val="DefaultParagraphFont"/>
    <w:uiPriority w:val="99"/>
    <w:unhideWhenUsed/>
    <w:rsid w:val="009941A0"/>
    <w:rPr>
      <w:color w:val="0000FF" w:themeColor="hyperlink"/>
      <w:u w:val="single"/>
    </w:rPr>
  </w:style>
  <w:style w:type="character" w:styleId="FollowedHyperlink">
    <w:name w:val="FollowedHyperlink"/>
    <w:basedOn w:val="DefaultParagraphFont"/>
    <w:uiPriority w:val="99"/>
    <w:semiHidden/>
    <w:unhideWhenUsed/>
    <w:rsid w:val="005C46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62B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2BA1"/>
    <w:rPr>
      <w:rFonts w:ascii="Calibri" w:hAnsi="Calibri" w:cs="Calibri"/>
      <w:noProof/>
      <w:lang w:val="en-US"/>
    </w:rPr>
  </w:style>
  <w:style w:type="paragraph" w:customStyle="1" w:styleId="EndNoteBibliography">
    <w:name w:val="EndNote Bibliography"/>
    <w:basedOn w:val="Normal"/>
    <w:link w:val="EndNoteBibliographyChar"/>
    <w:rsid w:val="00A62BA1"/>
    <w:rPr>
      <w:rFonts w:ascii="Calibri" w:hAnsi="Calibri" w:cs="Calibri"/>
      <w:noProof/>
      <w:lang w:val="en-US"/>
    </w:rPr>
  </w:style>
  <w:style w:type="character" w:customStyle="1" w:styleId="EndNoteBibliographyChar">
    <w:name w:val="EndNote Bibliography Char"/>
    <w:basedOn w:val="DefaultParagraphFont"/>
    <w:link w:val="EndNoteBibliography"/>
    <w:rsid w:val="00A62BA1"/>
    <w:rPr>
      <w:rFonts w:ascii="Calibri" w:hAnsi="Calibri" w:cs="Calibri"/>
      <w:noProof/>
      <w:lang w:val="en-US"/>
    </w:rPr>
  </w:style>
  <w:style w:type="character" w:styleId="Hyperlink">
    <w:name w:val="Hyperlink"/>
    <w:basedOn w:val="DefaultParagraphFont"/>
    <w:uiPriority w:val="99"/>
    <w:unhideWhenUsed/>
    <w:rsid w:val="009941A0"/>
    <w:rPr>
      <w:color w:val="0000FF" w:themeColor="hyperlink"/>
      <w:u w:val="single"/>
    </w:rPr>
  </w:style>
  <w:style w:type="character" w:styleId="FollowedHyperlink">
    <w:name w:val="FollowedHyperlink"/>
    <w:basedOn w:val="DefaultParagraphFont"/>
    <w:uiPriority w:val="99"/>
    <w:semiHidden/>
    <w:unhideWhenUsed/>
    <w:rsid w:val="005C46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tmp"/><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image" Target="media/image6.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3F870-3356-4555-9C08-5D1249F4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7</Pages>
  <Words>3757</Words>
  <Characters>21416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138</cp:revision>
  <cp:lastPrinted>2018-01-23T10:03:00Z</cp:lastPrinted>
  <dcterms:created xsi:type="dcterms:W3CDTF">2018-12-31T15:23:00Z</dcterms:created>
  <dcterms:modified xsi:type="dcterms:W3CDTF">2020-07-20T15:58:00Z</dcterms:modified>
</cp:coreProperties>
</file>