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3C75BB" w:rsidP="00201AC2">
      <w:pPr>
        <w:spacing w:after="180"/>
        <w:rPr>
          <w:b/>
          <w:sz w:val="44"/>
          <w:szCs w:val="44"/>
        </w:rPr>
      </w:pPr>
      <w:r w:rsidRPr="003C75BB">
        <w:rPr>
          <w:b/>
          <w:sz w:val="44"/>
          <w:szCs w:val="44"/>
        </w:rPr>
        <w:t>A model of digestion</w:t>
      </w:r>
    </w:p>
    <w:p w:rsidR="00201AC2" w:rsidRDefault="00201AC2" w:rsidP="00201AC2">
      <w:pPr>
        <w:spacing w:after="180"/>
      </w:pPr>
    </w:p>
    <w:p w:rsidR="00052AF9" w:rsidRDefault="00052AF9" w:rsidP="00052AF9">
      <w:pPr>
        <w:spacing w:after="180"/>
        <w:jc w:val="center"/>
      </w:pPr>
      <w:r>
        <w:rPr>
          <w:noProof/>
          <w:lang w:eastAsia="en-GB"/>
        </w:rPr>
        <w:drawing>
          <wp:inline distT="0" distB="0" distL="0" distR="0">
            <wp:extent cx="4581525" cy="181261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e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584121" cy="1813638"/>
                    </a:xfrm>
                    <a:prstGeom prst="rect">
                      <a:avLst/>
                    </a:prstGeom>
                  </pic:spPr>
                </pic:pic>
              </a:graphicData>
            </a:graphic>
          </wp:inline>
        </w:drawing>
      </w:r>
    </w:p>
    <w:p w:rsidR="00052AF9" w:rsidRDefault="00052AF9" w:rsidP="00201AC2">
      <w:pPr>
        <w:spacing w:after="180"/>
      </w:pPr>
    </w:p>
    <w:p w:rsidR="00201AC2" w:rsidRDefault="00052AF9" w:rsidP="00052AF9">
      <w:pPr>
        <w:spacing w:after="180"/>
      </w:pPr>
      <w:r>
        <w:t>Imagine that:</w:t>
      </w:r>
    </w:p>
    <w:p w:rsidR="00052AF9" w:rsidRDefault="00052AF9" w:rsidP="00052AF9">
      <w:pPr>
        <w:pStyle w:val="ListParagraph"/>
        <w:numPr>
          <w:ilvl w:val="0"/>
          <w:numId w:val="4"/>
        </w:numPr>
        <w:spacing w:after="180"/>
        <w:contextualSpacing w:val="0"/>
      </w:pPr>
      <w:r>
        <w:t>the brick models you have been given are pieces of food in the digestive tract</w:t>
      </w:r>
    </w:p>
    <w:p w:rsidR="00052AF9" w:rsidRDefault="00052AF9" w:rsidP="00052AF9">
      <w:pPr>
        <w:pStyle w:val="ListParagraph"/>
        <w:numPr>
          <w:ilvl w:val="0"/>
          <w:numId w:val="4"/>
        </w:numPr>
        <w:spacing w:after="180"/>
        <w:contextualSpacing w:val="0"/>
      </w:pPr>
      <w:r>
        <w:t>the piece of card is the wall of the digestive tract</w:t>
      </w:r>
    </w:p>
    <w:p w:rsidR="00052AF9" w:rsidRDefault="00052AF9" w:rsidP="00052AF9">
      <w:pPr>
        <w:pStyle w:val="ListParagraph"/>
        <w:numPr>
          <w:ilvl w:val="0"/>
          <w:numId w:val="4"/>
        </w:numPr>
        <w:spacing w:after="180"/>
        <w:contextualSpacing w:val="0"/>
      </w:pPr>
      <w:proofErr w:type="gramStart"/>
      <w:r>
        <w:t>you</w:t>
      </w:r>
      <w:proofErr w:type="gramEnd"/>
      <w:r>
        <w:t xml:space="preserve"> are a digestive enzyme in the digestive tract.</w:t>
      </w:r>
    </w:p>
    <w:p w:rsidR="00052AF9" w:rsidRDefault="00052AF9" w:rsidP="00052AF9">
      <w:pPr>
        <w:spacing w:after="180"/>
      </w:pPr>
    </w:p>
    <w:p w:rsidR="00201AC2" w:rsidRPr="00E172C6" w:rsidRDefault="00052AF9" w:rsidP="00052AF9">
      <w:pPr>
        <w:spacing w:after="360"/>
        <w:rPr>
          <w:b/>
        </w:rPr>
      </w:pPr>
      <w:r>
        <w:rPr>
          <w:b/>
        </w:rPr>
        <w:t>To talk about in your group</w:t>
      </w:r>
    </w:p>
    <w:p w:rsidR="00201AC2" w:rsidRDefault="00052AF9" w:rsidP="006337F6">
      <w:pPr>
        <w:pStyle w:val="ListParagraph"/>
        <w:numPr>
          <w:ilvl w:val="0"/>
          <w:numId w:val="5"/>
        </w:numPr>
        <w:spacing w:after="360"/>
        <w:ind w:left="426"/>
        <w:contextualSpacing w:val="0"/>
      </w:pPr>
      <w:r>
        <w:t>Which types of food can be absorbed through the wall of the digestive tract into the body?</w:t>
      </w:r>
    </w:p>
    <w:p w:rsidR="00052AF9" w:rsidRDefault="00052AF9" w:rsidP="006337F6">
      <w:pPr>
        <w:pStyle w:val="ListParagraph"/>
        <w:numPr>
          <w:ilvl w:val="0"/>
          <w:numId w:val="5"/>
        </w:numPr>
        <w:spacing w:after="360"/>
        <w:ind w:left="426"/>
        <w:contextualSpacing w:val="0"/>
      </w:pPr>
      <w:r>
        <w:t>Which types of food need to be digested by an enzyme before they can be absorbed?</w:t>
      </w:r>
    </w:p>
    <w:p w:rsidR="00052AF9" w:rsidRDefault="00052AF9" w:rsidP="006337F6">
      <w:pPr>
        <w:pStyle w:val="ListParagraph"/>
        <w:numPr>
          <w:ilvl w:val="0"/>
          <w:numId w:val="5"/>
        </w:numPr>
        <w:spacing w:after="360"/>
        <w:ind w:left="426"/>
        <w:contextualSpacing w:val="0"/>
      </w:pPr>
      <w:r>
        <w:t>Which types of food cannot be absorbed, and why?</w:t>
      </w:r>
    </w:p>
    <w:p w:rsidR="00201AC2" w:rsidRPr="00201AC2" w:rsidRDefault="00201AC2" w:rsidP="00052AF9">
      <w:pPr>
        <w:spacing w:after="36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0F5F21" w:rsidP="006F3279">
      <w:pPr>
        <w:spacing w:after="240"/>
        <w:rPr>
          <w:i/>
          <w:sz w:val="18"/>
          <w:szCs w:val="18"/>
        </w:rPr>
      </w:pPr>
      <w:r w:rsidRPr="000F5F21">
        <w:rPr>
          <w:i/>
          <w:sz w:val="18"/>
          <w:szCs w:val="18"/>
        </w:rPr>
        <w:lastRenderedPageBreak/>
        <w:t>Biology&gt; Big idea BCL: The cellular basis of life &gt; Topic BCL2: From cells to organ systems &gt; Key concept BCL2.2: Supplying cells – the human circulatory, digestive and gas exchange systems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3C75BB" w:rsidP="006F3279">
            <w:pPr>
              <w:spacing w:after="60"/>
              <w:ind w:left="1304"/>
              <w:rPr>
                <w:b/>
                <w:sz w:val="40"/>
                <w:szCs w:val="40"/>
              </w:rPr>
            </w:pPr>
            <w:r w:rsidRPr="003C75BB">
              <w:rPr>
                <w:b/>
                <w:sz w:val="40"/>
                <w:szCs w:val="40"/>
              </w:rPr>
              <w:t>A model of digestion</w:t>
            </w:r>
          </w:p>
        </w:tc>
      </w:tr>
    </w:tbl>
    <w:p w:rsidR="006F3279" w:rsidRDefault="006F3279" w:rsidP="00E172C6">
      <w:pPr>
        <w:spacing w:after="180"/>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0F5F21" w:rsidTr="003F16F9">
        <w:trPr>
          <w:trHeight w:val="340"/>
        </w:trPr>
        <w:tc>
          <w:tcPr>
            <w:tcW w:w="2196" w:type="dxa"/>
          </w:tcPr>
          <w:p w:rsidR="000F5F21" w:rsidRDefault="000F5F21" w:rsidP="000F5F21">
            <w:pPr>
              <w:spacing w:before="60" w:after="60"/>
            </w:pPr>
            <w:r>
              <w:t>Learning focus:</w:t>
            </w:r>
          </w:p>
        </w:tc>
        <w:tc>
          <w:tcPr>
            <w:tcW w:w="6820" w:type="dxa"/>
          </w:tcPr>
          <w:p w:rsidR="000F5F21" w:rsidRDefault="000F5F21" w:rsidP="000F5F21">
            <w:pPr>
              <w:spacing w:before="60" w:after="60"/>
            </w:pPr>
            <w:r w:rsidRPr="00A054C6">
              <w:t>Human life depends upon the tissues and organs of the circulatory, digestive and gas exchange systems working together to support the life processes of the cells from which we are made.</w:t>
            </w:r>
          </w:p>
        </w:tc>
      </w:tr>
      <w:tr w:rsidR="000F5F21" w:rsidTr="003F16F9">
        <w:trPr>
          <w:trHeight w:val="340"/>
        </w:trPr>
        <w:tc>
          <w:tcPr>
            <w:tcW w:w="2196" w:type="dxa"/>
          </w:tcPr>
          <w:p w:rsidR="000F5F21" w:rsidRDefault="000F5F21" w:rsidP="000F5F21">
            <w:pPr>
              <w:spacing w:before="60" w:after="60"/>
            </w:pPr>
            <w:r>
              <w:t>Observable learning outcome:</w:t>
            </w:r>
          </w:p>
        </w:tc>
        <w:tc>
          <w:tcPr>
            <w:tcW w:w="6820" w:type="dxa"/>
          </w:tcPr>
          <w:p w:rsidR="000F5F21" w:rsidRPr="00A50C9C" w:rsidRDefault="000F5F21" w:rsidP="000F5F21">
            <w:pPr>
              <w:spacing w:before="60" w:after="60"/>
              <w:rPr>
                <w:b/>
              </w:rPr>
            </w:pPr>
            <w:r w:rsidRPr="0059615B">
              <w:t>Describe simply the structures and functions of the human digestive system.</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CC571D" w:rsidP="00CC571D">
            <w:pPr>
              <w:spacing w:before="60" w:after="60"/>
            </w:pPr>
            <w:r w:rsidRPr="00CC571D">
              <w:t>Modelling</w:t>
            </w:r>
            <w:r>
              <w:t xml:space="preserve">, </w:t>
            </w:r>
            <w:r w:rsidRPr="00CC571D">
              <w:t>discussion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0F5F21" w:rsidP="000505CA">
            <w:pPr>
              <w:spacing w:before="60" w:after="60"/>
            </w:pPr>
            <w:r w:rsidRPr="000F5F21">
              <w:t>digestive system</w:t>
            </w:r>
          </w:p>
        </w:tc>
      </w:tr>
    </w:tbl>
    <w:p w:rsidR="00E172C6" w:rsidRDefault="00E172C6" w:rsidP="00E172C6">
      <w:pPr>
        <w:spacing w:after="180"/>
      </w:pPr>
    </w:p>
    <w:p w:rsidR="004032EA" w:rsidRPr="00B462C0" w:rsidRDefault="00725106" w:rsidP="004032EA">
      <w:pPr>
        <w:spacing w:after="180"/>
      </w:pPr>
      <w:r w:rsidRPr="00B462C0">
        <w:t xml:space="preserve">This </w:t>
      </w:r>
      <w:r w:rsidR="00B462C0" w:rsidRPr="00B462C0">
        <w:t xml:space="preserve">modelling and discussion </w:t>
      </w:r>
      <w:r w:rsidRPr="00B462C0">
        <w:t xml:space="preserve">activity can help </w:t>
      </w:r>
      <w:r w:rsidR="00B462C0" w:rsidRPr="00B462C0">
        <w:t xml:space="preserve">overcome </w:t>
      </w:r>
      <w:r w:rsidRPr="00B462C0">
        <w:t xml:space="preserve">students’ </w:t>
      </w:r>
      <w:r w:rsidR="00B462C0" w:rsidRPr="00B462C0">
        <w:t xml:space="preserve">misunderstandings about digestion and why only part of the food we eat is absorbed, and can be used in response to </w:t>
      </w:r>
      <w:r w:rsidR="004032EA" w:rsidRPr="00B462C0">
        <w:t xml:space="preserve">the following diagnostic </w:t>
      </w:r>
      <w:r w:rsidR="005908A7" w:rsidRPr="00B462C0">
        <w:t>question</w:t>
      </w:r>
      <w:r w:rsidR="00B462C0" w:rsidRPr="00B462C0">
        <w:t>s</w:t>
      </w:r>
      <w:r w:rsidR="004032EA" w:rsidRPr="00B462C0">
        <w:t>:</w:t>
      </w:r>
    </w:p>
    <w:p w:rsidR="004032EA" w:rsidRPr="00B462C0" w:rsidRDefault="004032EA" w:rsidP="00B462C0">
      <w:pPr>
        <w:pStyle w:val="ListParagraph"/>
        <w:numPr>
          <w:ilvl w:val="0"/>
          <w:numId w:val="1"/>
        </w:numPr>
        <w:spacing w:after="240"/>
        <w:contextualSpacing w:val="0"/>
      </w:pPr>
      <w:r w:rsidRPr="00B462C0">
        <w:t>Diagnostic</w:t>
      </w:r>
      <w:r w:rsidR="00E610E5" w:rsidRPr="00B462C0">
        <w:t xml:space="preserve"> question</w:t>
      </w:r>
      <w:r w:rsidR="00B462C0" w:rsidRPr="00B462C0">
        <w:t>: What happens to the food we eat?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3A50A4">
        <w:tc>
          <w:tcPr>
            <w:tcW w:w="709" w:type="dxa"/>
            <w:shd w:val="clear" w:color="auto" w:fill="C2D69B" w:themeFill="accent3" w:themeFillTint="99"/>
            <w:tcMar>
              <w:left w:w="28" w:type="dxa"/>
              <w:bottom w:w="57" w:type="dxa"/>
              <w:right w:w="28" w:type="dxa"/>
            </w:tcMar>
            <w:vAlign w:val="center"/>
          </w:tcPr>
          <w:p w:rsidR="005A6EE7" w:rsidRPr="00F72ECC" w:rsidRDefault="003A50A4" w:rsidP="00F72ECC">
            <w:pPr>
              <w:jc w:val="center"/>
              <w:rPr>
                <w:b/>
                <w:color w:val="FFFFFF" w:themeColor="background1"/>
                <w:sz w:val="40"/>
              </w:rPr>
            </w:pPr>
            <w:r>
              <w:rPr>
                <w:b/>
                <w:color w:val="FFFFFF" w:themeColor="background1"/>
                <w:sz w:val="56"/>
              </w:rPr>
              <w:t>P</w:t>
            </w:r>
          </w:p>
        </w:tc>
        <w:tc>
          <w:tcPr>
            <w:tcW w:w="8307" w:type="dxa"/>
            <w:tcMar>
              <w:left w:w="113" w:type="dxa"/>
              <w:right w:w="113" w:type="dxa"/>
            </w:tcMar>
            <w:vAlign w:val="center"/>
          </w:tcPr>
          <w:p w:rsidR="00F72ECC" w:rsidRPr="00A82D25" w:rsidRDefault="003A50A4" w:rsidP="00F72ECC">
            <w:pPr>
              <w:spacing w:after="60"/>
              <w:rPr>
                <w:color w:val="538135"/>
                <w:sz w:val="20"/>
              </w:rPr>
            </w:pPr>
            <w:r w:rsidRPr="00A82D25">
              <w:rPr>
                <w:b/>
                <w:color w:val="538135"/>
              </w:rPr>
              <w:t>PRIOR UNDERSTANDING</w:t>
            </w:r>
            <w:r w:rsidR="00F72ECC" w:rsidRPr="00A82D25">
              <w:rPr>
                <w:b/>
                <w:color w:val="538135"/>
              </w:rPr>
              <w:t xml:space="preserve"> </w:t>
            </w:r>
          </w:p>
          <w:p w:rsidR="005A6EE7" w:rsidRDefault="00F72ECC" w:rsidP="00806B12">
            <w:r w:rsidRPr="00F72ECC">
              <w:rPr>
                <w:sz w:val="20"/>
              </w:rPr>
              <w:t xml:space="preserve">This activity explores ideas </w:t>
            </w:r>
            <w:r w:rsidR="00806B12">
              <w:rPr>
                <w:sz w:val="20"/>
              </w:rPr>
              <w:t>that are usually taught at age 5-11</w:t>
            </w:r>
            <w:r w:rsidRPr="00F72ECC">
              <w:rPr>
                <w:sz w:val="20"/>
              </w:rPr>
              <w:t>, to aid transition</w:t>
            </w:r>
            <w:r w:rsidR="00806B12">
              <w:rPr>
                <w:sz w:val="20"/>
              </w:rPr>
              <w:t xml:space="preserve"> from earlier </w:t>
            </w:r>
            <w:r w:rsidR="003A50A4">
              <w:rPr>
                <w:sz w:val="20"/>
              </w:rPr>
              <w:t xml:space="preserve">stages of </w:t>
            </w:r>
            <w:r w:rsidR="00806B12">
              <w:rPr>
                <w:sz w:val="20"/>
              </w:rPr>
              <w:t>learning</w:t>
            </w:r>
            <w:r w:rsidRPr="00F72ECC">
              <w:rPr>
                <w:sz w:val="20"/>
              </w:rPr>
              <w:t xml:space="preserve">. </w:t>
            </w:r>
          </w:p>
        </w:tc>
      </w:tr>
    </w:tbl>
    <w:p w:rsidR="005A6EE7" w:rsidRDefault="005A6EE7" w:rsidP="00F72ECC"/>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E4771C" w:rsidRDefault="00E4771C" w:rsidP="00E4771C">
      <w:pPr>
        <w:spacing w:after="180"/>
      </w:pPr>
      <w:r>
        <w:t xml:space="preserve">From an early age, children understand that ‘goodness’ is taken out of food after it is eaten, though there is little understanding of the chemical process of digestion even in older children </w:t>
      </w:r>
      <w:r>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MTk5NDsgTWlsbGFyLCAyMDExOyBBSMSwLCAyMDE3KTwvRGlzcGxheVRleHQ+PHJlY29yZD48aXNi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</w:fldData>
        </w:fldChar>
      </w:r>
      <w:r>
        <w:instrText xml:space="preserve"> ADDIN EN.CITE </w:instrText>
      </w:r>
      <w:r>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MTk5NDsgTWlsbGFyLCAyMDExOyBBSMSwLCAyMDE3KTwvRGlzcGxheVRleHQ+PHJlY29yZD48aXNi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</w:fldData>
        </w:fldChar>
      </w:r>
      <w:r>
        <w:instrText xml:space="preserve"> ADDIN EN.CITE.DATA </w:instrText>
      </w:r>
      <w:r>
        <w:fldChar w:fldCharType="end"/>
      </w:r>
      <w:r>
        <w:fldChar w:fldCharType="separate"/>
      </w:r>
      <w:r>
        <w:rPr>
          <w:noProof/>
        </w:rPr>
        <w:t>(Driver et al., 1994; Millar, 2011; AHİ, 2017)</w:t>
      </w:r>
      <w:r>
        <w:fldChar w:fldCharType="end"/>
      </w:r>
      <w:r>
        <w:t xml:space="preserve">. Many students think that while food is broken down, its chemical composition remains unchanged </w:t>
      </w:r>
      <w:r>
        <w:fldChar w:fldCharType="begin">
          <w:fldData xml:space="preserve">PEVuZE5vdGU+PENpdGU+PEF1dGhvcj5UZWl4ZWlyYTwvQXV0aG9yPjxZZWFyPjIwMDA8L1llYXI+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</w:fldData>
        </w:fldChar>
      </w:r>
      <w:r>
        <w:instrText xml:space="preserve"> ADDIN EN.CITE </w:instrText>
      </w:r>
      <w:r>
        <w:fldChar w:fldCharType="begin">
          <w:fldData xml:space="preserve">PEVuZE5vdGU+PENpdGU+PEF1dGhvcj5UZWl4ZWlyYTwvQXV0aG9yPjxZZWFyPjIwMDA8L1llYXI+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</w:fldData>
        </w:fldChar>
      </w:r>
      <w:r>
        <w:instrText xml:space="preserve"> ADDIN EN.CITE.DATA </w:instrText>
      </w:r>
      <w:r>
        <w:fldChar w:fldCharType="end"/>
      </w:r>
      <w:r>
        <w:fldChar w:fldCharType="separate"/>
      </w:r>
      <w:r>
        <w:rPr>
          <w:noProof/>
        </w:rPr>
        <w:t>(Teixeira, 2000; García-Barros, Martínez-Losada and Garrido, 2011)</w:t>
      </w:r>
      <w:r>
        <w:fldChar w:fldCharType="end"/>
      </w:r>
      <w:r>
        <w:t xml:space="preserve">. Several studies have found that most children up to age 7 believe that all the food we eat stays in the body; by age 10, approximately 50-75% of children think part of the food stays and part of it leaves, with the remaining children’s ideas split between all of the food staying and all of it leaving </w:t>
      </w:r>
      <w:r>
        <w:fldChar w:fldCharType="begin">
          <w:fldData xml:space="preserve">PEVuZE5vdGU+PENpdGU+PEF1dGhvcj5UZWl4ZWlyYTwvQXV0aG9yPjxZZWFyPjIwMDA8L1llYXI+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</w:fldData>
        </w:fldChar>
      </w:r>
      <w:r>
        <w:instrText xml:space="preserve"> ADDIN EN.CITE </w:instrText>
      </w:r>
      <w:r>
        <w:fldChar w:fldCharType="begin">
          <w:fldData xml:space="preserve">PEVuZE5vdGU+PENpdGU+PEF1dGhvcj5UZWl4ZWlyYTwvQXV0aG9yPjxZZWFyPjIwMDA8L1llYXI+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</w:fldData>
        </w:fldChar>
      </w:r>
      <w:r>
        <w:instrText xml:space="preserve"> ADDIN EN.CITE.DATA </w:instrText>
      </w:r>
      <w:r>
        <w:fldChar w:fldCharType="end"/>
      </w:r>
      <w:r>
        <w:fldChar w:fldCharType="separate"/>
      </w:r>
      <w:r>
        <w:rPr>
          <w:noProof/>
        </w:rPr>
        <w:t>(Teixeira, 2000; AHİ, 2017)</w:t>
      </w:r>
      <w:r>
        <w:fldChar w:fldCharType="end"/>
      </w:r>
      <w:r>
        <w:t>.</w:t>
      </w:r>
    </w:p>
    <w:p w:rsidR="00972187" w:rsidRDefault="00E4771C" w:rsidP="00E4771C">
      <w:pPr>
        <w:spacing w:after="180"/>
      </w:pPr>
      <w:r>
        <w:t xml:space="preserve">A common misconception held by school children is that digestion (rather than cellular respiration) is the process that releases useful energy from food, perhaps because students incorrectly link two ideas – i.e. that digestion breaks down food, and that organisms get energy from food </w:t>
      </w:r>
      <w:r>
        <w:fldChar w:fldCharType="begin"/>
      </w:r>
      <w:r>
        <w:instrText xml:space="preserve"> ADDIN EN.CITE &lt;EndNote&gt;&lt;Cite&gt;&lt;Author&gt;Simpson&lt;/Author&gt;&lt;Year&gt;1984&lt;/Year&gt;&lt;IDText&gt;Digestion - the long grind&lt;/IDText&gt;&lt;DisplayText&gt;(Simpson, 1984)&lt;/DisplayText&gt;&lt;record&gt;&lt;titles&gt;&lt;title&gt;Digestion - the long grind&lt;/title&gt;&lt;secondary-title&gt;Biology Newsletter&lt;/secondary-title&gt;&lt;/titles&gt;&lt;pages&gt;12-16&lt;/pages&gt;&lt;contributors&gt;&lt;authors&gt;&lt;author&gt;Simpson, M.&lt;/author&gt;&lt;/authors&gt;&lt;/contributors&gt;&lt;added-date format="utc"&gt;1546439065&lt;/added-date&gt;&lt;ref-type name="Journal Article"&gt;17&lt;/ref-type&gt;&lt;dates&gt;&lt;year&gt;1984&lt;/year&gt;&lt;/dates&gt;&lt;rec-number&gt;8553&lt;/rec-number&gt;&lt;last-updated-date format="utc"&gt;1546439127&lt;/last-updated-date&gt;&lt;volume&gt;43&lt;/volume&gt;&lt;/record&gt;&lt;/Cite&gt;&lt;/EndNote&gt;</w:instrText>
      </w:r>
      <w:r>
        <w:fldChar w:fldCharType="separate"/>
      </w:r>
      <w:r>
        <w:rPr>
          <w:noProof/>
        </w:rPr>
        <w:t>(Simpson, 1984)</w:t>
      </w:r>
      <w:r>
        <w:fldChar w:fldCharType="end"/>
      </w:r>
      <w:r>
        <w:t xml:space="preserve">. Some children incorrectly describe digestion as ‘melting’ or ‘dissolving’ </w:t>
      </w:r>
      <w:r>
        <w:fldChar w:fldCharType="begin"/>
      </w:r>
      <w:r>
        <w:instrText xml:space="preserve"> ADDIN EN.CITE &lt;EndNote&gt;&lt;Cite&gt;&lt;Author&gt;Çakici &lt;/Author&gt;&lt;Year&gt;2005&lt;/Year&gt;&lt;IDText&gt;Exploring Turkish upper primary level pupils&amp;apos; understanding of digestion&lt;/IDText&gt;&lt;DisplayText&gt;(Çakici  and Yilmaz, 2005)&lt;/DisplayText&gt;&lt;record&gt;&lt;keywords&gt;&lt;keyword&gt;BIOLOGY -- Study &amp;amp; teaching&lt;/keyword&gt;&lt;keyword&gt;COMPREHENSION&lt;/keyword&gt;&lt;keyword&gt;CONCEPT learning&lt;/keyword&gt;&lt;keyword&gt;SCHOOL children&lt;/keyword&gt;&lt;keyword&gt;ELEMENTARY education&lt;/keyword&gt;&lt;keyword&gt;HUMAN body&lt;/keyword&gt;&lt;keyword&gt;SCIENCE&lt;/keyword&gt;&lt;keyword&gt;TURKEY&lt;/keyword&gt;&lt;/keywords&gt;&lt;urls&gt;&lt;related-urls&gt;&lt;url&gt;http://search.ebscohost.com/login.aspx?direct=true&amp;amp;db=bri&amp;amp;AN=BEI.140013&amp;amp;site=ehost-live&lt;/url&gt;&lt;/related-urls&gt;&lt;/urls&gt;&lt;isbn&gt;09500693&lt;/isbn&gt;&lt;work-type&gt;Case Study; Article&lt;/work-type&gt;&lt;titles&gt;&lt;title&gt;Exploring Turkish upper primary level pupils&amp;apos; understanding of digestion&lt;/title&gt;&lt;secondary-title&gt;International Journal of Science Education&lt;/secondary-title&gt;&lt;/titles&gt;&lt;pages&gt;79-100&lt;/pages&gt;&lt;contributors&gt;&lt;authors&gt;&lt;author&gt;Çakici , Yilmaz&lt;/author&gt;&lt;author&gt;Yilmaz, Cakici&lt;/author&gt;&lt;/authors&gt;&lt;/contributors&gt;&lt;added-date format="utc"&gt;1546524408&lt;/added-date&gt;&lt;ref-type name="Journal Article"&gt;17&lt;/ref-type&gt;&lt;dates&gt;&lt;year&gt;2005&lt;/year&gt;&lt;/dates&gt;&lt;remote-database-provider&gt;EBSCOhost&lt;/remote-database-provider&gt;&lt;rec-number&gt;8558&lt;/rec-number&gt;&lt;last-updated-date format="utc"&gt;1546524665&lt;/last-updated-date&gt;&lt;volume&gt;27&lt;/volume&gt;&lt;remote-database-name&gt;bri&lt;/remote-database-name&gt;&lt;/record&gt;&lt;/Cite&gt;&lt;/EndNote&gt;</w:instrText>
      </w:r>
      <w:r>
        <w:fldChar w:fldCharType="separate"/>
      </w:r>
      <w:r>
        <w:rPr>
          <w:noProof/>
        </w:rPr>
        <w:t>(Çakici  and Yilmaz, 2005)</w:t>
      </w:r>
      <w:r>
        <w:fldChar w:fldCharType="end"/>
      </w:r>
      <w:r>
        <w:t>.</w:t>
      </w:r>
    </w:p>
    <w:p w:rsidR="009B775F" w:rsidRDefault="009B775F">
      <w:pPr>
        <w:spacing w:after="200" w:line="276" w:lineRule="auto"/>
        <w:rPr>
          <w:b/>
          <w:color w:val="538135"/>
          <w:sz w:val="24"/>
        </w:rPr>
      </w:pPr>
      <w:r>
        <w:rPr>
          <w:b/>
          <w:color w:val="538135"/>
          <w:sz w:val="24"/>
        </w:rPr>
        <w:br w:type="page"/>
      </w:r>
    </w:p>
    <w:p w:rsidR="007A748B" w:rsidRPr="00A82D25" w:rsidRDefault="007A748B" w:rsidP="00026DEC">
      <w:pPr>
        <w:spacing w:after="180"/>
        <w:rPr>
          <w:b/>
          <w:color w:val="538135"/>
          <w:sz w:val="24"/>
        </w:rPr>
      </w:pPr>
      <w:r w:rsidRPr="00A82D25">
        <w:rPr>
          <w:b/>
          <w:color w:val="538135"/>
          <w:sz w:val="24"/>
        </w:rPr>
        <w:lastRenderedPageBreak/>
        <w:t>Ways to use this</w:t>
      </w:r>
      <w:r w:rsidR="006B1690" w:rsidRPr="00A82D25">
        <w:rPr>
          <w:b/>
          <w:color w:val="538135"/>
          <w:sz w:val="24"/>
        </w:rPr>
        <w:t xml:space="preserve"> activity</w:t>
      </w:r>
    </w:p>
    <w:p w:rsidR="007A3B44" w:rsidRDefault="007A3B44" w:rsidP="007A3B44">
      <w:pPr>
        <w:spacing w:after="120"/>
      </w:pPr>
      <w:r w:rsidRPr="00DA3B6C">
        <w:t xml:space="preserve">Students </w:t>
      </w:r>
      <w:r>
        <w:t>should complete this activity in pairs or small groups.</w:t>
      </w:r>
    </w:p>
    <w:p w:rsidR="007A3B44" w:rsidRDefault="007A3B44" w:rsidP="007A3B44">
      <w:pPr>
        <w:spacing w:after="120"/>
      </w:pPr>
      <w:r>
        <w:t>Give each group a piece of card or material into which holes have been cut, to represent the wall of the digestive tract. Also give each group several lumps of Lego (or similar) built from numerous bricks, as well as some loose bricks, to represent piece of food.</w:t>
      </w:r>
    </w:p>
    <w:p w:rsidR="007A3B44" w:rsidRDefault="007A3B44" w:rsidP="007A3B44">
      <w:pPr>
        <w:pStyle w:val="ListParagraph"/>
        <w:numPr>
          <w:ilvl w:val="0"/>
          <w:numId w:val="1"/>
        </w:numPr>
        <w:spacing w:after="120"/>
        <w:ind w:left="714" w:hanging="357"/>
        <w:contextualSpacing w:val="0"/>
      </w:pPr>
      <w:r>
        <w:t>The loose bricks should be able to fit through the holes in the card (or net) – they represent molecules of water and minerals that can be absorbed without being digested.</w:t>
      </w:r>
    </w:p>
    <w:p w:rsidR="007A3B44" w:rsidRDefault="007A3B44" w:rsidP="007A3B44">
      <w:pPr>
        <w:pStyle w:val="ListParagraph"/>
        <w:numPr>
          <w:ilvl w:val="0"/>
          <w:numId w:val="1"/>
        </w:numPr>
        <w:spacing w:after="120"/>
        <w:ind w:left="714" w:hanging="357"/>
        <w:contextualSpacing w:val="0"/>
      </w:pPr>
      <w:r>
        <w:t>The larger lumps need to be digested before they can be absorbed – they represent carbohydrates, proteins and fats; the students act as digestive enzymes (or ‘stomach acid’, if you prefer), and break the lumps apart so that the loose bricks can then be absorbed.</w:t>
      </w:r>
    </w:p>
    <w:p w:rsidR="007A3B44" w:rsidRDefault="007A3B44" w:rsidP="007A3B44">
      <w:pPr>
        <w:pStyle w:val="ListParagraph"/>
        <w:numPr>
          <w:ilvl w:val="0"/>
          <w:numId w:val="1"/>
        </w:numPr>
        <w:spacing w:after="120"/>
        <w:ind w:left="714" w:hanging="357"/>
        <w:contextualSpacing w:val="0"/>
      </w:pPr>
      <w:r>
        <w:t>Some of the lumps should have been glued together such that they cannot be broken apart – they represent fibre, which cannot be digested and therefore cannot be absorbed.</w:t>
      </w:r>
    </w:p>
    <w:p w:rsidR="007A3B44" w:rsidRDefault="007A3B44" w:rsidP="007A3B44">
      <w:pPr>
        <w:spacing w:after="120"/>
      </w:pPr>
      <w:r>
        <w:t xml:space="preserve">You may wish to use different coloured bricks to represent </w:t>
      </w:r>
      <w:r w:rsidR="00613796">
        <w:t>particular things that are absorbed from food – for example glucose, amino acids and so on</w:t>
      </w:r>
      <w:r>
        <w:t>. Tell the students what each colour represents.</w:t>
      </w:r>
    </w:p>
    <w:p w:rsidR="007A3B44" w:rsidRDefault="007A3B44" w:rsidP="007A3B44">
      <w:pPr>
        <w:spacing w:after="120"/>
      </w:pPr>
      <w:r>
        <w:t>The focus of the activity</w:t>
      </w:r>
      <w:r w:rsidRPr="008C25B7">
        <w:t xml:space="preserve"> </w:t>
      </w:r>
      <w:r>
        <w:t xml:space="preserve">should be </w:t>
      </w:r>
      <w:r w:rsidRPr="008C25B7">
        <w:t xml:space="preserve">on group discussion to </w:t>
      </w:r>
      <w:r>
        <w:t>answer the questions on the worksheet. It is through the discussions that students can check their understanding and develop their explanations. Listening in to the convers</w:t>
      </w:r>
      <w:bookmarkStart w:id="0" w:name="_GoBack"/>
      <w:bookmarkEnd w:id="0"/>
      <w:r>
        <w:t>ations of each group will often give you insights into how your students are thinking.</w:t>
      </w:r>
    </w:p>
    <w:p w:rsidR="007A3B44" w:rsidRDefault="007A3B44" w:rsidP="007A3B44">
      <w:pPr>
        <w:spacing w:after="120"/>
        <w:rPr>
          <w:highlight w:val="yellow"/>
        </w:rPr>
      </w:pPr>
      <w:r>
        <w:t>After their discussions, each group should be prepared to report the key points of their discussion to another group, or to the class.</w:t>
      </w:r>
      <w:r w:rsidRPr="00C54711">
        <w:rPr>
          <w:highlight w:val="yellow"/>
        </w:rPr>
        <w:t xml:space="preserve"> </w:t>
      </w:r>
    </w:p>
    <w:p w:rsidR="007A3B44" w:rsidRPr="00EE368C" w:rsidRDefault="007A3B44" w:rsidP="007A3B44">
      <w:pPr>
        <w:spacing w:after="120"/>
      </w:pPr>
      <w:r w:rsidRPr="00EE368C">
        <w:rPr>
          <w:i/>
        </w:rPr>
        <w:t>Differentiation</w:t>
      </w:r>
    </w:p>
    <w:p w:rsidR="004032EA" w:rsidRPr="00C54711" w:rsidRDefault="007A3B44" w:rsidP="007A3B44">
      <w:pPr>
        <w:spacing w:after="180"/>
        <w:rPr>
          <w:highlight w:val="yellow"/>
        </w:rPr>
      </w:pPr>
      <w:r>
        <w:t>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r w:rsidR="004032EA" w:rsidRPr="00C54711">
        <w:rPr>
          <w:highlight w:val="yellow"/>
        </w:rPr>
        <w:t xml:space="preserve"> </w:t>
      </w:r>
    </w:p>
    <w:p w:rsidR="00BB44B4" w:rsidRPr="00800549" w:rsidRDefault="004032EA" w:rsidP="00BB44B4">
      <w:pPr>
        <w:spacing w:after="180"/>
        <w:rPr>
          <w:sz w:val="24"/>
        </w:rPr>
      </w:pPr>
      <w:r w:rsidRPr="00A82D25">
        <w:rPr>
          <w:b/>
          <w:color w:val="538135"/>
          <w:sz w:val="24"/>
        </w:rPr>
        <w:t>Equipment</w:t>
      </w:r>
    </w:p>
    <w:p w:rsidR="004032EA" w:rsidRDefault="004032EA" w:rsidP="004032EA">
      <w:pPr>
        <w:spacing w:after="180"/>
      </w:pPr>
      <w:r w:rsidRPr="00C57FA2">
        <w:t>For each pair/group:</w:t>
      </w:r>
    </w:p>
    <w:p w:rsidR="004032EA" w:rsidRDefault="007A3B44" w:rsidP="007A3B44">
      <w:pPr>
        <w:pStyle w:val="ListParagraph"/>
        <w:numPr>
          <w:ilvl w:val="0"/>
          <w:numId w:val="1"/>
        </w:numPr>
        <w:spacing w:after="180"/>
      </w:pPr>
      <w:r>
        <w:t>one or two</w:t>
      </w:r>
      <w:r w:rsidRPr="007A3B44">
        <w:t xml:space="preserve"> lumps of Lego (or similar) built from numerous bricks</w:t>
      </w:r>
      <w:r>
        <w:t>, which have been glued together so that they cannot be broken apart</w:t>
      </w:r>
    </w:p>
    <w:p w:rsidR="007A3B44" w:rsidRDefault="007A3B44" w:rsidP="007A3B44">
      <w:pPr>
        <w:pStyle w:val="ListParagraph"/>
        <w:numPr>
          <w:ilvl w:val="0"/>
          <w:numId w:val="1"/>
        </w:numPr>
        <w:spacing w:after="180"/>
      </w:pPr>
      <w:r>
        <w:t>one or two</w:t>
      </w:r>
      <w:r w:rsidRPr="007A3B44">
        <w:t xml:space="preserve"> lumps of Lego (or similar) built from numerous bricks</w:t>
      </w:r>
      <w:r>
        <w:t>, which have not been glued together so that they can be broken apart</w:t>
      </w:r>
    </w:p>
    <w:p w:rsidR="007A3B44" w:rsidRDefault="007A3B44" w:rsidP="007A3B44">
      <w:pPr>
        <w:pStyle w:val="ListParagraph"/>
        <w:numPr>
          <w:ilvl w:val="0"/>
          <w:numId w:val="1"/>
        </w:numPr>
        <w:spacing w:after="180"/>
      </w:pPr>
      <w:r>
        <w:t>several loose bricks</w:t>
      </w:r>
    </w:p>
    <w:p w:rsidR="007A3B44" w:rsidRDefault="007A3B44" w:rsidP="007A3B44">
      <w:pPr>
        <w:pStyle w:val="ListParagraph"/>
        <w:numPr>
          <w:ilvl w:val="0"/>
          <w:numId w:val="1"/>
        </w:numPr>
        <w:spacing w:after="180"/>
      </w:pPr>
      <w:r>
        <w:t>a piece of card or material into which holes have been cut, through which loose bricks can pass</w:t>
      </w:r>
    </w:p>
    <w:p w:rsidR="003117F6" w:rsidRPr="00A82D25" w:rsidRDefault="00CC78A5" w:rsidP="00026DEC">
      <w:pPr>
        <w:spacing w:after="180"/>
        <w:rPr>
          <w:b/>
          <w:color w:val="538135"/>
          <w:sz w:val="24"/>
        </w:rPr>
      </w:pPr>
      <w:r w:rsidRPr="00A82D25">
        <w:rPr>
          <w:b/>
          <w:color w:val="538135"/>
          <w:sz w:val="24"/>
        </w:rPr>
        <w:t>Acknowledgments</w:t>
      </w:r>
    </w:p>
    <w:p w:rsidR="00D278E8" w:rsidRDefault="00D278E8" w:rsidP="00E172C6">
      <w:pPr>
        <w:spacing w:after="180"/>
      </w:pPr>
      <w:r w:rsidRPr="00CC571D">
        <w:t xml:space="preserve">Developed </w:t>
      </w:r>
      <w:r w:rsidR="0015356E" w:rsidRPr="00CC571D">
        <w:t xml:space="preserve">by </w:t>
      </w:r>
      <w:r w:rsidR="000F5F21" w:rsidRPr="00CC571D">
        <w:t>Alistair Moore</w:t>
      </w:r>
      <w:r w:rsidR="0015356E" w:rsidRPr="00CC571D">
        <w:t xml:space="preserve"> (UYSEG), </w:t>
      </w:r>
      <w:r w:rsidRPr="00CC571D">
        <w:t xml:space="preserve">from an idea </w:t>
      </w:r>
      <w:r w:rsidR="000F5F21" w:rsidRPr="00CC571D">
        <w:t xml:space="preserve">described </w:t>
      </w:r>
      <w:r w:rsidRPr="00CC571D">
        <w:t xml:space="preserve">by </w:t>
      </w:r>
      <w:r w:rsidR="000F5F21" w:rsidRPr="00CC571D">
        <w:t>Millar</w:t>
      </w:r>
      <w:r w:rsidRPr="00CC571D">
        <w:t xml:space="preserve"> </w:t>
      </w:r>
      <w:r w:rsidR="000F5F21" w:rsidRPr="00CC571D">
        <w:fldChar w:fldCharType="begin"/>
      </w:r>
      <w:r w:rsidR="000F5F21" w:rsidRPr="00CC571D">
        <w:instrText xml:space="preserve"> ADDIN EN.CITE &lt;EndNote&gt;&lt;Cite ExcludeAuth="1"&gt;&lt;Author&gt;Millar&lt;/Author&gt;&lt;Year&gt;2011&lt;/Year&gt;&lt;IDText&gt;Nutrition, diet and photosynthesis&lt;/IDText&gt;&lt;DisplayText&gt;(2011)&lt;/DisplayText&gt;&lt;record&gt;&lt;titles&gt;&lt;title&gt;Nutrition, diet and photosynthesis&lt;/title&gt;&lt;secondary-title&gt;ASE Science Practice: Teaching Secondary Biology&lt;/secondary-title&gt;&lt;/titles&gt;&lt;contributors&gt;&lt;authors&gt;&lt;author&gt;Millar, Neil&lt;/author&gt;&lt;/authors&gt;&lt;/contributors&gt;&lt;section&gt;2&lt;/section&gt;&lt;edition&gt;2nd&lt;/edition&gt;&lt;added-date format="utc"&gt;1546440318&lt;/added-date&gt;&lt;pub-location&gt;London, UK&lt;/pub-location&gt;&lt;ref-type name="Book Section"&gt;5&lt;/ref-type&gt;&lt;dates&gt;&lt;year&gt;2011&lt;/year&gt;&lt;/dates&gt;&lt;rec-number&gt;8554&lt;/rec-number&gt;&lt;publisher&gt;Hodder Education&lt;/publisher&gt;&lt;last-updated-date format="utc"&gt;1546440364&lt;/last-updated-date&gt;&lt;contributors&gt;&lt;secondary-authors&gt;&lt;author&gt;Reiss, Michael&lt;/author&gt;&lt;/secondary-authors&gt;&lt;/contributors&gt;&lt;/record&gt;&lt;/Cite&gt;&lt;/EndNote&gt;</w:instrText>
      </w:r>
      <w:r w:rsidR="000F5F21" w:rsidRPr="00CC571D">
        <w:fldChar w:fldCharType="separate"/>
      </w:r>
      <w:r w:rsidR="000F5F21" w:rsidRPr="00CC571D">
        <w:rPr>
          <w:noProof/>
        </w:rPr>
        <w:t>(2011)</w:t>
      </w:r>
      <w:r w:rsidR="000F5F21" w:rsidRPr="00CC571D">
        <w:fldChar w:fldCharType="end"/>
      </w:r>
      <w:r w:rsidRPr="00CC571D">
        <w:t>.</w:t>
      </w:r>
    </w:p>
    <w:p w:rsidR="00CC78A5" w:rsidRDefault="00D278E8" w:rsidP="00E172C6">
      <w:pPr>
        <w:spacing w:after="180"/>
      </w:pPr>
      <w:r w:rsidRPr="0045323E">
        <w:t xml:space="preserve">Images: </w:t>
      </w:r>
      <w:r w:rsidR="000F5F21">
        <w:t>pixabay.com/</w:t>
      </w:r>
      <w:r w:rsidR="000F5F21" w:rsidRPr="000F5F21">
        <w:t xml:space="preserve">Painter06 </w:t>
      </w:r>
      <w:r w:rsidR="000F5F21">
        <w:t>(</w:t>
      </w:r>
      <w:r w:rsidR="000F5F21" w:rsidRPr="000F5F21">
        <w:t>3388163</w:t>
      </w:r>
      <w:r w:rsidR="000F5F21">
        <w:t>)</w:t>
      </w:r>
    </w:p>
    <w:p w:rsidR="009B775F" w:rsidRDefault="009B775F">
      <w:pPr>
        <w:spacing w:after="200" w:line="276" w:lineRule="auto"/>
        <w:rPr>
          <w:b/>
          <w:color w:val="538135"/>
          <w:sz w:val="24"/>
        </w:rPr>
      </w:pPr>
      <w:r>
        <w:rPr>
          <w:b/>
          <w:color w:val="538135"/>
          <w:sz w:val="24"/>
        </w:rPr>
        <w:br w:type="page"/>
      </w:r>
    </w:p>
    <w:p w:rsidR="003117F6" w:rsidRPr="00A82D25" w:rsidRDefault="003117F6" w:rsidP="00026DEC">
      <w:pPr>
        <w:spacing w:after="180"/>
        <w:rPr>
          <w:b/>
          <w:color w:val="538135"/>
          <w:sz w:val="24"/>
        </w:rPr>
      </w:pPr>
      <w:r w:rsidRPr="00A82D25">
        <w:rPr>
          <w:b/>
          <w:color w:val="538135"/>
          <w:sz w:val="24"/>
        </w:rPr>
        <w:t>References</w:t>
      </w:r>
    </w:p>
    <w:p w:rsidR="00487A47" w:rsidRPr="00594BD4" w:rsidRDefault="000F5F21" w:rsidP="00594BD4">
      <w:pPr>
        <w:pStyle w:val="EndNoteBibliography"/>
        <w:spacing w:after="120"/>
        <w:rPr>
          <w:sz w:val="20"/>
          <w:szCs w:val="20"/>
        </w:rPr>
      </w:pPr>
      <w:r w:rsidRPr="00594BD4">
        <w:rPr>
          <w:sz w:val="20"/>
          <w:szCs w:val="20"/>
        </w:rPr>
        <w:fldChar w:fldCharType="begin"/>
      </w:r>
      <w:r w:rsidRPr="00594BD4">
        <w:rPr>
          <w:sz w:val="20"/>
          <w:szCs w:val="20"/>
        </w:rPr>
        <w:instrText xml:space="preserve"> ADDIN EN.REFLIST </w:instrText>
      </w:r>
      <w:r w:rsidRPr="00594BD4">
        <w:rPr>
          <w:sz w:val="20"/>
          <w:szCs w:val="20"/>
        </w:rPr>
        <w:fldChar w:fldCharType="separate"/>
      </w:r>
      <w:r w:rsidR="00487A47" w:rsidRPr="00594BD4">
        <w:rPr>
          <w:sz w:val="20"/>
          <w:szCs w:val="20"/>
        </w:rPr>
        <w:t xml:space="preserve">AHİ, B. (2017). Thinking about digestive system in early childhood: a comparative study about biological knowledge. </w:t>
      </w:r>
      <w:r w:rsidR="00487A47" w:rsidRPr="00594BD4">
        <w:rPr>
          <w:i/>
          <w:sz w:val="20"/>
          <w:szCs w:val="20"/>
        </w:rPr>
        <w:t>Cogent Education,</w:t>
      </w:r>
      <w:r w:rsidR="00487A47" w:rsidRPr="00594BD4">
        <w:rPr>
          <w:sz w:val="20"/>
          <w:szCs w:val="20"/>
        </w:rPr>
        <w:t xml:space="preserve"> 4(1).</w:t>
      </w:r>
    </w:p>
    <w:p w:rsidR="00594BD4" w:rsidRDefault="00594BD4" w:rsidP="00594BD4">
      <w:pPr>
        <w:pStyle w:val="EndNoteBibliography"/>
        <w:spacing w:after="120"/>
        <w:rPr>
          <w:sz w:val="20"/>
          <w:szCs w:val="20"/>
        </w:rPr>
      </w:pPr>
      <w:r w:rsidRPr="00594BD4">
        <w:rPr>
          <w:sz w:val="20"/>
          <w:szCs w:val="20"/>
        </w:rPr>
        <w:t xml:space="preserve">Çakici , Y. and Yilmaz, C. (2005). Exploring Turkish upper primary level pupils' understanding of digestion. </w:t>
      </w:r>
      <w:r w:rsidRPr="00594BD4">
        <w:rPr>
          <w:i/>
          <w:sz w:val="20"/>
          <w:szCs w:val="20"/>
        </w:rPr>
        <w:t>International Journal of Science Education,</w:t>
      </w:r>
      <w:r w:rsidRPr="00594BD4">
        <w:rPr>
          <w:sz w:val="20"/>
          <w:szCs w:val="20"/>
        </w:rPr>
        <w:t xml:space="preserve"> 27</w:t>
      </w:r>
      <w:r w:rsidRPr="00594BD4">
        <w:rPr>
          <w:b/>
          <w:sz w:val="20"/>
          <w:szCs w:val="20"/>
        </w:rPr>
        <w:t>,</w:t>
      </w:r>
      <w:r w:rsidRPr="00594BD4">
        <w:rPr>
          <w:sz w:val="20"/>
          <w:szCs w:val="20"/>
        </w:rPr>
        <w:t xml:space="preserve"> 79-100.</w:t>
      </w:r>
    </w:p>
    <w:p w:rsidR="00487A47" w:rsidRPr="00594BD4" w:rsidRDefault="00487A47" w:rsidP="00594BD4">
      <w:pPr>
        <w:pStyle w:val="EndNoteBibliography"/>
        <w:spacing w:after="120"/>
        <w:rPr>
          <w:sz w:val="20"/>
          <w:szCs w:val="20"/>
        </w:rPr>
      </w:pPr>
      <w:r w:rsidRPr="00594BD4">
        <w:rPr>
          <w:sz w:val="20"/>
          <w:szCs w:val="20"/>
        </w:rPr>
        <w:t xml:space="preserve">Driver, R., et al. (1994). </w:t>
      </w:r>
      <w:r w:rsidRPr="00594BD4">
        <w:rPr>
          <w:i/>
          <w:sz w:val="20"/>
          <w:szCs w:val="20"/>
        </w:rPr>
        <w:t xml:space="preserve">Making Sense of Secondary Science: Research into Children's Ideas, </w:t>
      </w:r>
      <w:r w:rsidRPr="00594BD4">
        <w:rPr>
          <w:sz w:val="20"/>
          <w:szCs w:val="20"/>
        </w:rPr>
        <w:t>London, UK: Routledge.</w:t>
      </w:r>
    </w:p>
    <w:p w:rsidR="00487A47" w:rsidRPr="00594BD4" w:rsidRDefault="00487A47" w:rsidP="00594BD4">
      <w:pPr>
        <w:pStyle w:val="EndNoteBibliography"/>
        <w:spacing w:after="120"/>
        <w:rPr>
          <w:sz w:val="20"/>
          <w:szCs w:val="20"/>
        </w:rPr>
      </w:pPr>
      <w:r w:rsidRPr="00594BD4">
        <w:rPr>
          <w:sz w:val="20"/>
          <w:szCs w:val="20"/>
        </w:rPr>
        <w:t xml:space="preserve">García-Barros, S., Martínez-Losada, C. and Garrido, M. (2011). What do children aged four to seven know about the digestive system and the respiratory system of the human being and of other animals? </w:t>
      </w:r>
      <w:r w:rsidRPr="00594BD4">
        <w:rPr>
          <w:i/>
          <w:sz w:val="20"/>
          <w:szCs w:val="20"/>
        </w:rPr>
        <w:t>International Journal of Science Education,</w:t>
      </w:r>
      <w:r w:rsidRPr="00594BD4">
        <w:rPr>
          <w:sz w:val="20"/>
          <w:szCs w:val="20"/>
        </w:rPr>
        <w:t xml:space="preserve"> 33</w:t>
      </w:r>
      <w:r w:rsidRPr="00594BD4">
        <w:rPr>
          <w:b/>
          <w:sz w:val="20"/>
          <w:szCs w:val="20"/>
        </w:rPr>
        <w:t>,</w:t>
      </w:r>
      <w:r w:rsidRPr="00594BD4">
        <w:rPr>
          <w:sz w:val="20"/>
          <w:szCs w:val="20"/>
        </w:rPr>
        <w:t xml:space="preserve"> 2095-2122.</w:t>
      </w:r>
    </w:p>
    <w:p w:rsidR="00487A47" w:rsidRPr="00594BD4" w:rsidRDefault="00487A47" w:rsidP="00594BD4">
      <w:pPr>
        <w:pStyle w:val="EndNoteBibliography"/>
        <w:spacing w:after="120"/>
        <w:rPr>
          <w:sz w:val="20"/>
          <w:szCs w:val="20"/>
        </w:rPr>
      </w:pPr>
      <w:r w:rsidRPr="00594BD4">
        <w:rPr>
          <w:sz w:val="20"/>
          <w:szCs w:val="20"/>
        </w:rPr>
        <w:t xml:space="preserve">Millar, N. (2011). Nutrition, diet and photosynthesis. In Reiss, M. (ed.) </w:t>
      </w:r>
      <w:r w:rsidRPr="00594BD4">
        <w:rPr>
          <w:i/>
          <w:sz w:val="20"/>
          <w:szCs w:val="20"/>
        </w:rPr>
        <w:t xml:space="preserve">ASE Science Practice: Teaching Secondary Biology. </w:t>
      </w:r>
      <w:r w:rsidRPr="00594BD4">
        <w:rPr>
          <w:sz w:val="20"/>
          <w:szCs w:val="20"/>
        </w:rPr>
        <w:t>2nd ed. London, UK: Hodder Education.</w:t>
      </w:r>
    </w:p>
    <w:p w:rsidR="00487A47" w:rsidRPr="00594BD4" w:rsidRDefault="00487A47" w:rsidP="00594BD4">
      <w:pPr>
        <w:pStyle w:val="EndNoteBibliography"/>
        <w:spacing w:after="120"/>
        <w:rPr>
          <w:sz w:val="20"/>
          <w:szCs w:val="20"/>
        </w:rPr>
      </w:pPr>
      <w:r w:rsidRPr="00594BD4">
        <w:rPr>
          <w:sz w:val="20"/>
          <w:szCs w:val="20"/>
        </w:rPr>
        <w:t xml:space="preserve">Simpson, M. (1984). Digestion - the long grind. </w:t>
      </w:r>
      <w:r w:rsidRPr="00594BD4">
        <w:rPr>
          <w:i/>
          <w:sz w:val="20"/>
          <w:szCs w:val="20"/>
        </w:rPr>
        <w:t>Biology Newsletter,</w:t>
      </w:r>
      <w:r w:rsidRPr="00594BD4">
        <w:rPr>
          <w:sz w:val="20"/>
          <w:szCs w:val="20"/>
        </w:rPr>
        <w:t xml:space="preserve"> 43</w:t>
      </w:r>
      <w:r w:rsidRPr="00594BD4">
        <w:rPr>
          <w:b/>
          <w:sz w:val="20"/>
          <w:szCs w:val="20"/>
        </w:rPr>
        <w:t>,</w:t>
      </w:r>
      <w:r w:rsidRPr="00594BD4">
        <w:rPr>
          <w:sz w:val="20"/>
          <w:szCs w:val="20"/>
        </w:rPr>
        <w:t xml:space="preserve"> 12-16.</w:t>
      </w:r>
    </w:p>
    <w:p w:rsidR="00A82D25" w:rsidRPr="000F28B4" w:rsidRDefault="00487A47" w:rsidP="00594BD4">
      <w:pPr>
        <w:pStyle w:val="EndNoteBibliography"/>
        <w:spacing w:after="120"/>
        <w:rPr>
          <w:sz w:val="20"/>
        </w:rPr>
      </w:pPr>
      <w:r w:rsidRPr="00594BD4">
        <w:rPr>
          <w:sz w:val="20"/>
          <w:szCs w:val="20"/>
        </w:rPr>
        <w:t xml:space="preserve">Teixeira, F. M. (2000). What happens to the food we eat? Children's conceptions of the structure and function of the digestive system. </w:t>
      </w:r>
      <w:r w:rsidRPr="00594BD4">
        <w:rPr>
          <w:i/>
          <w:sz w:val="20"/>
          <w:szCs w:val="20"/>
        </w:rPr>
        <w:t>International Journal of Science Education,</w:t>
      </w:r>
      <w:r w:rsidRPr="00594BD4">
        <w:rPr>
          <w:sz w:val="20"/>
          <w:szCs w:val="20"/>
        </w:rPr>
        <w:t xml:space="preserve"> 22(5)</w:t>
      </w:r>
      <w:r w:rsidRPr="00594BD4">
        <w:rPr>
          <w:b/>
          <w:sz w:val="20"/>
          <w:szCs w:val="20"/>
        </w:rPr>
        <w:t>,</w:t>
      </w:r>
      <w:r w:rsidRPr="00594BD4">
        <w:rPr>
          <w:sz w:val="20"/>
          <w:szCs w:val="20"/>
        </w:rPr>
        <w:t xml:space="preserve"> 507-520.</w:t>
      </w:r>
      <w:r w:rsidR="000F5F21" w:rsidRPr="00594BD4">
        <w:rPr>
          <w:sz w:val="20"/>
          <w:szCs w:val="20"/>
        </w:rPr>
        <w:fldChar w:fldCharType="end"/>
      </w:r>
    </w:p>
    <w:sectPr w:rsidR="00A82D25" w:rsidRPr="000F28B4" w:rsidSect="00642ECD">
      <w:headerReference w:type="default" r:id="rId11"/>
      <w:foot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5BB" w:rsidRDefault="003C75BB" w:rsidP="000B473B">
      <w:r>
        <w:separator/>
      </w:r>
    </w:p>
  </w:endnote>
  <w:endnote w:type="continuationSeparator" w:id="0">
    <w:p w:rsidR="003C75BB" w:rsidRDefault="003C75B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2057F0B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13796">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60EFB4B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13796">
      <w:rPr>
        <w:noProof/>
      </w:rPr>
      <w:t>2</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5BB" w:rsidRDefault="003C75BB" w:rsidP="000B473B">
      <w:r>
        <w:separator/>
      </w:r>
    </w:p>
  </w:footnote>
  <w:footnote w:type="continuationSeparator" w:id="0">
    <w:p w:rsidR="003C75BB" w:rsidRDefault="003C75BB"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B652E3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C197EF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EB6024A"/>
    <w:multiLevelType w:val="hybridMultilevel"/>
    <w:tmpl w:val="C882A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7452E6C"/>
    <w:multiLevelType w:val="hybridMultilevel"/>
    <w:tmpl w:val="39FE16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74E8411E"/>
    <w:multiLevelType w:val="hybridMultilevel"/>
    <w:tmpl w:val="B798C6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C75BB"/>
    <w:rsid w:val="00015578"/>
    <w:rsid w:val="00024731"/>
    <w:rsid w:val="00026DEC"/>
    <w:rsid w:val="000505CA"/>
    <w:rsid w:val="00052AF9"/>
    <w:rsid w:val="0007651D"/>
    <w:rsid w:val="0009089A"/>
    <w:rsid w:val="000947E2"/>
    <w:rsid w:val="00095E04"/>
    <w:rsid w:val="000B473B"/>
    <w:rsid w:val="000D0E89"/>
    <w:rsid w:val="000E2689"/>
    <w:rsid w:val="000F28B4"/>
    <w:rsid w:val="000F5F21"/>
    <w:rsid w:val="00142613"/>
    <w:rsid w:val="00144DA7"/>
    <w:rsid w:val="0015356E"/>
    <w:rsid w:val="00161D3F"/>
    <w:rsid w:val="001915D4"/>
    <w:rsid w:val="00194675"/>
    <w:rsid w:val="001A1FED"/>
    <w:rsid w:val="001A40E2"/>
    <w:rsid w:val="001C4334"/>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C75BB"/>
    <w:rsid w:val="003E2B2F"/>
    <w:rsid w:val="003E6046"/>
    <w:rsid w:val="003F16F9"/>
    <w:rsid w:val="004032EA"/>
    <w:rsid w:val="00430C1F"/>
    <w:rsid w:val="00442595"/>
    <w:rsid w:val="0045323E"/>
    <w:rsid w:val="00487A47"/>
    <w:rsid w:val="004B0EE1"/>
    <w:rsid w:val="004D0D83"/>
    <w:rsid w:val="004E1DF1"/>
    <w:rsid w:val="004E5592"/>
    <w:rsid w:val="0050055B"/>
    <w:rsid w:val="00524710"/>
    <w:rsid w:val="00555342"/>
    <w:rsid w:val="005560E2"/>
    <w:rsid w:val="005908A7"/>
    <w:rsid w:val="00594BD4"/>
    <w:rsid w:val="005A452E"/>
    <w:rsid w:val="005A6EE7"/>
    <w:rsid w:val="005E07F2"/>
    <w:rsid w:val="005F1A7B"/>
    <w:rsid w:val="00613796"/>
    <w:rsid w:val="006337F6"/>
    <w:rsid w:val="006355D8"/>
    <w:rsid w:val="00642ECD"/>
    <w:rsid w:val="006502A0"/>
    <w:rsid w:val="006772F5"/>
    <w:rsid w:val="006A4440"/>
    <w:rsid w:val="006B0615"/>
    <w:rsid w:val="006B1690"/>
    <w:rsid w:val="006D166B"/>
    <w:rsid w:val="006F3279"/>
    <w:rsid w:val="00704AEE"/>
    <w:rsid w:val="00722F9A"/>
    <w:rsid w:val="00725106"/>
    <w:rsid w:val="00754539"/>
    <w:rsid w:val="00781BC6"/>
    <w:rsid w:val="007A3B44"/>
    <w:rsid w:val="007A3C86"/>
    <w:rsid w:val="007A683E"/>
    <w:rsid w:val="007A748B"/>
    <w:rsid w:val="007D1D65"/>
    <w:rsid w:val="007E0A9E"/>
    <w:rsid w:val="007E5309"/>
    <w:rsid w:val="00800549"/>
    <w:rsid w:val="00800DE1"/>
    <w:rsid w:val="00806B12"/>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72187"/>
    <w:rsid w:val="009B2D55"/>
    <w:rsid w:val="009B775F"/>
    <w:rsid w:val="009C0343"/>
    <w:rsid w:val="009E0D11"/>
    <w:rsid w:val="00A24A16"/>
    <w:rsid w:val="00A37D14"/>
    <w:rsid w:val="00A6111E"/>
    <w:rsid w:val="00A6168B"/>
    <w:rsid w:val="00A62028"/>
    <w:rsid w:val="00A82D25"/>
    <w:rsid w:val="00AA6236"/>
    <w:rsid w:val="00AB6AE7"/>
    <w:rsid w:val="00AD21F5"/>
    <w:rsid w:val="00B06225"/>
    <w:rsid w:val="00B23B31"/>
    <w:rsid w:val="00B23C7A"/>
    <w:rsid w:val="00B305F5"/>
    <w:rsid w:val="00B462C0"/>
    <w:rsid w:val="00B46FF9"/>
    <w:rsid w:val="00B75483"/>
    <w:rsid w:val="00BA7952"/>
    <w:rsid w:val="00BB44B4"/>
    <w:rsid w:val="00BF0BBF"/>
    <w:rsid w:val="00BF6C8A"/>
    <w:rsid w:val="00C05571"/>
    <w:rsid w:val="00C246CE"/>
    <w:rsid w:val="00C57FA2"/>
    <w:rsid w:val="00C70BA8"/>
    <w:rsid w:val="00C80257"/>
    <w:rsid w:val="00CC2E4D"/>
    <w:rsid w:val="00CC571D"/>
    <w:rsid w:val="00CC78A5"/>
    <w:rsid w:val="00CC7B16"/>
    <w:rsid w:val="00CE15FE"/>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172C6"/>
    <w:rsid w:val="00E24309"/>
    <w:rsid w:val="00E4771C"/>
    <w:rsid w:val="00E53D82"/>
    <w:rsid w:val="00E610E5"/>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0F5F2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F5F21"/>
    <w:rPr>
      <w:rFonts w:ascii="Calibri" w:hAnsi="Calibri" w:cs="Calibri"/>
      <w:noProof/>
      <w:lang w:val="en-US"/>
    </w:rPr>
  </w:style>
  <w:style w:type="paragraph" w:customStyle="1" w:styleId="EndNoteBibliography">
    <w:name w:val="EndNote Bibliography"/>
    <w:basedOn w:val="Normal"/>
    <w:link w:val="EndNoteBibliographyChar"/>
    <w:rsid w:val="000F5F21"/>
    <w:rPr>
      <w:rFonts w:ascii="Calibri" w:hAnsi="Calibri" w:cs="Calibri"/>
      <w:noProof/>
      <w:lang w:val="en-US"/>
    </w:rPr>
  </w:style>
  <w:style w:type="character" w:customStyle="1" w:styleId="EndNoteBibliographyChar">
    <w:name w:val="EndNote Bibliography Char"/>
    <w:basedOn w:val="DefaultParagraphFont"/>
    <w:link w:val="EndNoteBibliography"/>
    <w:rsid w:val="000F5F21"/>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0F5F2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F5F21"/>
    <w:rPr>
      <w:rFonts w:ascii="Calibri" w:hAnsi="Calibri" w:cs="Calibri"/>
      <w:noProof/>
      <w:lang w:val="en-US"/>
    </w:rPr>
  </w:style>
  <w:style w:type="paragraph" w:customStyle="1" w:styleId="EndNoteBibliography">
    <w:name w:val="EndNote Bibliography"/>
    <w:basedOn w:val="Normal"/>
    <w:link w:val="EndNoteBibliographyChar"/>
    <w:rsid w:val="000F5F21"/>
    <w:rPr>
      <w:rFonts w:ascii="Calibri" w:hAnsi="Calibri" w:cs="Calibri"/>
      <w:noProof/>
      <w:lang w:val="en-US"/>
    </w:rPr>
  </w:style>
  <w:style w:type="character" w:customStyle="1" w:styleId="EndNoteBibliographyChar">
    <w:name w:val="EndNote Bibliography Char"/>
    <w:basedOn w:val="DefaultParagraphFont"/>
    <w:link w:val="EndNoteBibliography"/>
    <w:rsid w:val="000F5F2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1418</Words>
  <Characters>8084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12</cp:revision>
  <cp:lastPrinted>2017-02-24T16:20:00Z</cp:lastPrinted>
  <dcterms:created xsi:type="dcterms:W3CDTF">2019-01-03T17:17:00Z</dcterms:created>
  <dcterms:modified xsi:type="dcterms:W3CDTF">2019-01-06T22:17:00Z</dcterms:modified>
</cp:coreProperties>
</file>