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3B2EA8" w:rsidP="00201AC2">
      <w:pPr>
        <w:spacing w:after="180"/>
        <w:rPr>
          <w:b/>
          <w:sz w:val="44"/>
          <w:szCs w:val="44"/>
        </w:rPr>
      </w:pPr>
      <w:r>
        <w:rPr>
          <w:b/>
          <w:sz w:val="44"/>
          <w:szCs w:val="44"/>
        </w:rPr>
        <w:t>What do cells need?</w:t>
      </w:r>
    </w:p>
    <w:p w:rsidR="00201AC2" w:rsidRDefault="00201AC2" w:rsidP="00201AC2">
      <w:pPr>
        <w:spacing w:after="180"/>
      </w:pPr>
    </w:p>
    <w:p w:rsidR="00BE3370" w:rsidRPr="00346EED" w:rsidRDefault="00BE3370" w:rsidP="00201AC2">
      <w:pPr>
        <w:spacing w:after="180"/>
        <w:rPr>
          <w:b/>
          <w:sz w:val="28"/>
        </w:rPr>
      </w:pPr>
      <w:r w:rsidRPr="00346EED">
        <w:rPr>
          <w:b/>
          <w:sz w:val="28"/>
        </w:rPr>
        <w:t>Animal cells</w:t>
      </w:r>
    </w:p>
    <w:p w:rsidR="00CA464D" w:rsidRDefault="003B2EA8" w:rsidP="00201AC2">
      <w:pPr>
        <w:spacing w:after="180"/>
      </w:pPr>
      <w:r>
        <w:t xml:space="preserve">The table </w:t>
      </w:r>
      <w:r w:rsidR="00CA464D">
        <w:t xml:space="preserve">shows </w:t>
      </w:r>
      <w:r w:rsidR="00A82483">
        <w:t>some</w:t>
      </w:r>
      <w:r w:rsidR="00CA464D">
        <w:t xml:space="preserve"> things t</w:t>
      </w:r>
      <w:r>
        <w:t>hat animals need</w:t>
      </w:r>
      <w:r w:rsidR="00A25014">
        <w:t xml:space="preserve"> to stay alive</w:t>
      </w:r>
      <w:r w:rsidR="00CA464D">
        <w:t>.</w:t>
      </w:r>
    </w:p>
    <w:p w:rsidR="00CA464D" w:rsidRDefault="00CA464D" w:rsidP="00CA464D">
      <w:pPr>
        <w:spacing w:after="180"/>
        <w:rPr>
          <w:b/>
        </w:rPr>
      </w:pPr>
    </w:p>
    <w:p w:rsidR="00CA464D" w:rsidRPr="00E172C6" w:rsidRDefault="00BE3370" w:rsidP="00CA464D">
      <w:pPr>
        <w:spacing w:after="180"/>
        <w:rPr>
          <w:b/>
        </w:rPr>
      </w:pPr>
      <w:r>
        <w:rPr>
          <w:b/>
        </w:rPr>
        <w:t>To talk about in your group</w:t>
      </w:r>
    </w:p>
    <w:p w:rsidR="00201AC2" w:rsidRDefault="00BE3370" w:rsidP="00201AC2">
      <w:pPr>
        <w:spacing w:after="180"/>
      </w:pPr>
      <w:r>
        <w:t>Where would you p</w:t>
      </w:r>
      <w:r w:rsidR="00CA464D">
        <w:t>ut the cards to complete the table</w:t>
      </w:r>
      <w:r>
        <w:t>?</w:t>
      </w:r>
    </w:p>
    <w:p w:rsidR="003B2EA8" w:rsidRDefault="003B2EA8" w:rsidP="00201AC2">
      <w:pPr>
        <w:spacing w:after="180"/>
      </w:pP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3080"/>
        <w:gridCol w:w="3081"/>
        <w:gridCol w:w="3081"/>
      </w:tblGrid>
      <w:tr w:rsidR="003B2EA8" w:rsidTr="007054C9">
        <w:trPr>
          <w:trHeight w:hRule="exact" w:val="851"/>
          <w:jc w:val="center"/>
        </w:trPr>
        <w:tc>
          <w:tcPr>
            <w:tcW w:w="3080" w:type="dxa"/>
            <w:tcBorders>
              <w:right w:val="single" w:sz="8" w:space="0" w:color="FFFFFF" w:themeColor="background1"/>
            </w:tcBorders>
            <w:shd w:val="clear" w:color="auto" w:fill="76923C" w:themeFill="accent3" w:themeFillShade="BF"/>
            <w:vAlign w:val="center"/>
          </w:tcPr>
          <w:p w:rsidR="003B2EA8" w:rsidRPr="007054C9" w:rsidRDefault="003B2EA8" w:rsidP="00A25014">
            <w:pPr>
              <w:jc w:val="center"/>
              <w:rPr>
                <w:b/>
                <w:color w:val="FFFFFF" w:themeColor="background1"/>
              </w:rPr>
            </w:pPr>
            <w:r w:rsidRPr="007054C9">
              <w:rPr>
                <w:b/>
                <w:color w:val="FFFFFF" w:themeColor="background1"/>
              </w:rPr>
              <w:t>What animals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3B2EA8" w:rsidRPr="007054C9" w:rsidRDefault="003B2EA8" w:rsidP="007C6166">
            <w:pPr>
              <w:jc w:val="center"/>
              <w:rPr>
                <w:b/>
                <w:color w:val="FFFFFF" w:themeColor="background1"/>
              </w:rPr>
            </w:pPr>
            <w:r w:rsidRPr="007054C9">
              <w:rPr>
                <w:b/>
                <w:color w:val="FFFFFF" w:themeColor="background1"/>
              </w:rPr>
              <w:t>Why animal</w:t>
            </w:r>
            <w:r w:rsidR="007C6166">
              <w:rPr>
                <w:b/>
                <w:color w:val="FFFFFF" w:themeColor="background1"/>
              </w:rPr>
              <w:t>s</w:t>
            </w:r>
            <w:r w:rsidRPr="007054C9">
              <w:rPr>
                <w:b/>
                <w:color w:val="FFFFFF" w:themeColor="background1"/>
              </w:rPr>
              <w:t xml:space="preserve"> need it</w:t>
            </w:r>
          </w:p>
        </w:tc>
        <w:tc>
          <w:tcPr>
            <w:tcW w:w="3081" w:type="dxa"/>
            <w:tcBorders>
              <w:left w:val="single" w:sz="8" w:space="0" w:color="FFFFFF" w:themeColor="background1"/>
            </w:tcBorders>
            <w:shd w:val="clear" w:color="auto" w:fill="76923C" w:themeFill="accent3" w:themeFillShade="BF"/>
            <w:vAlign w:val="center"/>
          </w:tcPr>
          <w:p w:rsidR="003B2EA8" w:rsidRPr="007054C9" w:rsidRDefault="000B4829" w:rsidP="000B4829">
            <w:pPr>
              <w:jc w:val="center"/>
              <w:rPr>
                <w:b/>
                <w:color w:val="FFFFFF" w:themeColor="background1"/>
              </w:rPr>
            </w:pPr>
            <w:r>
              <w:rPr>
                <w:b/>
                <w:color w:val="FFFFFF" w:themeColor="background1"/>
              </w:rPr>
              <w:t>How</w:t>
            </w:r>
            <w:r w:rsidRPr="007054C9">
              <w:rPr>
                <w:b/>
                <w:color w:val="FFFFFF" w:themeColor="background1"/>
              </w:rPr>
              <w:t xml:space="preserve"> </w:t>
            </w:r>
            <w:r w:rsidR="003B2EA8" w:rsidRPr="007054C9">
              <w:rPr>
                <w:b/>
                <w:color w:val="FFFFFF" w:themeColor="background1"/>
              </w:rPr>
              <w:t xml:space="preserve">animal cells </w:t>
            </w:r>
            <w:r>
              <w:rPr>
                <w:b/>
                <w:color w:val="FFFFFF" w:themeColor="background1"/>
              </w:rPr>
              <w:t>use</w:t>
            </w:r>
            <w:r w:rsidR="003B2EA8" w:rsidRPr="007054C9">
              <w:rPr>
                <w:b/>
                <w:color w:val="FFFFFF" w:themeColor="background1"/>
              </w:rPr>
              <w:t xml:space="preserve"> it</w:t>
            </w:r>
          </w:p>
        </w:tc>
      </w:tr>
      <w:tr w:rsidR="003B2EA8" w:rsidTr="00DE04F6">
        <w:trPr>
          <w:trHeight w:hRule="exact" w:val="1418"/>
          <w:jc w:val="center"/>
        </w:trPr>
        <w:tc>
          <w:tcPr>
            <w:tcW w:w="3080" w:type="dxa"/>
            <w:vAlign w:val="center"/>
          </w:tcPr>
          <w:p w:rsidR="003B2EA8" w:rsidRDefault="007054C9" w:rsidP="003B2EA8">
            <w:pPr>
              <w:jc w:val="center"/>
            </w:pPr>
            <w:r>
              <w:t>Air</w:t>
            </w:r>
          </w:p>
        </w:tc>
        <w:tc>
          <w:tcPr>
            <w:tcW w:w="3081" w:type="dxa"/>
            <w:vAlign w:val="center"/>
          </w:tcPr>
          <w:p w:rsidR="003B2EA8" w:rsidRDefault="003B2EA8" w:rsidP="003B2EA8">
            <w:pPr>
              <w:jc w:val="center"/>
            </w:pPr>
          </w:p>
        </w:tc>
        <w:tc>
          <w:tcPr>
            <w:tcW w:w="3081" w:type="dxa"/>
            <w:vAlign w:val="center"/>
          </w:tcPr>
          <w:p w:rsidR="003B2EA8" w:rsidRDefault="003B2EA8" w:rsidP="001661B5">
            <w:pPr>
              <w:jc w:val="center"/>
            </w:pPr>
          </w:p>
        </w:tc>
      </w:tr>
      <w:tr w:rsidR="000272EB" w:rsidTr="00DE04F6">
        <w:trPr>
          <w:trHeight w:hRule="exact" w:val="1418"/>
          <w:jc w:val="center"/>
        </w:trPr>
        <w:tc>
          <w:tcPr>
            <w:tcW w:w="3080" w:type="dxa"/>
            <w:vAlign w:val="center"/>
          </w:tcPr>
          <w:p w:rsidR="000272EB" w:rsidRDefault="000272EB" w:rsidP="003B2EA8">
            <w:pPr>
              <w:jc w:val="center"/>
            </w:pPr>
            <w:r>
              <w:t>Water</w:t>
            </w:r>
          </w:p>
        </w:tc>
        <w:tc>
          <w:tcPr>
            <w:tcW w:w="3081" w:type="dxa"/>
            <w:vAlign w:val="center"/>
          </w:tcPr>
          <w:p w:rsidR="000272EB" w:rsidRDefault="000272EB" w:rsidP="003B2A90">
            <w:pPr>
              <w:jc w:val="center"/>
            </w:pPr>
          </w:p>
        </w:tc>
        <w:tc>
          <w:tcPr>
            <w:tcW w:w="3081" w:type="dxa"/>
            <w:vAlign w:val="center"/>
          </w:tcPr>
          <w:p w:rsidR="000272EB" w:rsidRDefault="000272EB" w:rsidP="003B2A90">
            <w:pPr>
              <w:jc w:val="center"/>
            </w:pPr>
          </w:p>
        </w:tc>
      </w:tr>
      <w:tr w:rsidR="000B4829" w:rsidTr="00DE04F6">
        <w:trPr>
          <w:trHeight w:hRule="exact" w:val="1418"/>
          <w:jc w:val="center"/>
        </w:trPr>
        <w:tc>
          <w:tcPr>
            <w:tcW w:w="3080" w:type="dxa"/>
            <w:vMerge w:val="restart"/>
            <w:vAlign w:val="center"/>
          </w:tcPr>
          <w:p w:rsidR="000B4829" w:rsidRDefault="000B4829" w:rsidP="003B2EA8">
            <w:pPr>
              <w:jc w:val="center"/>
            </w:pPr>
            <w:r>
              <w:t>Food</w:t>
            </w:r>
          </w:p>
        </w:tc>
        <w:tc>
          <w:tcPr>
            <w:tcW w:w="3081" w:type="dxa"/>
            <w:vAlign w:val="center"/>
          </w:tcPr>
          <w:p w:rsidR="000B4829" w:rsidRDefault="000B4829" w:rsidP="003B2EA8">
            <w:pPr>
              <w:jc w:val="center"/>
            </w:pPr>
          </w:p>
        </w:tc>
        <w:tc>
          <w:tcPr>
            <w:tcW w:w="3081" w:type="dxa"/>
            <w:vAlign w:val="center"/>
          </w:tcPr>
          <w:p w:rsidR="000B4829" w:rsidRDefault="000B4829" w:rsidP="003B2EA8">
            <w:pPr>
              <w:jc w:val="center"/>
            </w:pPr>
          </w:p>
        </w:tc>
      </w:tr>
      <w:tr w:rsidR="000B4829" w:rsidTr="00DE04F6">
        <w:trPr>
          <w:trHeight w:hRule="exact" w:val="1418"/>
          <w:jc w:val="center"/>
        </w:trPr>
        <w:tc>
          <w:tcPr>
            <w:tcW w:w="3080" w:type="dxa"/>
            <w:vMerge/>
            <w:vAlign w:val="center"/>
          </w:tcPr>
          <w:p w:rsidR="000B4829" w:rsidRDefault="000B4829" w:rsidP="003B2EA8">
            <w:pPr>
              <w:jc w:val="center"/>
            </w:pPr>
          </w:p>
        </w:tc>
        <w:tc>
          <w:tcPr>
            <w:tcW w:w="3081" w:type="dxa"/>
            <w:vAlign w:val="center"/>
          </w:tcPr>
          <w:p w:rsidR="000B4829" w:rsidRDefault="000B4829" w:rsidP="003B2EA8">
            <w:pPr>
              <w:jc w:val="center"/>
            </w:pPr>
          </w:p>
        </w:tc>
        <w:tc>
          <w:tcPr>
            <w:tcW w:w="3081" w:type="dxa"/>
            <w:vAlign w:val="center"/>
          </w:tcPr>
          <w:p w:rsidR="000B4829" w:rsidRDefault="000B4829" w:rsidP="003B2EA8">
            <w:pPr>
              <w:jc w:val="center"/>
            </w:pPr>
          </w:p>
        </w:tc>
      </w:tr>
    </w:tbl>
    <w:p w:rsidR="00201AC2" w:rsidRDefault="00201AC2" w:rsidP="006F3279">
      <w:pPr>
        <w:spacing w:after="240"/>
        <w:rPr>
          <w:szCs w:val="18"/>
        </w:rPr>
      </w:pPr>
    </w:p>
    <w:p w:rsidR="00CA464D" w:rsidRDefault="00CA464D">
      <w:pPr>
        <w:spacing w:after="200" w:line="276" w:lineRule="auto"/>
        <w:rPr>
          <w:szCs w:val="18"/>
        </w:rPr>
      </w:pPr>
      <w:r>
        <w:rPr>
          <w:szCs w:val="18"/>
        </w:rPr>
        <w:br w:type="page"/>
      </w:r>
    </w:p>
    <w:p w:rsidR="00BE3370" w:rsidRPr="001A40E2" w:rsidRDefault="00BE3370" w:rsidP="00BE3370">
      <w:pPr>
        <w:spacing w:after="180"/>
        <w:rPr>
          <w:b/>
          <w:sz w:val="44"/>
          <w:szCs w:val="44"/>
        </w:rPr>
      </w:pPr>
      <w:r>
        <w:rPr>
          <w:b/>
          <w:sz w:val="44"/>
          <w:szCs w:val="44"/>
        </w:rPr>
        <w:lastRenderedPageBreak/>
        <w:t>What do cells need?</w:t>
      </w:r>
    </w:p>
    <w:p w:rsidR="00BE3370" w:rsidRDefault="00BE3370" w:rsidP="00BE3370">
      <w:pPr>
        <w:spacing w:after="180"/>
      </w:pPr>
    </w:p>
    <w:p w:rsidR="00BE3370" w:rsidRPr="00346EED" w:rsidRDefault="00BE3370" w:rsidP="00BE3370">
      <w:pPr>
        <w:spacing w:after="180"/>
        <w:rPr>
          <w:b/>
          <w:sz w:val="28"/>
        </w:rPr>
      </w:pPr>
      <w:r w:rsidRPr="00346EED">
        <w:rPr>
          <w:b/>
          <w:sz w:val="28"/>
        </w:rPr>
        <w:t>Plant cells</w:t>
      </w:r>
    </w:p>
    <w:p w:rsidR="00CA464D" w:rsidRDefault="00CA464D" w:rsidP="00CA464D">
      <w:pPr>
        <w:spacing w:after="180"/>
      </w:pPr>
      <w:r>
        <w:t xml:space="preserve">The table shows </w:t>
      </w:r>
      <w:r w:rsidR="00A82483">
        <w:t>some</w:t>
      </w:r>
      <w:r>
        <w:t xml:space="preserve"> things that plants need</w:t>
      </w:r>
      <w:r w:rsidR="00A25014">
        <w:t xml:space="preserve"> to stay alive</w:t>
      </w:r>
      <w:r>
        <w:t>.</w:t>
      </w:r>
    </w:p>
    <w:p w:rsidR="00CA464D" w:rsidRDefault="00CA464D" w:rsidP="00CA464D">
      <w:pPr>
        <w:spacing w:after="180"/>
        <w:rPr>
          <w:b/>
        </w:rPr>
      </w:pPr>
    </w:p>
    <w:p w:rsidR="00BE3370" w:rsidRPr="00E172C6" w:rsidRDefault="00BE3370" w:rsidP="00BE3370">
      <w:pPr>
        <w:spacing w:after="180"/>
        <w:rPr>
          <w:b/>
        </w:rPr>
      </w:pPr>
      <w:r>
        <w:rPr>
          <w:b/>
        </w:rPr>
        <w:t>To talk about in your group</w:t>
      </w:r>
    </w:p>
    <w:p w:rsidR="00CA464D" w:rsidRDefault="00BE3370" w:rsidP="00BE3370">
      <w:pPr>
        <w:spacing w:after="180"/>
      </w:pPr>
      <w:r>
        <w:t>Where would you put the cards to complete the table?</w:t>
      </w:r>
    </w:p>
    <w:p w:rsidR="00CA464D" w:rsidRDefault="00CA464D" w:rsidP="00CA464D">
      <w:pPr>
        <w:spacing w:after="180"/>
      </w:pP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3080"/>
        <w:gridCol w:w="3081"/>
        <w:gridCol w:w="3081"/>
      </w:tblGrid>
      <w:tr w:rsidR="00CA464D" w:rsidTr="003B2A90">
        <w:trPr>
          <w:trHeight w:hRule="exact" w:val="851"/>
          <w:jc w:val="center"/>
        </w:trPr>
        <w:tc>
          <w:tcPr>
            <w:tcW w:w="3080" w:type="dxa"/>
            <w:tcBorders>
              <w:right w:val="single" w:sz="8" w:space="0" w:color="FFFFFF" w:themeColor="background1"/>
            </w:tcBorders>
            <w:shd w:val="clear" w:color="auto" w:fill="76923C" w:themeFill="accent3" w:themeFillShade="BF"/>
            <w:vAlign w:val="center"/>
          </w:tcPr>
          <w:p w:rsidR="00CA464D" w:rsidRPr="007054C9" w:rsidRDefault="00CA464D" w:rsidP="00A25014">
            <w:pPr>
              <w:jc w:val="center"/>
              <w:rPr>
                <w:b/>
                <w:color w:val="FFFFFF" w:themeColor="background1"/>
              </w:rPr>
            </w:pPr>
            <w:r w:rsidRPr="007054C9">
              <w:rPr>
                <w:b/>
                <w:color w:val="FFFFFF" w:themeColor="background1"/>
              </w:rPr>
              <w:t xml:space="preserve">What </w:t>
            </w:r>
            <w:r>
              <w:rPr>
                <w:b/>
                <w:color w:val="FFFFFF" w:themeColor="background1"/>
              </w:rPr>
              <w:t>plant</w:t>
            </w:r>
            <w:r w:rsidRPr="007054C9">
              <w:rPr>
                <w:b/>
                <w:color w:val="FFFFFF" w:themeColor="background1"/>
              </w:rPr>
              <w:t>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CA464D" w:rsidRPr="007054C9" w:rsidRDefault="00CA464D" w:rsidP="007C6166">
            <w:pPr>
              <w:jc w:val="center"/>
              <w:rPr>
                <w:b/>
                <w:color w:val="FFFFFF" w:themeColor="background1"/>
              </w:rPr>
            </w:pPr>
            <w:r w:rsidRPr="007054C9">
              <w:rPr>
                <w:b/>
                <w:color w:val="FFFFFF" w:themeColor="background1"/>
              </w:rPr>
              <w:t xml:space="preserve">Why </w:t>
            </w:r>
            <w:r>
              <w:rPr>
                <w:b/>
                <w:color w:val="FFFFFF" w:themeColor="background1"/>
              </w:rPr>
              <w:t>plant</w:t>
            </w:r>
            <w:r w:rsidR="007C6166">
              <w:rPr>
                <w:b/>
                <w:color w:val="FFFFFF" w:themeColor="background1"/>
              </w:rPr>
              <w:t>s</w:t>
            </w:r>
            <w:r w:rsidRPr="007054C9">
              <w:rPr>
                <w:b/>
                <w:color w:val="FFFFFF" w:themeColor="background1"/>
              </w:rPr>
              <w:t xml:space="preserve"> need it</w:t>
            </w:r>
          </w:p>
        </w:tc>
        <w:tc>
          <w:tcPr>
            <w:tcW w:w="3081" w:type="dxa"/>
            <w:tcBorders>
              <w:left w:val="single" w:sz="8" w:space="0" w:color="FFFFFF" w:themeColor="background1"/>
            </w:tcBorders>
            <w:shd w:val="clear" w:color="auto" w:fill="76923C" w:themeFill="accent3" w:themeFillShade="BF"/>
            <w:vAlign w:val="center"/>
          </w:tcPr>
          <w:p w:rsidR="00CA464D" w:rsidRPr="007054C9" w:rsidRDefault="000B4829" w:rsidP="000B4829">
            <w:pPr>
              <w:jc w:val="center"/>
              <w:rPr>
                <w:b/>
                <w:color w:val="FFFFFF" w:themeColor="background1"/>
              </w:rPr>
            </w:pPr>
            <w:r>
              <w:rPr>
                <w:b/>
                <w:color w:val="FFFFFF" w:themeColor="background1"/>
              </w:rPr>
              <w:t>How</w:t>
            </w:r>
            <w:r w:rsidRPr="007054C9">
              <w:rPr>
                <w:b/>
                <w:color w:val="FFFFFF" w:themeColor="background1"/>
              </w:rPr>
              <w:t xml:space="preserve"> </w:t>
            </w:r>
            <w:r w:rsidR="00CA464D">
              <w:rPr>
                <w:b/>
                <w:color w:val="FFFFFF" w:themeColor="background1"/>
              </w:rPr>
              <w:t>plant</w:t>
            </w:r>
            <w:r w:rsidR="00CA464D" w:rsidRPr="007054C9">
              <w:rPr>
                <w:b/>
                <w:color w:val="FFFFFF" w:themeColor="background1"/>
              </w:rPr>
              <w:t xml:space="preserve"> cells </w:t>
            </w:r>
            <w:r>
              <w:rPr>
                <w:b/>
                <w:color w:val="FFFFFF" w:themeColor="background1"/>
              </w:rPr>
              <w:t xml:space="preserve">use </w:t>
            </w:r>
            <w:r w:rsidR="00CA464D" w:rsidRPr="007054C9">
              <w:rPr>
                <w:b/>
                <w:color w:val="FFFFFF" w:themeColor="background1"/>
              </w:rPr>
              <w:t>it</w:t>
            </w:r>
          </w:p>
        </w:tc>
      </w:tr>
      <w:tr w:rsidR="00CA464D" w:rsidTr="003B2A90">
        <w:trPr>
          <w:trHeight w:hRule="exact" w:val="1418"/>
          <w:jc w:val="center"/>
        </w:trPr>
        <w:tc>
          <w:tcPr>
            <w:tcW w:w="3080" w:type="dxa"/>
            <w:vMerge w:val="restart"/>
            <w:vAlign w:val="center"/>
          </w:tcPr>
          <w:p w:rsidR="00CA464D" w:rsidRDefault="00CA464D" w:rsidP="003B2A90">
            <w:pPr>
              <w:jc w:val="center"/>
            </w:pPr>
            <w:r>
              <w:t>Air</w:t>
            </w:r>
          </w:p>
        </w:tc>
        <w:tc>
          <w:tcPr>
            <w:tcW w:w="3081" w:type="dxa"/>
            <w:vAlign w:val="center"/>
          </w:tcPr>
          <w:p w:rsidR="00CA464D" w:rsidRDefault="00CA464D" w:rsidP="00814BF5">
            <w:pPr>
              <w:jc w:val="center"/>
            </w:pPr>
          </w:p>
        </w:tc>
        <w:tc>
          <w:tcPr>
            <w:tcW w:w="3081" w:type="dxa"/>
            <w:vAlign w:val="center"/>
          </w:tcPr>
          <w:p w:rsidR="00CA464D" w:rsidRDefault="00CA464D" w:rsidP="001661B5">
            <w:pPr>
              <w:jc w:val="center"/>
            </w:pPr>
          </w:p>
        </w:tc>
      </w:tr>
      <w:tr w:rsidR="00CA464D" w:rsidTr="003B2A90">
        <w:trPr>
          <w:trHeight w:hRule="exact" w:val="1418"/>
          <w:jc w:val="center"/>
        </w:trPr>
        <w:tc>
          <w:tcPr>
            <w:tcW w:w="3080" w:type="dxa"/>
            <w:vMerge/>
            <w:vAlign w:val="center"/>
          </w:tcPr>
          <w:p w:rsidR="00CA464D" w:rsidRDefault="00CA464D" w:rsidP="003B2A90">
            <w:pPr>
              <w:jc w:val="center"/>
            </w:pPr>
          </w:p>
        </w:tc>
        <w:tc>
          <w:tcPr>
            <w:tcW w:w="3081" w:type="dxa"/>
            <w:vAlign w:val="center"/>
          </w:tcPr>
          <w:p w:rsidR="00CA464D" w:rsidRDefault="00CA464D" w:rsidP="00814BF5">
            <w:pPr>
              <w:jc w:val="center"/>
            </w:pPr>
          </w:p>
        </w:tc>
        <w:tc>
          <w:tcPr>
            <w:tcW w:w="3081" w:type="dxa"/>
            <w:vAlign w:val="center"/>
          </w:tcPr>
          <w:p w:rsidR="00CA464D" w:rsidRDefault="00CA464D" w:rsidP="00814BF5">
            <w:pPr>
              <w:jc w:val="center"/>
            </w:pPr>
          </w:p>
        </w:tc>
      </w:tr>
      <w:tr w:rsidR="00CA464D" w:rsidTr="003B2A90">
        <w:trPr>
          <w:trHeight w:hRule="exact" w:val="1418"/>
          <w:jc w:val="center"/>
        </w:trPr>
        <w:tc>
          <w:tcPr>
            <w:tcW w:w="3080" w:type="dxa"/>
            <w:vMerge w:val="restart"/>
            <w:vAlign w:val="center"/>
          </w:tcPr>
          <w:p w:rsidR="00CA464D" w:rsidRDefault="00CA464D" w:rsidP="003B2A90">
            <w:pPr>
              <w:jc w:val="center"/>
            </w:pPr>
            <w:r>
              <w:t>Water</w:t>
            </w:r>
          </w:p>
        </w:tc>
        <w:tc>
          <w:tcPr>
            <w:tcW w:w="3081" w:type="dxa"/>
            <w:vAlign w:val="center"/>
          </w:tcPr>
          <w:p w:rsidR="00CA464D" w:rsidRDefault="00CA464D" w:rsidP="000272EB">
            <w:pPr>
              <w:jc w:val="center"/>
            </w:pPr>
          </w:p>
        </w:tc>
        <w:tc>
          <w:tcPr>
            <w:tcW w:w="3081" w:type="dxa"/>
            <w:vAlign w:val="center"/>
          </w:tcPr>
          <w:p w:rsidR="00CA464D" w:rsidRDefault="00CA464D" w:rsidP="000272EB">
            <w:pPr>
              <w:jc w:val="center"/>
            </w:pPr>
          </w:p>
        </w:tc>
      </w:tr>
      <w:tr w:rsidR="00CA464D" w:rsidTr="003B2A90">
        <w:trPr>
          <w:trHeight w:hRule="exact" w:val="1418"/>
          <w:jc w:val="center"/>
        </w:trPr>
        <w:tc>
          <w:tcPr>
            <w:tcW w:w="3080" w:type="dxa"/>
            <w:vMerge/>
            <w:vAlign w:val="center"/>
          </w:tcPr>
          <w:p w:rsidR="00CA464D" w:rsidRDefault="00CA464D" w:rsidP="003B2A90">
            <w:pPr>
              <w:jc w:val="center"/>
            </w:pPr>
          </w:p>
        </w:tc>
        <w:tc>
          <w:tcPr>
            <w:tcW w:w="3081" w:type="dxa"/>
            <w:vAlign w:val="center"/>
          </w:tcPr>
          <w:p w:rsidR="00CA464D" w:rsidRDefault="00CA464D" w:rsidP="003B2A90">
            <w:pPr>
              <w:jc w:val="center"/>
            </w:pPr>
          </w:p>
        </w:tc>
        <w:tc>
          <w:tcPr>
            <w:tcW w:w="3081" w:type="dxa"/>
            <w:vAlign w:val="center"/>
          </w:tcPr>
          <w:p w:rsidR="00CA464D" w:rsidRDefault="00CA464D" w:rsidP="001661B5">
            <w:pPr>
              <w:jc w:val="center"/>
            </w:pPr>
          </w:p>
        </w:tc>
      </w:tr>
      <w:tr w:rsidR="008C7E80" w:rsidTr="003B2A90">
        <w:trPr>
          <w:trHeight w:hRule="exact" w:val="1418"/>
          <w:jc w:val="center"/>
        </w:trPr>
        <w:tc>
          <w:tcPr>
            <w:tcW w:w="3080" w:type="dxa"/>
            <w:vAlign w:val="center"/>
          </w:tcPr>
          <w:p w:rsidR="008C7E80" w:rsidRDefault="008C7E80" w:rsidP="003B2A90">
            <w:pPr>
              <w:jc w:val="center"/>
            </w:pPr>
            <w:r>
              <w:t>Light</w:t>
            </w:r>
          </w:p>
        </w:tc>
        <w:tc>
          <w:tcPr>
            <w:tcW w:w="3081" w:type="dxa"/>
            <w:vAlign w:val="center"/>
          </w:tcPr>
          <w:p w:rsidR="008C7E80" w:rsidRDefault="008C7E80" w:rsidP="003B2A90">
            <w:pPr>
              <w:jc w:val="center"/>
            </w:pPr>
          </w:p>
        </w:tc>
        <w:tc>
          <w:tcPr>
            <w:tcW w:w="3081" w:type="dxa"/>
            <w:vAlign w:val="center"/>
          </w:tcPr>
          <w:p w:rsidR="008C7E80" w:rsidRDefault="008C7E80" w:rsidP="003B2A90">
            <w:pPr>
              <w:jc w:val="center"/>
            </w:pPr>
          </w:p>
        </w:tc>
      </w:tr>
      <w:tr w:rsidR="008C7E80" w:rsidTr="003B2A90">
        <w:trPr>
          <w:trHeight w:hRule="exact" w:val="1418"/>
          <w:jc w:val="center"/>
        </w:trPr>
        <w:tc>
          <w:tcPr>
            <w:tcW w:w="3080" w:type="dxa"/>
            <w:vAlign w:val="center"/>
          </w:tcPr>
          <w:p w:rsidR="008C7E80" w:rsidRDefault="008C7E80" w:rsidP="00814BF5">
            <w:pPr>
              <w:jc w:val="center"/>
            </w:pPr>
            <w:r>
              <w:t>Nutrients from soil</w:t>
            </w:r>
          </w:p>
        </w:tc>
        <w:tc>
          <w:tcPr>
            <w:tcW w:w="3081" w:type="dxa"/>
            <w:vAlign w:val="center"/>
          </w:tcPr>
          <w:p w:rsidR="008C7E80" w:rsidRDefault="008C7E80" w:rsidP="00814BF5">
            <w:pPr>
              <w:jc w:val="center"/>
            </w:pPr>
          </w:p>
        </w:tc>
        <w:tc>
          <w:tcPr>
            <w:tcW w:w="3081" w:type="dxa"/>
            <w:vAlign w:val="center"/>
          </w:tcPr>
          <w:p w:rsidR="008C7E80" w:rsidRDefault="008C7E80" w:rsidP="003B2A90">
            <w:pPr>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0B4829"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F50CB">
            <w:pPr>
              <w:ind w:left="1304"/>
              <w:rPr>
                <w:b/>
                <w:sz w:val="40"/>
                <w:szCs w:val="40"/>
              </w:rPr>
            </w:pPr>
            <w:r>
              <w:rPr>
                <w:b/>
                <w:sz w:val="40"/>
                <w:szCs w:val="40"/>
              </w:rPr>
              <w:t xml:space="preserve">Response </w:t>
            </w:r>
            <w:r w:rsidR="008F50CB">
              <w:rPr>
                <w:b/>
                <w:sz w:val="40"/>
                <w:szCs w:val="40"/>
              </w:rPr>
              <w:t>activity</w:t>
            </w:r>
          </w:p>
        </w:tc>
      </w:tr>
      <w:tr w:rsidR="006F3279" w:rsidTr="006355D8">
        <w:tc>
          <w:tcPr>
            <w:tcW w:w="12021" w:type="dxa"/>
            <w:shd w:val="clear" w:color="auto" w:fill="D6E3BC" w:themeFill="accent3" w:themeFillTint="66"/>
          </w:tcPr>
          <w:p w:rsidR="006F3279" w:rsidRPr="00CA4B46" w:rsidRDefault="00814BF5" w:rsidP="006F3279">
            <w:pPr>
              <w:spacing w:after="60"/>
              <w:ind w:left="1304"/>
              <w:rPr>
                <w:b/>
                <w:sz w:val="40"/>
                <w:szCs w:val="40"/>
              </w:rPr>
            </w:pPr>
            <w:r w:rsidRPr="00814BF5">
              <w:rPr>
                <w:b/>
                <w:sz w:val="40"/>
                <w:szCs w:val="40"/>
              </w:rPr>
              <w:t>What do cells need?</w:t>
            </w:r>
          </w:p>
        </w:tc>
      </w:tr>
    </w:tbl>
    <w:p w:rsidR="006F3279" w:rsidRDefault="006F3279" w:rsidP="00800B8A">
      <w:pPr>
        <w:rPr>
          <w:b/>
        </w:rPr>
      </w:pPr>
    </w:p>
    <w:p w:rsidR="008F50CB" w:rsidRPr="00F26884" w:rsidRDefault="008F50CB" w:rsidP="008F50CB">
      <w:pPr>
        <w:spacing w:after="180"/>
        <w:rPr>
          <w:b/>
          <w:color w:val="76923C" w:themeColor="accent3" w:themeShade="BF"/>
          <w:sz w:val="24"/>
        </w:rPr>
      </w:pPr>
      <w:r w:rsidRPr="00F26884">
        <w:rPr>
          <w:b/>
          <w:color w:val="76923C" w:themeColor="accent3"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B4829" w:rsidTr="003F16F9">
        <w:trPr>
          <w:trHeight w:val="340"/>
        </w:trPr>
        <w:tc>
          <w:tcPr>
            <w:tcW w:w="2196" w:type="dxa"/>
          </w:tcPr>
          <w:p w:rsidR="000B4829" w:rsidRDefault="000B4829" w:rsidP="008F50CB">
            <w:pPr>
              <w:spacing w:before="60" w:after="60"/>
            </w:pPr>
            <w:r>
              <w:t>Learning focus:</w:t>
            </w:r>
          </w:p>
        </w:tc>
        <w:tc>
          <w:tcPr>
            <w:tcW w:w="6820" w:type="dxa"/>
          </w:tcPr>
          <w:p w:rsidR="000B4829" w:rsidRDefault="000B4829" w:rsidP="00B53AEF">
            <w:pPr>
              <w:spacing w:before="60" w:after="60"/>
            </w:pPr>
            <w:r w:rsidRPr="00447160">
              <w:t>Energy for life processes is provided by a chemical process called cellular respiration inside all living cells, which uses glucose (from food) as fuel.</w:t>
            </w:r>
          </w:p>
        </w:tc>
      </w:tr>
      <w:tr w:rsidR="000B4829" w:rsidTr="003F16F9">
        <w:trPr>
          <w:trHeight w:val="340"/>
        </w:trPr>
        <w:tc>
          <w:tcPr>
            <w:tcW w:w="2196" w:type="dxa"/>
          </w:tcPr>
          <w:p w:rsidR="000B4829" w:rsidRDefault="000B4829" w:rsidP="003F16F9">
            <w:pPr>
              <w:spacing w:before="60" w:after="60"/>
            </w:pPr>
            <w:r>
              <w:t>Observable learning outcome:</w:t>
            </w:r>
          </w:p>
        </w:tc>
        <w:tc>
          <w:tcPr>
            <w:tcW w:w="6820" w:type="dxa"/>
          </w:tcPr>
          <w:p w:rsidR="000B4829" w:rsidRPr="00A50C9C" w:rsidRDefault="000B4829" w:rsidP="00B53AEF">
            <w:pPr>
              <w:spacing w:before="60" w:after="60"/>
              <w:rPr>
                <w:b/>
              </w:rPr>
            </w:pPr>
            <w:r w:rsidRPr="00447160">
              <w:t>Link living animals’ and plants’ need for oxygen and the presence of mitochondria in their ce</w:t>
            </w:r>
            <w:r>
              <w:t xml:space="preserve">lls to </w:t>
            </w:r>
            <w:r w:rsidRPr="00447160">
              <w:t>aerobic respiration.</w:t>
            </w:r>
          </w:p>
        </w:tc>
      </w:tr>
      <w:tr w:rsidR="000505CA" w:rsidTr="003F16F9">
        <w:trPr>
          <w:trHeight w:val="340"/>
        </w:trPr>
        <w:tc>
          <w:tcPr>
            <w:tcW w:w="2196" w:type="dxa"/>
          </w:tcPr>
          <w:p w:rsidR="000505CA" w:rsidRDefault="008F50CB" w:rsidP="000505CA">
            <w:pPr>
              <w:spacing w:before="60" w:after="60"/>
            </w:pPr>
            <w:r>
              <w:t>Activity</w:t>
            </w:r>
            <w:r w:rsidR="000505CA">
              <w:t xml:space="preserve"> type:</w:t>
            </w:r>
          </w:p>
        </w:tc>
        <w:tc>
          <w:tcPr>
            <w:tcW w:w="6820" w:type="dxa"/>
          </w:tcPr>
          <w:p w:rsidR="000505CA" w:rsidRDefault="009E282E" w:rsidP="00633F87">
            <w:pPr>
              <w:spacing w:before="60" w:after="60"/>
            </w:pPr>
            <w:r>
              <w:t>D</w:t>
            </w:r>
            <w:r w:rsidR="003B2A90">
              <w:t>iscussion</w:t>
            </w:r>
            <w:r w:rsidR="001F7C3B">
              <w:t>, card-sort</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E282E" w:rsidP="000505CA">
            <w:pPr>
              <w:spacing w:before="60" w:after="60"/>
            </w:pPr>
            <w:r w:rsidRPr="000D0A6E">
              <w:t>cell, requirements,</w:t>
            </w:r>
            <w:r>
              <w:t xml:space="preserve"> life,</w:t>
            </w:r>
            <w:r w:rsidRPr="000D0A6E">
              <w:t xml:space="preserve"> living</w:t>
            </w:r>
            <w:r>
              <w:t>, respiration, nutrition, growth</w:t>
            </w:r>
          </w:p>
        </w:tc>
      </w:tr>
    </w:tbl>
    <w:p w:rsidR="00E172C6" w:rsidRDefault="00E172C6" w:rsidP="00800B8A"/>
    <w:p w:rsidR="00B33BF3" w:rsidRDefault="00B33BF3" w:rsidP="00B33BF3">
      <w:pPr>
        <w:spacing w:after="180"/>
      </w:pPr>
      <w:r>
        <w:t>This activity can help develop students’ understanding by addressing the sticking-points revealed by the following diagnostic question</w:t>
      </w:r>
      <w:r w:rsidRPr="006E0400">
        <w:t>:</w:t>
      </w:r>
    </w:p>
    <w:p w:rsidR="00F72ECC" w:rsidRPr="000A0FFA" w:rsidRDefault="008F50CB" w:rsidP="00F72ECC">
      <w:pPr>
        <w:pStyle w:val="ListParagraph"/>
        <w:numPr>
          <w:ilvl w:val="0"/>
          <w:numId w:val="1"/>
        </w:numPr>
        <w:spacing w:after="180"/>
      </w:pPr>
      <w:r w:rsidRPr="000A0FFA">
        <w:t xml:space="preserve">Diagnostic question: </w:t>
      </w:r>
      <w:r w:rsidR="00B032B4">
        <w:t>Animal c</w:t>
      </w:r>
      <w:r w:rsidR="000A0FFA" w:rsidRPr="000A0FFA">
        <w:t>ell needs</w:t>
      </w:r>
    </w:p>
    <w:p w:rsidR="00C05571" w:rsidRPr="00F26884" w:rsidRDefault="00BB44B4" w:rsidP="00800B8A">
      <w:pPr>
        <w:spacing w:after="120"/>
        <w:rPr>
          <w:b/>
          <w:color w:val="76923C" w:themeColor="accent3" w:themeShade="BF"/>
          <w:sz w:val="24"/>
        </w:rPr>
      </w:pPr>
      <w:r>
        <w:rPr>
          <w:b/>
          <w:color w:val="76923C" w:themeColor="accent3" w:themeShade="BF"/>
          <w:sz w:val="24"/>
        </w:rPr>
        <w:t>What does the research say</w:t>
      </w:r>
      <w:r w:rsidR="00C05571" w:rsidRPr="00F26884">
        <w:rPr>
          <w:b/>
          <w:color w:val="76923C" w:themeColor="accent3" w:themeShade="BF"/>
          <w:sz w:val="24"/>
        </w:rPr>
        <w:t>?</w:t>
      </w:r>
    </w:p>
    <w:p w:rsidR="002363C5" w:rsidRDefault="002363C5" w:rsidP="002363C5">
      <w:pPr>
        <w:spacing w:after="180"/>
      </w:pPr>
      <w:r>
        <w:t>At age 5-11 children are likely to learn that living things depend on their environment to survive, including that a</w:t>
      </w:r>
      <w:r w:rsidRPr="006F012A">
        <w:t>nimals</w:t>
      </w:r>
      <w:r>
        <w:t xml:space="preserve"> </w:t>
      </w:r>
      <w:r w:rsidRPr="006F012A">
        <w:t>need a plentiful supply of air, water</w:t>
      </w:r>
      <w:r>
        <w:t>, and</w:t>
      </w:r>
      <w:r w:rsidRPr="006F012A">
        <w:t xml:space="preserve"> nutrients from food</w:t>
      </w:r>
      <w:r>
        <w:t xml:space="preserve"> to keep them alive </w:t>
      </w:r>
      <w:r>
        <w:fldChar w:fldCharType="begin"/>
      </w:r>
      <w:r>
        <w:instrText xml:space="preserve"> ADDIN EN.CITE &lt;EndNote&gt;&lt;Cite&gt;&lt;Author&gt;Department for Education&lt;/Author&gt;&lt;Year&gt;2013&lt;/Year&gt;&lt;IDText&gt;Science programmes of study: key stages 1 and 2 - National curriculum in England ( DFE-00182-2013 )&lt;/IDText&gt;&lt;DisplayText&gt;(Department for Education, 2013)&lt;/DisplayText&gt;&lt;record&gt;&lt;isbn&gt;DFE-00182-2013&lt;/isbn&gt;&lt;titles&gt;&lt;title&gt;Science programmes of study: key stages 1 and 2 - National curriculum in England ( DFE-00182-2013 )&lt;/title&gt;&lt;/titles&gt;&lt;contributors&gt;&lt;authors&gt;&lt;author&gt;Department for Education,&lt;/author&gt;&lt;/authors&gt;&lt;/contributors&gt;&lt;added-date format="utc"&gt;1491834873&lt;/added-date&gt;&lt;ref-type name="Government Document"&gt;46&lt;/ref-type&gt;&lt;dates&gt;&lt;year&gt;2013&lt;/year&gt;&lt;/dates&gt;&lt;rec-number&gt;23&lt;/rec-number&gt;&lt;last-updated-date format="utc"&gt;1540458468&lt;/last-updated-date&gt;&lt;/record&gt;&lt;/Cite&gt;&lt;/EndNote&gt;</w:instrText>
      </w:r>
      <w:r>
        <w:fldChar w:fldCharType="separate"/>
      </w:r>
      <w:r>
        <w:rPr>
          <w:noProof/>
        </w:rPr>
        <w:t>(Department for Education, 2013)</w:t>
      </w:r>
      <w:r>
        <w:fldChar w:fldCharType="end"/>
      </w:r>
      <w:r>
        <w:t>.</w:t>
      </w:r>
    </w:p>
    <w:p w:rsidR="002363C5" w:rsidRDefault="002363C5" w:rsidP="002363C5">
      <w:pPr>
        <w:spacing w:after="180"/>
      </w:pPr>
      <w:r>
        <w:t xml:space="preserve">Learning about cellular respiration will be most effective if it helps students make connections between concepts with which they are already familiar </w:t>
      </w:r>
      <w:r>
        <w:fldChar w:fldCharType="begin"/>
      </w:r>
      <w:r>
        <w:instrText xml:space="preserve"> ADDIN EN.CITE &lt;EndNote&gt;&lt;Cite&gt;&lt;Author&gt;Seymour&lt;/Author&gt;&lt;Year&gt;1991&lt;/Year&gt;&lt;IDText&gt;Respiration - that&amp;apos;s breathing isn&amp;apos;t it?&lt;/IDText&gt;&lt;DisplayText&gt;(Seymour and Longden, 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fldChar w:fldCharType="separate"/>
      </w:r>
      <w:r>
        <w:rPr>
          <w:noProof/>
        </w:rPr>
        <w:t>(Seymour and Longden, 1991)</w:t>
      </w:r>
      <w:r>
        <w:fldChar w:fldCharType="end"/>
      </w:r>
      <w:r>
        <w:t>, for example to explain why cells (and therefore organisms) need oxygen from air and glucose from food, and how they get these fuels.</w:t>
      </w:r>
    </w:p>
    <w:p w:rsidR="00CA53CB" w:rsidRDefault="002363C5" w:rsidP="002363C5">
      <w:pPr>
        <w:spacing w:after="180"/>
      </w:pPr>
      <w:r>
        <w:t>However, l</w:t>
      </w:r>
      <w:r w:rsidRPr="006B3A0D">
        <w:t>inking concepts in this way may be challenging for students, as they often lack experience in establishing meaningful connections between concepts – particularly at different levels of biological organisation, such as cellular explanations for phenomena observed at the organism level</w:t>
      </w:r>
      <w:r>
        <w:t xml:space="preserve"> </w:t>
      </w:r>
      <w:r>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instrText xml:space="preserve"> ADDIN EN.CITE </w:instrText>
      </w:r>
      <w:r>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instrText xml:space="preserve"> ADDIN EN.CITE.DATA </w:instrText>
      </w:r>
      <w:r>
        <w:fldChar w:fldCharType="end"/>
      </w:r>
      <w:r>
        <w:fldChar w:fldCharType="separate"/>
      </w:r>
      <w:r>
        <w:rPr>
          <w:noProof/>
        </w:rPr>
        <w:t>(Songer and Mintzes, 1994; Ummels et al., 2015)</w:t>
      </w:r>
      <w:r>
        <w:fldChar w:fldCharType="end"/>
      </w:r>
      <w:r>
        <w:t xml:space="preserve">. A study by </w:t>
      </w:r>
      <w:r w:rsidRPr="0029706E">
        <w:t>Anderson and Sheldon</w:t>
      </w:r>
      <w:r>
        <w:t xml:space="preserve"> </w:t>
      </w:r>
      <w:r>
        <w:fldChar w:fldCharType="begin"/>
      </w:r>
      <w:r>
        <w:instrText xml:space="preserve"> ADDIN EN.CITE &lt;EndNote&gt;&lt;Cite ExcludeAuth="1"&gt;&lt;Author&gt;Anderson&lt;/Author&gt;&lt;Year&gt;1990&lt;/Year&gt;&lt;IDText&gt;The effects of instruction of college non-majors&amp;apos; conceptions of respiration and photosynthesis&lt;/IDText&gt;&lt;DisplayText&gt;(1990)&lt;/DisplayText&gt;&lt;record&gt;&lt;keywords&gt;&lt;keyword&gt;g7,B&lt;/keyword&gt;&lt;/keywords&gt;&lt;titles&gt;&lt;title&gt;The effects of instruction of college non-majors&amp;apos; conceptions of respiration and photosynthesis&lt;/title&gt;&lt;secondary-title&gt;Journal of Research in Science Teaching&lt;/secondary-title&gt;&lt;/titles&gt;&lt;number&gt;6&lt;/number&gt;&lt;contributors&gt;&lt;authors&gt;&lt;author&gt;Anderson, C. W.&lt;/author&gt;&lt;author&gt;Sheldon, T. H.&lt;/author&gt;&lt;/authors&gt;&lt;/contributors&gt;&lt;added-date format="utc"&gt;1528984172&lt;/added-date&gt;&lt;ref-type name="Journal Article"&gt;17&lt;/ref-type&gt;&lt;dates&gt;&lt;year&gt;1990&lt;/year&gt;&lt;/dates&gt;&lt;rec-number&gt;201&lt;/rec-number&gt;&lt;last-updated-date format="utc"&gt;1604249718&lt;/last-updated-date&gt;&lt;volume&gt;27&lt;/volume&gt;&lt;/record&gt;&lt;/Cite&gt;&lt;/EndNote&gt;</w:instrText>
      </w:r>
      <w:r>
        <w:fldChar w:fldCharType="separate"/>
      </w:r>
      <w:r>
        <w:rPr>
          <w:noProof/>
        </w:rPr>
        <w:t>(1990)</w:t>
      </w:r>
      <w:r>
        <w:fldChar w:fldCharType="end"/>
      </w:r>
      <w:r>
        <w:t xml:space="preserve"> found that even university students in the US did not connect food, oxygen, carbon dioxide and energy in a coherent conception of cellular respiration.</w:t>
      </w:r>
    </w:p>
    <w:p w:rsidR="007A748B" w:rsidRPr="00F26884" w:rsidRDefault="007A748B" w:rsidP="00800B8A">
      <w:pPr>
        <w:spacing w:after="120"/>
        <w:rPr>
          <w:b/>
          <w:color w:val="76923C" w:themeColor="accent3" w:themeShade="BF"/>
          <w:sz w:val="24"/>
        </w:rPr>
      </w:pPr>
      <w:r w:rsidRPr="00F26884">
        <w:rPr>
          <w:b/>
          <w:color w:val="76923C" w:themeColor="accent3" w:themeShade="BF"/>
          <w:sz w:val="24"/>
        </w:rPr>
        <w:t xml:space="preserve">Ways to use this </w:t>
      </w:r>
      <w:r w:rsidR="008F50CB">
        <w:rPr>
          <w:b/>
          <w:color w:val="76923C" w:themeColor="accent3" w:themeShade="BF"/>
          <w:sz w:val="24"/>
        </w:rPr>
        <w:t>activity</w:t>
      </w:r>
    </w:p>
    <w:p w:rsidR="00856FCA" w:rsidRDefault="00E340B3" w:rsidP="007A748B">
      <w:pPr>
        <w:spacing w:after="180"/>
      </w:pPr>
      <w:r>
        <w:t>Students should be provided with cards printed and cut</w:t>
      </w:r>
      <w:r w:rsidR="009302CD">
        <w:t xml:space="preserve"> out</w:t>
      </w:r>
      <w:r>
        <w:t xml:space="preserve"> from the final page of these teacher notes.</w:t>
      </w:r>
      <w:r w:rsidR="00073B4D">
        <w:t xml:space="preserve"> </w:t>
      </w:r>
      <w:r w:rsidR="00990C89">
        <w:t>The animal card sort and the plant card sort should be completed separately. The cards should be provided in small boxes or tubs, one containing the cards for the “Why animals/plants need it” column, and the other containing the cards for the “What animal/plant cells do with it” column.</w:t>
      </w:r>
    </w:p>
    <w:p w:rsidR="00BE3370" w:rsidRDefault="00BE3370" w:rsidP="00BE3370">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reach a consensus on where to place the cards. It is through the discussions that students can check their understanding and develop their explanations. Listening in to the conversations of each group will often give you insights into how your students are thinking.</w:t>
      </w:r>
    </w:p>
    <w:p w:rsidR="00BE3370" w:rsidRDefault="00BE3370" w:rsidP="00BE3370">
      <w:pPr>
        <w:spacing w:after="120"/>
      </w:pPr>
      <w:r>
        <w:t xml:space="preserve">The quality of the discussions can be improved with a careful selection of groups; or by allocating specific roles to students in the each group. For example, you may choose to select a student with </w:t>
      </w:r>
      <w:r>
        <w:lastRenderedPageBreak/>
        <w:t>strong prior knowledge as a scribe, and forbid them from contributing any of their own answers.  They may question the others and only write down what they have been told. This strategy encourages contributions from more members of each group.</w:t>
      </w:r>
    </w:p>
    <w:p w:rsidR="00BE3370" w:rsidRDefault="00BE3370" w:rsidP="00BE3370">
      <w:pPr>
        <w:spacing w:after="180"/>
        <w:rPr>
          <w:highlight w:val="yellow"/>
        </w:rPr>
      </w:pPr>
      <w:r>
        <w:t>After their discussions, each group should be prepared to report the key points of their discussion to another group, or to the class.</w:t>
      </w:r>
    </w:p>
    <w:p w:rsidR="007A748B" w:rsidRPr="00D52283" w:rsidRDefault="00D52283" w:rsidP="007A748B">
      <w:pPr>
        <w:spacing w:after="180"/>
        <w:rPr>
          <w:i/>
        </w:rPr>
      </w:pPr>
      <w:r w:rsidRPr="00D52283">
        <w:rPr>
          <w:i/>
        </w:rPr>
        <w:t>Differentiation</w:t>
      </w:r>
    </w:p>
    <w:p w:rsidR="00073B4D" w:rsidRDefault="00073B4D" w:rsidP="007A748B">
      <w:pPr>
        <w:spacing w:after="180"/>
      </w:pPr>
      <w:r>
        <w:t xml:space="preserve">To ease the demand for some students, </w:t>
      </w:r>
      <w:r w:rsidR="00177C16">
        <w:t>s</w:t>
      </w:r>
      <w:r w:rsidR="000932DC">
        <w:t xml:space="preserve">ome parts of the table could be completed for </w:t>
      </w:r>
      <w:r w:rsidR="00177C16">
        <w:t>them</w:t>
      </w:r>
      <w:r w:rsidR="000932DC">
        <w:t xml:space="preserve"> by pasting in the answers before printing</w:t>
      </w:r>
      <w:r w:rsidR="00844909">
        <w:t xml:space="preserve"> the worksheets or showing the presentation</w:t>
      </w:r>
      <w:r w:rsidR="000932DC">
        <w:t>.</w:t>
      </w:r>
    </w:p>
    <w:p w:rsidR="00BB44B4" w:rsidRPr="00F26884" w:rsidRDefault="00BE3370" w:rsidP="00BB44B4">
      <w:pPr>
        <w:spacing w:after="180"/>
        <w:rPr>
          <w:b/>
          <w:color w:val="76923C" w:themeColor="accent3" w:themeShade="BF"/>
          <w:sz w:val="24"/>
        </w:rPr>
      </w:pPr>
      <w:r>
        <w:rPr>
          <w:b/>
          <w:color w:val="76923C" w:themeColor="accent3" w:themeShade="BF"/>
          <w:sz w:val="24"/>
        </w:rPr>
        <w:t>Equipment</w:t>
      </w:r>
    </w:p>
    <w:p w:rsidR="00BB44B4" w:rsidRDefault="00BB44B4" w:rsidP="00BB44B4">
      <w:pPr>
        <w:spacing w:after="180"/>
      </w:pPr>
      <w:r w:rsidRPr="00C57FA2">
        <w:t>For each group:</w:t>
      </w:r>
    </w:p>
    <w:p w:rsidR="006A4440" w:rsidRDefault="000312C1" w:rsidP="00BB44B4">
      <w:pPr>
        <w:pStyle w:val="ListParagraph"/>
        <w:numPr>
          <w:ilvl w:val="0"/>
          <w:numId w:val="1"/>
        </w:numPr>
        <w:spacing w:after="180"/>
      </w:pPr>
      <w:r>
        <w:t xml:space="preserve">cards (printed and cut </w:t>
      </w:r>
      <w:r w:rsidR="009134CF">
        <w:t xml:space="preserve">out </w:t>
      </w:r>
      <w:r>
        <w:t>from t</w:t>
      </w:r>
      <w:r w:rsidR="009134CF">
        <w:t>h</w:t>
      </w:r>
      <w:r>
        <w:t>e</w:t>
      </w:r>
      <w:r w:rsidR="009134CF">
        <w:t xml:space="preserve"> end of this document</w:t>
      </w:r>
      <w:r>
        <w:t>)</w:t>
      </w:r>
    </w:p>
    <w:p w:rsidR="00BB44B4" w:rsidRDefault="000312C1" w:rsidP="00BB44B4">
      <w:pPr>
        <w:pStyle w:val="ListParagraph"/>
        <w:numPr>
          <w:ilvl w:val="0"/>
          <w:numId w:val="1"/>
        </w:numPr>
        <w:spacing w:after="180"/>
      </w:pPr>
      <w:r>
        <w:t>small boxes/tubs into which cards have been sorted according to which column of the table they fit into (optional)</w:t>
      </w:r>
    </w:p>
    <w:p w:rsidR="00E172C6" w:rsidRPr="00F26884" w:rsidRDefault="00BB44B4" w:rsidP="00026DEC">
      <w:pPr>
        <w:spacing w:after="180"/>
        <w:rPr>
          <w:b/>
          <w:color w:val="76923C" w:themeColor="accent3" w:themeShade="BF"/>
          <w:sz w:val="24"/>
        </w:rPr>
      </w:pPr>
      <w:r>
        <w:rPr>
          <w:b/>
          <w:color w:val="76923C" w:themeColor="accent3" w:themeShade="BF"/>
          <w:sz w:val="24"/>
        </w:rPr>
        <w:t>Expected answers</w:t>
      </w:r>
    </w:p>
    <w:p w:rsidR="00BF6C8A" w:rsidRPr="00CA53CB" w:rsidRDefault="00CA53CB" w:rsidP="00BF6C8A">
      <w:pPr>
        <w:spacing w:after="180"/>
        <w:rPr>
          <w:i/>
        </w:rPr>
      </w:pPr>
      <w:r w:rsidRPr="00CA53CB">
        <w:rPr>
          <w:i/>
        </w:rPr>
        <w:t>Animals</w:t>
      </w: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2688"/>
        <w:gridCol w:w="3081"/>
        <w:gridCol w:w="3081"/>
      </w:tblGrid>
      <w:tr w:rsidR="00CA53CB" w:rsidRPr="00CA53CB" w:rsidTr="00CA53CB">
        <w:trPr>
          <w:jc w:val="center"/>
        </w:trPr>
        <w:tc>
          <w:tcPr>
            <w:tcW w:w="2688" w:type="dxa"/>
            <w:tcBorders>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What animals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Why animals need it</w:t>
            </w:r>
          </w:p>
        </w:tc>
        <w:tc>
          <w:tcPr>
            <w:tcW w:w="3081" w:type="dxa"/>
            <w:tcBorders>
              <w:left w:val="single" w:sz="8" w:space="0" w:color="FFFFFF" w:themeColor="background1"/>
            </w:tcBorders>
            <w:shd w:val="clear" w:color="auto" w:fill="76923C" w:themeFill="accent3" w:themeFillShade="BF"/>
            <w:vAlign w:val="center"/>
          </w:tcPr>
          <w:p w:rsidR="00CA53CB" w:rsidRPr="00CA53CB" w:rsidRDefault="000B4829" w:rsidP="000B4829">
            <w:pPr>
              <w:jc w:val="center"/>
              <w:rPr>
                <w:b/>
                <w:color w:val="FFFFFF" w:themeColor="background1"/>
                <w:sz w:val="20"/>
              </w:rPr>
            </w:pPr>
            <w:r>
              <w:rPr>
                <w:b/>
                <w:color w:val="FFFFFF" w:themeColor="background1"/>
                <w:sz w:val="20"/>
              </w:rPr>
              <w:t>How</w:t>
            </w:r>
            <w:r w:rsidRPr="00CA53CB">
              <w:rPr>
                <w:b/>
                <w:color w:val="FFFFFF" w:themeColor="background1"/>
                <w:sz w:val="20"/>
              </w:rPr>
              <w:t xml:space="preserve"> </w:t>
            </w:r>
            <w:r w:rsidR="00CA53CB" w:rsidRPr="00CA53CB">
              <w:rPr>
                <w:b/>
                <w:color w:val="FFFFFF" w:themeColor="background1"/>
                <w:sz w:val="20"/>
              </w:rPr>
              <w:t xml:space="preserve">animal cells </w:t>
            </w:r>
            <w:r>
              <w:rPr>
                <w:b/>
                <w:color w:val="FFFFFF" w:themeColor="background1"/>
                <w:sz w:val="20"/>
              </w:rPr>
              <w:t>use</w:t>
            </w:r>
            <w:r w:rsidR="00CA53CB" w:rsidRPr="00CA53CB">
              <w:rPr>
                <w:b/>
                <w:color w:val="FFFFFF" w:themeColor="background1"/>
                <w:sz w:val="20"/>
              </w:rPr>
              <w:t xml:space="preserve"> it</w:t>
            </w:r>
          </w:p>
        </w:tc>
      </w:tr>
      <w:tr w:rsidR="00CA53CB" w:rsidRPr="00CA53CB" w:rsidTr="00CA53CB">
        <w:trPr>
          <w:jc w:val="center"/>
        </w:trPr>
        <w:tc>
          <w:tcPr>
            <w:tcW w:w="2688" w:type="dxa"/>
            <w:vAlign w:val="center"/>
          </w:tcPr>
          <w:p w:rsidR="00CA53CB" w:rsidRPr="00CA53CB" w:rsidRDefault="00CA53CB" w:rsidP="00E340B3">
            <w:pPr>
              <w:jc w:val="center"/>
              <w:rPr>
                <w:sz w:val="20"/>
              </w:rPr>
            </w:pPr>
            <w:r w:rsidRPr="00CA53CB">
              <w:rPr>
                <w:sz w:val="20"/>
              </w:rPr>
              <w:t>Air</w:t>
            </w:r>
          </w:p>
        </w:tc>
        <w:tc>
          <w:tcPr>
            <w:tcW w:w="3081" w:type="dxa"/>
            <w:vAlign w:val="center"/>
          </w:tcPr>
          <w:p w:rsidR="00CA53CB" w:rsidRPr="00CA53CB" w:rsidRDefault="00FA0C22" w:rsidP="00E340B3">
            <w:pPr>
              <w:jc w:val="center"/>
              <w:rPr>
                <w:sz w:val="20"/>
              </w:rPr>
            </w:pPr>
            <w:r>
              <w:rPr>
                <w:sz w:val="20"/>
              </w:rPr>
              <w:t>As a source of</w:t>
            </w:r>
          </w:p>
          <w:p w:rsidR="00CA53CB" w:rsidRPr="00CA53CB" w:rsidRDefault="00CA53CB" w:rsidP="004D3E27">
            <w:pPr>
              <w:jc w:val="center"/>
              <w:rPr>
                <w:sz w:val="20"/>
              </w:rPr>
            </w:pPr>
            <w:proofErr w:type="gramStart"/>
            <w:r w:rsidRPr="00CA53CB">
              <w:rPr>
                <w:sz w:val="20"/>
              </w:rPr>
              <w:t>oxygen</w:t>
            </w:r>
            <w:proofErr w:type="gramEnd"/>
            <w:r w:rsidRPr="00CA53CB">
              <w:rPr>
                <w:sz w:val="20"/>
              </w:rPr>
              <w:t>.</w:t>
            </w:r>
          </w:p>
        </w:tc>
        <w:tc>
          <w:tcPr>
            <w:tcW w:w="3081" w:type="dxa"/>
            <w:vAlign w:val="center"/>
          </w:tcPr>
          <w:p w:rsidR="00CA53CB" w:rsidRPr="00CA53CB" w:rsidRDefault="000B4829" w:rsidP="000B4829">
            <w:pPr>
              <w:jc w:val="center"/>
              <w:rPr>
                <w:sz w:val="20"/>
              </w:rPr>
            </w:pPr>
            <w:r>
              <w:rPr>
                <w:sz w:val="20"/>
              </w:rPr>
              <w:t>As a fuel</w:t>
            </w:r>
            <w:r>
              <w:rPr>
                <w:sz w:val="20"/>
              </w:rPr>
              <w:t xml:space="preserve"> </w:t>
            </w:r>
            <w:r w:rsidR="004D3E27">
              <w:rPr>
                <w:sz w:val="20"/>
              </w:rPr>
              <w:t>for</w:t>
            </w:r>
            <w:r>
              <w:rPr>
                <w:sz w:val="20"/>
              </w:rPr>
              <w:t xml:space="preserve"> cellular</w:t>
            </w:r>
            <w:r w:rsidR="004D3E27">
              <w:rPr>
                <w:sz w:val="20"/>
              </w:rPr>
              <w:t xml:space="preserve"> respiration</w:t>
            </w:r>
            <w:r w:rsidR="00CA53CB" w:rsidRPr="00CA53CB">
              <w:rPr>
                <w:sz w:val="20"/>
              </w:rPr>
              <w:t>.</w:t>
            </w:r>
          </w:p>
        </w:tc>
      </w:tr>
      <w:tr w:rsidR="00CA53CB" w:rsidRPr="00CA53CB" w:rsidTr="00CA53CB">
        <w:trPr>
          <w:jc w:val="center"/>
        </w:trPr>
        <w:tc>
          <w:tcPr>
            <w:tcW w:w="2688" w:type="dxa"/>
            <w:vAlign w:val="center"/>
          </w:tcPr>
          <w:p w:rsidR="00CA53CB" w:rsidRPr="00CA53CB" w:rsidRDefault="00CA53CB" w:rsidP="00E340B3">
            <w:pPr>
              <w:jc w:val="center"/>
              <w:rPr>
                <w:sz w:val="20"/>
              </w:rPr>
            </w:pPr>
            <w:r w:rsidRPr="00CA53CB">
              <w:rPr>
                <w:sz w:val="20"/>
              </w:rPr>
              <w:t>Water</w:t>
            </w:r>
          </w:p>
        </w:tc>
        <w:tc>
          <w:tcPr>
            <w:tcW w:w="3081" w:type="dxa"/>
            <w:vAlign w:val="center"/>
          </w:tcPr>
          <w:p w:rsidR="00CA53CB" w:rsidRPr="00CA53CB" w:rsidRDefault="004D3E27" w:rsidP="004D3E27">
            <w:pPr>
              <w:jc w:val="center"/>
              <w:rPr>
                <w:sz w:val="20"/>
              </w:rPr>
            </w:pPr>
            <w:r>
              <w:rPr>
                <w:sz w:val="20"/>
              </w:rPr>
              <w:t>To store and transport dissolved</w:t>
            </w:r>
            <w:r w:rsidR="00CA53CB" w:rsidRPr="00CA53CB">
              <w:rPr>
                <w:sz w:val="20"/>
              </w:rPr>
              <w:t xml:space="preserve"> substances.</w:t>
            </w:r>
          </w:p>
        </w:tc>
        <w:tc>
          <w:tcPr>
            <w:tcW w:w="3081" w:type="dxa"/>
            <w:vAlign w:val="center"/>
          </w:tcPr>
          <w:p w:rsidR="00CA53CB" w:rsidRPr="00CA53CB" w:rsidRDefault="00CA53CB" w:rsidP="00FA0C22">
            <w:pPr>
              <w:jc w:val="center"/>
              <w:rPr>
                <w:sz w:val="20"/>
              </w:rPr>
            </w:pPr>
            <w:r w:rsidRPr="00CA53CB">
              <w:rPr>
                <w:sz w:val="20"/>
              </w:rPr>
              <w:t xml:space="preserve">Animal cells </w:t>
            </w:r>
            <w:r w:rsidR="000F2948">
              <w:rPr>
                <w:sz w:val="20"/>
              </w:rPr>
              <w:t xml:space="preserve">are </w:t>
            </w:r>
            <w:r w:rsidRPr="00CA53CB">
              <w:rPr>
                <w:sz w:val="20"/>
              </w:rPr>
              <w:t>fill</w:t>
            </w:r>
            <w:r w:rsidR="000F2948">
              <w:rPr>
                <w:sz w:val="20"/>
              </w:rPr>
              <w:t xml:space="preserve">ed </w:t>
            </w:r>
            <w:r w:rsidR="00FA0C22">
              <w:rPr>
                <w:sz w:val="20"/>
              </w:rPr>
              <w:t xml:space="preserve">up </w:t>
            </w:r>
            <w:r w:rsidRPr="00CA53CB">
              <w:rPr>
                <w:sz w:val="20"/>
              </w:rPr>
              <w:t xml:space="preserve">with </w:t>
            </w:r>
            <w:r w:rsidR="00FA0C22">
              <w:rPr>
                <w:sz w:val="20"/>
              </w:rPr>
              <w:t>it</w:t>
            </w:r>
            <w:r w:rsidRPr="00CA53CB">
              <w:rPr>
                <w:sz w:val="20"/>
              </w:rPr>
              <w:t>.</w:t>
            </w:r>
          </w:p>
        </w:tc>
      </w:tr>
      <w:tr w:rsidR="000B4829" w:rsidRPr="00CA53CB" w:rsidTr="00CA53CB">
        <w:trPr>
          <w:jc w:val="center"/>
        </w:trPr>
        <w:tc>
          <w:tcPr>
            <w:tcW w:w="2688" w:type="dxa"/>
            <w:vMerge w:val="restart"/>
            <w:vAlign w:val="center"/>
          </w:tcPr>
          <w:p w:rsidR="000B4829" w:rsidRPr="00CA53CB" w:rsidRDefault="000B4829" w:rsidP="000F2948">
            <w:pPr>
              <w:jc w:val="center"/>
              <w:rPr>
                <w:sz w:val="20"/>
              </w:rPr>
            </w:pPr>
            <w:r>
              <w:rPr>
                <w:sz w:val="20"/>
              </w:rPr>
              <w:t>F</w:t>
            </w:r>
            <w:r w:rsidRPr="00CA53CB">
              <w:rPr>
                <w:sz w:val="20"/>
              </w:rPr>
              <w:t>ood</w:t>
            </w:r>
          </w:p>
        </w:tc>
        <w:tc>
          <w:tcPr>
            <w:tcW w:w="3081" w:type="dxa"/>
            <w:vAlign w:val="center"/>
          </w:tcPr>
          <w:p w:rsidR="000B4829" w:rsidRDefault="000B4829" w:rsidP="000F2948">
            <w:pPr>
              <w:jc w:val="center"/>
              <w:rPr>
                <w:sz w:val="20"/>
              </w:rPr>
            </w:pPr>
            <w:r>
              <w:rPr>
                <w:sz w:val="20"/>
              </w:rPr>
              <w:t>As a source of</w:t>
            </w:r>
          </w:p>
          <w:p w:rsidR="000B4829" w:rsidRPr="00CA53CB" w:rsidRDefault="000B4829" w:rsidP="000F2948">
            <w:pPr>
              <w:jc w:val="center"/>
              <w:rPr>
                <w:sz w:val="20"/>
              </w:rPr>
            </w:pPr>
            <w:proofErr w:type="gramStart"/>
            <w:r>
              <w:rPr>
                <w:sz w:val="20"/>
              </w:rPr>
              <w:t>glucose</w:t>
            </w:r>
            <w:proofErr w:type="gramEnd"/>
            <w:r>
              <w:rPr>
                <w:sz w:val="20"/>
              </w:rPr>
              <w:t>.</w:t>
            </w:r>
          </w:p>
        </w:tc>
        <w:tc>
          <w:tcPr>
            <w:tcW w:w="3081" w:type="dxa"/>
            <w:vAlign w:val="center"/>
          </w:tcPr>
          <w:p w:rsidR="000B4829" w:rsidRPr="00CA53CB" w:rsidRDefault="000B4829" w:rsidP="000B4829">
            <w:pPr>
              <w:jc w:val="center"/>
              <w:rPr>
                <w:sz w:val="20"/>
              </w:rPr>
            </w:pPr>
            <w:r>
              <w:rPr>
                <w:sz w:val="20"/>
              </w:rPr>
              <w:t>As a fuel for cellular respiration.</w:t>
            </w:r>
          </w:p>
        </w:tc>
      </w:tr>
      <w:tr w:rsidR="000B4829" w:rsidRPr="00CA53CB" w:rsidTr="00CA53CB">
        <w:trPr>
          <w:jc w:val="center"/>
        </w:trPr>
        <w:tc>
          <w:tcPr>
            <w:tcW w:w="2688" w:type="dxa"/>
            <w:vMerge/>
            <w:vAlign w:val="center"/>
          </w:tcPr>
          <w:p w:rsidR="000B4829" w:rsidRDefault="000B4829" w:rsidP="000F2948">
            <w:pPr>
              <w:jc w:val="center"/>
              <w:rPr>
                <w:sz w:val="20"/>
              </w:rPr>
            </w:pPr>
          </w:p>
        </w:tc>
        <w:tc>
          <w:tcPr>
            <w:tcW w:w="3081" w:type="dxa"/>
            <w:vAlign w:val="center"/>
          </w:tcPr>
          <w:p w:rsidR="000B4829" w:rsidRDefault="000B4829" w:rsidP="000F2948">
            <w:pPr>
              <w:jc w:val="center"/>
              <w:rPr>
                <w:sz w:val="20"/>
              </w:rPr>
            </w:pPr>
            <w:r>
              <w:rPr>
                <w:sz w:val="20"/>
              </w:rPr>
              <w:t xml:space="preserve">As a source of carbohydrates, fats, proteins, vitamins and minerals. </w:t>
            </w:r>
          </w:p>
        </w:tc>
        <w:tc>
          <w:tcPr>
            <w:tcW w:w="3081" w:type="dxa"/>
            <w:vAlign w:val="center"/>
          </w:tcPr>
          <w:p w:rsidR="000B4829" w:rsidRPr="00CA53CB" w:rsidRDefault="000B4829" w:rsidP="00FA0C22">
            <w:pPr>
              <w:jc w:val="center"/>
              <w:rPr>
                <w:sz w:val="20"/>
              </w:rPr>
            </w:pPr>
            <w:r>
              <w:rPr>
                <w:sz w:val="20"/>
              </w:rPr>
              <w:t>To</w:t>
            </w:r>
            <w:r w:rsidRPr="00CA53CB">
              <w:rPr>
                <w:sz w:val="20"/>
              </w:rPr>
              <w:t xml:space="preserve"> make new cells and materials</w:t>
            </w:r>
            <w:r>
              <w:rPr>
                <w:sz w:val="20"/>
              </w:rPr>
              <w:t xml:space="preserve"> for growth and repair</w:t>
            </w:r>
            <w:r w:rsidRPr="00CA53CB">
              <w:rPr>
                <w:sz w:val="20"/>
              </w:rPr>
              <w:t>.</w:t>
            </w:r>
          </w:p>
        </w:tc>
      </w:tr>
    </w:tbl>
    <w:p w:rsidR="00CA53CB" w:rsidRPr="007C6166" w:rsidRDefault="00CA53CB" w:rsidP="00800B8A">
      <w:pPr>
        <w:rPr>
          <w:sz w:val="16"/>
        </w:rPr>
      </w:pPr>
    </w:p>
    <w:p w:rsidR="00CA53CB" w:rsidRPr="00CA53CB" w:rsidRDefault="00CA53CB" w:rsidP="00BF6C8A">
      <w:pPr>
        <w:spacing w:after="180"/>
        <w:rPr>
          <w:i/>
        </w:rPr>
      </w:pPr>
      <w:r w:rsidRPr="00CA53CB">
        <w:rPr>
          <w:i/>
        </w:rPr>
        <w:t>Plants</w:t>
      </w: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2830"/>
        <w:gridCol w:w="3081"/>
        <w:gridCol w:w="3081"/>
      </w:tblGrid>
      <w:tr w:rsidR="00CA53CB" w:rsidRPr="00CA53CB" w:rsidTr="00CA53CB">
        <w:trPr>
          <w:jc w:val="center"/>
        </w:trPr>
        <w:tc>
          <w:tcPr>
            <w:tcW w:w="2830" w:type="dxa"/>
            <w:tcBorders>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What plants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Why plants need it</w:t>
            </w:r>
          </w:p>
        </w:tc>
        <w:tc>
          <w:tcPr>
            <w:tcW w:w="3081" w:type="dxa"/>
            <w:tcBorders>
              <w:left w:val="single" w:sz="8" w:space="0" w:color="FFFFFF" w:themeColor="background1"/>
            </w:tcBorders>
            <w:shd w:val="clear" w:color="auto" w:fill="76923C" w:themeFill="accent3" w:themeFillShade="BF"/>
            <w:vAlign w:val="center"/>
          </w:tcPr>
          <w:p w:rsidR="00CA53CB" w:rsidRPr="00CA53CB" w:rsidRDefault="000B4829" w:rsidP="000B4829">
            <w:pPr>
              <w:jc w:val="center"/>
              <w:rPr>
                <w:b/>
                <w:color w:val="FFFFFF" w:themeColor="background1"/>
                <w:sz w:val="20"/>
              </w:rPr>
            </w:pPr>
            <w:r>
              <w:rPr>
                <w:b/>
                <w:color w:val="FFFFFF" w:themeColor="background1"/>
                <w:sz w:val="20"/>
              </w:rPr>
              <w:t>How</w:t>
            </w:r>
            <w:r w:rsidRPr="00CA53CB">
              <w:rPr>
                <w:b/>
                <w:color w:val="FFFFFF" w:themeColor="background1"/>
                <w:sz w:val="20"/>
              </w:rPr>
              <w:t xml:space="preserve"> </w:t>
            </w:r>
            <w:r w:rsidR="00CA53CB" w:rsidRPr="00CA53CB">
              <w:rPr>
                <w:b/>
                <w:color w:val="FFFFFF" w:themeColor="background1"/>
                <w:sz w:val="20"/>
              </w:rPr>
              <w:t xml:space="preserve">plant cells </w:t>
            </w:r>
            <w:r>
              <w:rPr>
                <w:b/>
                <w:color w:val="FFFFFF" w:themeColor="background1"/>
                <w:sz w:val="20"/>
              </w:rPr>
              <w:t>use</w:t>
            </w:r>
            <w:r w:rsidR="00CA53CB" w:rsidRPr="00CA53CB">
              <w:rPr>
                <w:b/>
                <w:color w:val="FFFFFF" w:themeColor="background1"/>
                <w:sz w:val="20"/>
              </w:rPr>
              <w:t xml:space="preserve"> it</w:t>
            </w:r>
          </w:p>
        </w:tc>
      </w:tr>
      <w:tr w:rsidR="00CA53CB" w:rsidRPr="00CA53CB" w:rsidTr="00CA53CB">
        <w:trPr>
          <w:jc w:val="center"/>
        </w:trPr>
        <w:tc>
          <w:tcPr>
            <w:tcW w:w="2830" w:type="dxa"/>
            <w:vMerge w:val="restart"/>
            <w:vAlign w:val="center"/>
          </w:tcPr>
          <w:p w:rsidR="00CA53CB" w:rsidRPr="00CA53CB" w:rsidRDefault="00CA53CB" w:rsidP="00E340B3">
            <w:pPr>
              <w:jc w:val="center"/>
              <w:rPr>
                <w:sz w:val="20"/>
              </w:rPr>
            </w:pPr>
            <w:r w:rsidRPr="00CA53CB">
              <w:rPr>
                <w:sz w:val="20"/>
              </w:rPr>
              <w:t>Air</w:t>
            </w:r>
          </w:p>
        </w:tc>
        <w:tc>
          <w:tcPr>
            <w:tcW w:w="3081" w:type="dxa"/>
            <w:vAlign w:val="center"/>
          </w:tcPr>
          <w:p w:rsidR="00CA53CB" w:rsidRPr="00CA53CB" w:rsidRDefault="00FA0C22" w:rsidP="00E340B3">
            <w:pPr>
              <w:jc w:val="center"/>
              <w:rPr>
                <w:sz w:val="20"/>
              </w:rPr>
            </w:pPr>
            <w:r>
              <w:rPr>
                <w:sz w:val="20"/>
              </w:rPr>
              <w:t>As a source of</w:t>
            </w:r>
          </w:p>
          <w:p w:rsidR="00CA53CB" w:rsidRPr="00CA53CB" w:rsidRDefault="00CA53CB" w:rsidP="008A2297">
            <w:pPr>
              <w:jc w:val="center"/>
              <w:rPr>
                <w:sz w:val="20"/>
              </w:rPr>
            </w:pPr>
            <w:proofErr w:type="gramStart"/>
            <w:r w:rsidRPr="00CA53CB">
              <w:rPr>
                <w:sz w:val="20"/>
              </w:rPr>
              <w:t>carbon</w:t>
            </w:r>
            <w:proofErr w:type="gramEnd"/>
            <w:r w:rsidRPr="00CA53CB">
              <w:rPr>
                <w:sz w:val="20"/>
              </w:rPr>
              <w:t xml:space="preserve"> dioxide.</w:t>
            </w:r>
          </w:p>
        </w:tc>
        <w:tc>
          <w:tcPr>
            <w:tcW w:w="3081" w:type="dxa"/>
            <w:vAlign w:val="center"/>
          </w:tcPr>
          <w:p w:rsidR="00CA53CB" w:rsidRPr="00CA53CB" w:rsidRDefault="000B4829" w:rsidP="000B4829">
            <w:pPr>
              <w:jc w:val="center"/>
              <w:rPr>
                <w:sz w:val="20"/>
              </w:rPr>
            </w:pPr>
            <w:r>
              <w:rPr>
                <w:sz w:val="20"/>
              </w:rPr>
              <w:t xml:space="preserve">It is needed for photosynthesis (a process that </w:t>
            </w:r>
            <w:r w:rsidRPr="00CA53CB">
              <w:rPr>
                <w:sz w:val="20"/>
              </w:rPr>
              <w:t>make</w:t>
            </w:r>
            <w:r>
              <w:rPr>
                <w:sz w:val="20"/>
              </w:rPr>
              <w:t>s</w:t>
            </w:r>
            <w:r w:rsidRPr="00CA53CB">
              <w:rPr>
                <w:sz w:val="20"/>
              </w:rPr>
              <w:t xml:space="preserve"> </w:t>
            </w:r>
            <w:r>
              <w:rPr>
                <w:sz w:val="20"/>
              </w:rPr>
              <w:t>glucose)</w:t>
            </w:r>
            <w:r w:rsidRPr="00CA53CB">
              <w:rPr>
                <w:sz w:val="20"/>
              </w:rPr>
              <w:t>.</w:t>
            </w:r>
          </w:p>
        </w:tc>
      </w:tr>
      <w:tr w:rsidR="00CA53CB" w:rsidRPr="00CA53CB" w:rsidTr="00CA53CB">
        <w:trPr>
          <w:jc w:val="center"/>
        </w:trPr>
        <w:tc>
          <w:tcPr>
            <w:tcW w:w="2830" w:type="dxa"/>
            <w:vMerge/>
            <w:vAlign w:val="center"/>
          </w:tcPr>
          <w:p w:rsidR="00CA53CB" w:rsidRPr="00CA53CB" w:rsidRDefault="00CA53CB" w:rsidP="00E340B3">
            <w:pPr>
              <w:jc w:val="center"/>
              <w:rPr>
                <w:sz w:val="20"/>
              </w:rPr>
            </w:pPr>
          </w:p>
        </w:tc>
        <w:tc>
          <w:tcPr>
            <w:tcW w:w="3081" w:type="dxa"/>
            <w:vAlign w:val="center"/>
          </w:tcPr>
          <w:p w:rsidR="00CA53CB" w:rsidRPr="00CA53CB" w:rsidRDefault="00FA0C22" w:rsidP="00E340B3">
            <w:pPr>
              <w:jc w:val="center"/>
              <w:rPr>
                <w:sz w:val="20"/>
              </w:rPr>
            </w:pPr>
            <w:r>
              <w:rPr>
                <w:sz w:val="20"/>
              </w:rPr>
              <w:t>As a source of</w:t>
            </w:r>
          </w:p>
          <w:p w:rsidR="00CA53CB" w:rsidRPr="00CA53CB" w:rsidRDefault="00CA53CB" w:rsidP="008A2297">
            <w:pPr>
              <w:jc w:val="center"/>
              <w:rPr>
                <w:sz w:val="20"/>
              </w:rPr>
            </w:pPr>
            <w:proofErr w:type="gramStart"/>
            <w:r w:rsidRPr="00CA53CB">
              <w:rPr>
                <w:sz w:val="20"/>
              </w:rPr>
              <w:t>oxygen</w:t>
            </w:r>
            <w:proofErr w:type="gramEnd"/>
            <w:r w:rsidRPr="00CA53CB">
              <w:rPr>
                <w:sz w:val="20"/>
              </w:rPr>
              <w:t>.</w:t>
            </w:r>
          </w:p>
        </w:tc>
        <w:tc>
          <w:tcPr>
            <w:tcW w:w="3081" w:type="dxa"/>
            <w:vAlign w:val="center"/>
          </w:tcPr>
          <w:p w:rsidR="00CA53CB" w:rsidRPr="00CA53CB" w:rsidRDefault="000B4829" w:rsidP="00BE1D49">
            <w:pPr>
              <w:jc w:val="center"/>
              <w:rPr>
                <w:sz w:val="20"/>
              </w:rPr>
            </w:pPr>
            <w:r>
              <w:rPr>
                <w:sz w:val="20"/>
              </w:rPr>
              <w:t>As a fuel</w:t>
            </w:r>
            <w:r>
              <w:rPr>
                <w:sz w:val="20"/>
              </w:rPr>
              <w:t xml:space="preserve"> </w:t>
            </w:r>
            <w:r>
              <w:rPr>
                <w:sz w:val="20"/>
              </w:rPr>
              <w:t>for cellular respiration</w:t>
            </w:r>
            <w:r w:rsidRPr="00CA53CB">
              <w:rPr>
                <w:sz w:val="20"/>
              </w:rPr>
              <w:t>.</w:t>
            </w:r>
          </w:p>
        </w:tc>
      </w:tr>
      <w:tr w:rsidR="00CA53CB" w:rsidRPr="00CA53CB" w:rsidTr="00CA53CB">
        <w:trPr>
          <w:jc w:val="center"/>
        </w:trPr>
        <w:tc>
          <w:tcPr>
            <w:tcW w:w="2830" w:type="dxa"/>
            <w:vMerge w:val="restart"/>
            <w:vAlign w:val="center"/>
          </w:tcPr>
          <w:p w:rsidR="00CA53CB" w:rsidRPr="00CA53CB" w:rsidRDefault="00CA53CB" w:rsidP="00E340B3">
            <w:pPr>
              <w:jc w:val="center"/>
              <w:rPr>
                <w:sz w:val="20"/>
              </w:rPr>
            </w:pPr>
            <w:r w:rsidRPr="00CA53CB">
              <w:rPr>
                <w:sz w:val="20"/>
              </w:rPr>
              <w:t>Water</w:t>
            </w:r>
          </w:p>
        </w:tc>
        <w:tc>
          <w:tcPr>
            <w:tcW w:w="3081" w:type="dxa"/>
            <w:vAlign w:val="center"/>
          </w:tcPr>
          <w:p w:rsidR="00CA53CB" w:rsidRPr="00CA53CB" w:rsidRDefault="0078385B" w:rsidP="00E340B3">
            <w:pPr>
              <w:jc w:val="center"/>
              <w:rPr>
                <w:sz w:val="20"/>
              </w:rPr>
            </w:pPr>
            <w:r>
              <w:rPr>
                <w:sz w:val="20"/>
              </w:rPr>
              <w:t>To store and transport dissolved</w:t>
            </w:r>
            <w:r w:rsidRPr="00CA53CB">
              <w:rPr>
                <w:sz w:val="20"/>
              </w:rPr>
              <w:t xml:space="preserve"> substances.</w:t>
            </w:r>
          </w:p>
        </w:tc>
        <w:tc>
          <w:tcPr>
            <w:tcW w:w="3081" w:type="dxa"/>
            <w:vAlign w:val="center"/>
          </w:tcPr>
          <w:p w:rsidR="00CA53CB" w:rsidRPr="00CA53CB" w:rsidRDefault="00CA53CB" w:rsidP="002B70C8">
            <w:pPr>
              <w:jc w:val="center"/>
              <w:rPr>
                <w:sz w:val="20"/>
              </w:rPr>
            </w:pPr>
            <w:r w:rsidRPr="00CA53CB">
              <w:rPr>
                <w:sz w:val="20"/>
              </w:rPr>
              <w:t xml:space="preserve">Plant </w:t>
            </w:r>
            <w:r w:rsidR="00297BF6">
              <w:rPr>
                <w:sz w:val="20"/>
              </w:rPr>
              <w:t xml:space="preserve">cells </w:t>
            </w:r>
            <w:r w:rsidR="0078385B">
              <w:rPr>
                <w:sz w:val="20"/>
              </w:rPr>
              <w:t xml:space="preserve">are </w:t>
            </w:r>
            <w:r w:rsidR="0078385B" w:rsidRPr="00CA53CB">
              <w:rPr>
                <w:sz w:val="20"/>
              </w:rPr>
              <w:t>fill</w:t>
            </w:r>
            <w:r w:rsidR="0078385B">
              <w:rPr>
                <w:sz w:val="20"/>
              </w:rPr>
              <w:t xml:space="preserve">ed </w:t>
            </w:r>
            <w:r w:rsidR="002B70C8">
              <w:rPr>
                <w:sz w:val="20"/>
              </w:rPr>
              <w:t xml:space="preserve">up </w:t>
            </w:r>
            <w:r w:rsidR="0078385B" w:rsidRPr="00CA53CB">
              <w:rPr>
                <w:sz w:val="20"/>
              </w:rPr>
              <w:t xml:space="preserve">with </w:t>
            </w:r>
            <w:r w:rsidR="002B70C8">
              <w:rPr>
                <w:sz w:val="20"/>
              </w:rPr>
              <w:t>it</w:t>
            </w:r>
            <w:r w:rsidR="0078385B" w:rsidRPr="00CA53CB">
              <w:rPr>
                <w:sz w:val="20"/>
              </w:rPr>
              <w:t>.</w:t>
            </w:r>
          </w:p>
        </w:tc>
      </w:tr>
      <w:tr w:rsidR="00CA53CB" w:rsidRPr="00CA53CB" w:rsidTr="00CA53CB">
        <w:trPr>
          <w:jc w:val="center"/>
        </w:trPr>
        <w:tc>
          <w:tcPr>
            <w:tcW w:w="2830" w:type="dxa"/>
            <w:vMerge/>
            <w:vAlign w:val="center"/>
          </w:tcPr>
          <w:p w:rsidR="00CA53CB" w:rsidRPr="00CA53CB" w:rsidRDefault="00CA53CB" w:rsidP="00E340B3">
            <w:pPr>
              <w:jc w:val="center"/>
              <w:rPr>
                <w:sz w:val="20"/>
              </w:rPr>
            </w:pPr>
          </w:p>
        </w:tc>
        <w:tc>
          <w:tcPr>
            <w:tcW w:w="3081" w:type="dxa"/>
            <w:vAlign w:val="center"/>
          </w:tcPr>
          <w:p w:rsidR="00CA53CB" w:rsidRPr="00CA53CB" w:rsidRDefault="0078385B" w:rsidP="00E340B3">
            <w:pPr>
              <w:jc w:val="center"/>
              <w:rPr>
                <w:sz w:val="20"/>
              </w:rPr>
            </w:pPr>
            <w:r>
              <w:rPr>
                <w:sz w:val="20"/>
              </w:rPr>
              <w:t>For nutrition.</w:t>
            </w:r>
          </w:p>
        </w:tc>
        <w:tc>
          <w:tcPr>
            <w:tcW w:w="3081" w:type="dxa"/>
            <w:vAlign w:val="center"/>
          </w:tcPr>
          <w:p w:rsidR="00CA53CB" w:rsidRPr="00CA53CB" w:rsidRDefault="000B4829" w:rsidP="000B4829">
            <w:pPr>
              <w:jc w:val="center"/>
              <w:rPr>
                <w:sz w:val="20"/>
              </w:rPr>
            </w:pPr>
            <w:r>
              <w:rPr>
                <w:sz w:val="20"/>
              </w:rPr>
              <w:t xml:space="preserve">It is needed for photosynthesis (a process that </w:t>
            </w:r>
            <w:r w:rsidRPr="00CA53CB">
              <w:rPr>
                <w:sz w:val="20"/>
              </w:rPr>
              <w:t>make</w:t>
            </w:r>
            <w:r>
              <w:rPr>
                <w:sz w:val="20"/>
              </w:rPr>
              <w:t>s</w:t>
            </w:r>
            <w:r w:rsidRPr="00CA53CB">
              <w:rPr>
                <w:sz w:val="20"/>
              </w:rPr>
              <w:t xml:space="preserve"> </w:t>
            </w:r>
            <w:r>
              <w:rPr>
                <w:sz w:val="20"/>
              </w:rPr>
              <w:t>glucose)</w:t>
            </w:r>
            <w:r w:rsidRPr="00CA53CB">
              <w:rPr>
                <w:sz w:val="20"/>
              </w:rPr>
              <w:t>.</w:t>
            </w:r>
          </w:p>
        </w:tc>
      </w:tr>
      <w:tr w:rsidR="00CA53CB" w:rsidRPr="00CA53CB" w:rsidTr="00CA53CB">
        <w:trPr>
          <w:jc w:val="center"/>
        </w:trPr>
        <w:tc>
          <w:tcPr>
            <w:tcW w:w="2830" w:type="dxa"/>
            <w:vAlign w:val="center"/>
          </w:tcPr>
          <w:p w:rsidR="00CA53CB" w:rsidRPr="00CA53CB" w:rsidRDefault="00CA53CB" w:rsidP="00E340B3">
            <w:pPr>
              <w:jc w:val="center"/>
              <w:rPr>
                <w:sz w:val="20"/>
              </w:rPr>
            </w:pPr>
            <w:r w:rsidRPr="00CA53CB">
              <w:rPr>
                <w:sz w:val="20"/>
              </w:rPr>
              <w:t>Light</w:t>
            </w:r>
          </w:p>
        </w:tc>
        <w:tc>
          <w:tcPr>
            <w:tcW w:w="3081" w:type="dxa"/>
            <w:vAlign w:val="center"/>
          </w:tcPr>
          <w:p w:rsidR="00CA53CB" w:rsidRPr="00CA53CB" w:rsidRDefault="0078385B" w:rsidP="0078385B">
            <w:pPr>
              <w:jc w:val="center"/>
              <w:rPr>
                <w:sz w:val="20"/>
              </w:rPr>
            </w:pPr>
            <w:r>
              <w:rPr>
                <w:sz w:val="20"/>
              </w:rPr>
              <w:t>P</w:t>
            </w:r>
            <w:r w:rsidR="00CA53CB" w:rsidRPr="00CA53CB">
              <w:rPr>
                <w:sz w:val="20"/>
              </w:rPr>
              <w:t xml:space="preserve">lants need to absorb energy. </w:t>
            </w:r>
          </w:p>
        </w:tc>
        <w:tc>
          <w:tcPr>
            <w:tcW w:w="3081" w:type="dxa"/>
            <w:vAlign w:val="center"/>
          </w:tcPr>
          <w:p w:rsidR="00CA53CB" w:rsidRPr="00CA53CB" w:rsidRDefault="000B4829" w:rsidP="000B4829">
            <w:pPr>
              <w:jc w:val="center"/>
              <w:rPr>
                <w:sz w:val="20"/>
              </w:rPr>
            </w:pPr>
            <w:r>
              <w:rPr>
                <w:sz w:val="20"/>
              </w:rPr>
              <w:t xml:space="preserve">It is needed for photosynthesis (a process that </w:t>
            </w:r>
            <w:r w:rsidRPr="00CA53CB">
              <w:rPr>
                <w:sz w:val="20"/>
              </w:rPr>
              <w:t>make</w:t>
            </w:r>
            <w:r>
              <w:rPr>
                <w:sz w:val="20"/>
              </w:rPr>
              <w:t>s</w:t>
            </w:r>
            <w:r w:rsidRPr="00CA53CB">
              <w:rPr>
                <w:sz w:val="20"/>
              </w:rPr>
              <w:t xml:space="preserve"> </w:t>
            </w:r>
            <w:r>
              <w:rPr>
                <w:sz w:val="20"/>
              </w:rPr>
              <w:t>glucose)</w:t>
            </w:r>
            <w:r w:rsidRPr="00CA53CB">
              <w:rPr>
                <w:sz w:val="20"/>
              </w:rPr>
              <w:t>.</w:t>
            </w:r>
          </w:p>
        </w:tc>
      </w:tr>
      <w:tr w:rsidR="00CA53CB" w:rsidRPr="00CA53CB" w:rsidTr="00CA53CB">
        <w:trPr>
          <w:jc w:val="center"/>
        </w:trPr>
        <w:tc>
          <w:tcPr>
            <w:tcW w:w="2830" w:type="dxa"/>
            <w:vAlign w:val="center"/>
          </w:tcPr>
          <w:p w:rsidR="00CA53CB" w:rsidRPr="00CA53CB" w:rsidRDefault="00CA53CB" w:rsidP="00E340B3">
            <w:pPr>
              <w:jc w:val="center"/>
              <w:rPr>
                <w:sz w:val="20"/>
              </w:rPr>
            </w:pPr>
            <w:r w:rsidRPr="00CA53CB">
              <w:rPr>
                <w:sz w:val="20"/>
              </w:rPr>
              <w:t>Nutrients from soil</w:t>
            </w:r>
          </w:p>
        </w:tc>
        <w:tc>
          <w:tcPr>
            <w:tcW w:w="3081" w:type="dxa"/>
            <w:vAlign w:val="center"/>
          </w:tcPr>
          <w:p w:rsidR="00CA53CB" w:rsidRPr="00CA53CB" w:rsidRDefault="000B4829" w:rsidP="0078385B">
            <w:pPr>
              <w:jc w:val="center"/>
              <w:rPr>
                <w:sz w:val="20"/>
              </w:rPr>
            </w:pPr>
            <w:r>
              <w:rPr>
                <w:sz w:val="20"/>
              </w:rPr>
              <w:t>As a source of minerals.</w:t>
            </w:r>
          </w:p>
        </w:tc>
        <w:tc>
          <w:tcPr>
            <w:tcW w:w="3081" w:type="dxa"/>
            <w:vAlign w:val="center"/>
          </w:tcPr>
          <w:p w:rsidR="00CA53CB" w:rsidRPr="00CA53CB" w:rsidRDefault="000B4829" w:rsidP="00E340B3">
            <w:pPr>
              <w:jc w:val="center"/>
              <w:rPr>
                <w:sz w:val="20"/>
              </w:rPr>
            </w:pPr>
            <w:r w:rsidRPr="000B4829">
              <w:rPr>
                <w:sz w:val="20"/>
              </w:rPr>
              <w:t>To make new cells and materials for growth and repair.</w:t>
            </w:r>
          </w:p>
        </w:tc>
      </w:tr>
    </w:tbl>
    <w:p w:rsidR="00CA53CB" w:rsidRPr="00DD7E18" w:rsidRDefault="00CA53CB" w:rsidP="007C6166">
      <w:pPr>
        <w:rPr>
          <w:sz w:val="16"/>
        </w:rPr>
      </w:pPr>
    </w:p>
    <w:p w:rsidR="00BE3370" w:rsidRDefault="00BE3370" w:rsidP="007C6166">
      <w:pPr>
        <w:spacing w:after="120"/>
        <w:rPr>
          <w:b/>
          <w:color w:val="76923C" w:themeColor="accent3" w:themeShade="BF"/>
          <w:sz w:val="24"/>
        </w:rPr>
      </w:pPr>
    </w:p>
    <w:p w:rsidR="003117F6" w:rsidRPr="00F26884" w:rsidRDefault="00CC78A5" w:rsidP="007C6166">
      <w:pPr>
        <w:spacing w:after="120"/>
        <w:rPr>
          <w:b/>
          <w:color w:val="76923C" w:themeColor="accent3" w:themeShade="BF"/>
          <w:sz w:val="24"/>
        </w:rPr>
      </w:pPr>
      <w:r w:rsidRPr="00F26884">
        <w:rPr>
          <w:b/>
          <w:color w:val="76923C" w:themeColor="accent3" w:themeShade="BF"/>
          <w:sz w:val="24"/>
        </w:rPr>
        <w:t>Acknowledgments</w:t>
      </w:r>
    </w:p>
    <w:p w:rsidR="00D278E8" w:rsidRPr="00FD05CB" w:rsidRDefault="00D278E8" w:rsidP="00E172C6">
      <w:pPr>
        <w:spacing w:after="180"/>
      </w:pPr>
      <w:proofErr w:type="gramStart"/>
      <w:r w:rsidRPr="00FD05CB">
        <w:t xml:space="preserve">Developed </w:t>
      </w:r>
      <w:r w:rsidR="0015356E" w:rsidRPr="00FD05CB">
        <w:t xml:space="preserve">by </w:t>
      </w:r>
      <w:r w:rsidR="00CA53CB" w:rsidRPr="00FD05CB">
        <w:t>Alistair Moore</w:t>
      </w:r>
      <w:r w:rsidR="0015356E" w:rsidRPr="00FD05CB">
        <w:t xml:space="preserve"> (UYSEG)</w:t>
      </w:r>
      <w:r w:rsidRPr="00FD05CB">
        <w:t>.</w:t>
      </w:r>
      <w:proofErr w:type="gramEnd"/>
    </w:p>
    <w:p w:rsidR="002363C5" w:rsidRDefault="002363C5" w:rsidP="007C6166">
      <w:pPr>
        <w:spacing w:after="120"/>
        <w:rPr>
          <w:b/>
          <w:color w:val="76923C" w:themeColor="accent3" w:themeShade="BF"/>
          <w:sz w:val="24"/>
        </w:rPr>
      </w:pPr>
    </w:p>
    <w:p w:rsidR="00040A16" w:rsidRPr="0005709C" w:rsidRDefault="00040A16" w:rsidP="007C6166">
      <w:pPr>
        <w:spacing w:after="120"/>
        <w:rPr>
          <w:b/>
          <w:color w:val="76923C" w:themeColor="accent3" w:themeShade="BF"/>
          <w:sz w:val="24"/>
        </w:rPr>
      </w:pPr>
      <w:r w:rsidRPr="0005709C">
        <w:rPr>
          <w:b/>
          <w:color w:val="76923C" w:themeColor="accent3" w:themeShade="BF"/>
          <w:sz w:val="24"/>
        </w:rPr>
        <w:lastRenderedPageBreak/>
        <w:t>References</w:t>
      </w:r>
    </w:p>
    <w:p w:rsidR="002363C5" w:rsidRPr="002363C5" w:rsidRDefault="009134CF" w:rsidP="002363C5">
      <w:pPr>
        <w:pStyle w:val="EndNoteBibliography"/>
        <w:spacing w:after="120"/>
        <w:rPr>
          <w:sz w:val="20"/>
          <w:szCs w:val="20"/>
        </w:rPr>
      </w:pPr>
      <w:r w:rsidRPr="002363C5">
        <w:rPr>
          <w:sz w:val="20"/>
          <w:szCs w:val="20"/>
        </w:rPr>
        <w:fldChar w:fldCharType="begin"/>
      </w:r>
      <w:r w:rsidRPr="002363C5">
        <w:rPr>
          <w:sz w:val="20"/>
          <w:szCs w:val="20"/>
        </w:rPr>
        <w:instrText xml:space="preserve"> ADDIN EN.REFLIST </w:instrText>
      </w:r>
      <w:r w:rsidRPr="002363C5">
        <w:rPr>
          <w:sz w:val="20"/>
          <w:szCs w:val="20"/>
        </w:rPr>
        <w:fldChar w:fldCharType="separate"/>
      </w:r>
      <w:r w:rsidR="002363C5" w:rsidRPr="002363C5">
        <w:rPr>
          <w:sz w:val="20"/>
          <w:szCs w:val="20"/>
        </w:rPr>
        <w:t xml:space="preserve">Anderson, C. W. and Sheldon, T. H. (1990). The effects of instruction of college non-majors' conceptions of respiration and photosynthesis. </w:t>
      </w:r>
      <w:r w:rsidR="002363C5" w:rsidRPr="002363C5">
        <w:rPr>
          <w:i/>
          <w:sz w:val="20"/>
          <w:szCs w:val="20"/>
        </w:rPr>
        <w:t>Journal of Research in Science Teaching,</w:t>
      </w:r>
      <w:r w:rsidR="002363C5" w:rsidRPr="002363C5">
        <w:rPr>
          <w:sz w:val="20"/>
          <w:szCs w:val="20"/>
        </w:rPr>
        <w:t xml:space="preserve"> 27(6).</w:t>
      </w:r>
    </w:p>
    <w:p w:rsidR="002363C5" w:rsidRPr="002363C5" w:rsidRDefault="002363C5" w:rsidP="002363C5">
      <w:pPr>
        <w:pStyle w:val="EndNoteBibliography"/>
        <w:spacing w:after="120"/>
        <w:rPr>
          <w:sz w:val="20"/>
          <w:szCs w:val="20"/>
        </w:rPr>
      </w:pPr>
      <w:r w:rsidRPr="002363C5">
        <w:rPr>
          <w:sz w:val="20"/>
          <w:szCs w:val="20"/>
        </w:rPr>
        <w:t>Department for Education (2013). Science programmes of study: key stages 1 and 2 - National curriculum in England ( DFE-00182-2013 ).</w:t>
      </w:r>
    </w:p>
    <w:p w:rsidR="002363C5" w:rsidRPr="002363C5" w:rsidRDefault="002363C5" w:rsidP="002363C5">
      <w:pPr>
        <w:pStyle w:val="EndNoteBibliography"/>
        <w:spacing w:after="120"/>
        <w:rPr>
          <w:sz w:val="20"/>
          <w:szCs w:val="20"/>
        </w:rPr>
      </w:pPr>
      <w:r w:rsidRPr="002363C5">
        <w:rPr>
          <w:sz w:val="20"/>
          <w:szCs w:val="20"/>
        </w:rPr>
        <w:t xml:space="preserve">Seymour, J. and Longden, B. (1991). Respiration - that's breathing isn't it? </w:t>
      </w:r>
      <w:r w:rsidRPr="002363C5">
        <w:rPr>
          <w:i/>
          <w:sz w:val="20"/>
          <w:szCs w:val="20"/>
        </w:rPr>
        <w:t>Journal of Biological Education,</w:t>
      </w:r>
      <w:r w:rsidRPr="002363C5">
        <w:rPr>
          <w:sz w:val="20"/>
          <w:szCs w:val="20"/>
        </w:rPr>
        <w:t xml:space="preserve"> 25(3)</w:t>
      </w:r>
      <w:r w:rsidRPr="002363C5">
        <w:rPr>
          <w:b/>
          <w:sz w:val="20"/>
          <w:szCs w:val="20"/>
        </w:rPr>
        <w:t>,</w:t>
      </w:r>
      <w:r w:rsidRPr="002363C5">
        <w:rPr>
          <w:sz w:val="20"/>
          <w:szCs w:val="20"/>
        </w:rPr>
        <w:t xml:space="preserve"> 177-183.</w:t>
      </w:r>
    </w:p>
    <w:p w:rsidR="002363C5" w:rsidRPr="002363C5" w:rsidRDefault="002363C5" w:rsidP="002363C5">
      <w:pPr>
        <w:pStyle w:val="EndNoteBibliography"/>
        <w:spacing w:after="120"/>
        <w:rPr>
          <w:sz w:val="20"/>
          <w:szCs w:val="20"/>
        </w:rPr>
      </w:pPr>
      <w:r w:rsidRPr="002363C5">
        <w:rPr>
          <w:sz w:val="20"/>
          <w:szCs w:val="20"/>
        </w:rPr>
        <w:t xml:space="preserve">Songer, C. J. and Mintzes, J. J. (1994). Understanding cellular respiration: an analysis of conceptual change in college biology. </w:t>
      </w:r>
      <w:r w:rsidRPr="002363C5">
        <w:rPr>
          <w:i/>
          <w:sz w:val="20"/>
          <w:szCs w:val="20"/>
        </w:rPr>
        <w:t>Journal of Research in Science Teaching,</w:t>
      </w:r>
      <w:r w:rsidRPr="002363C5">
        <w:rPr>
          <w:sz w:val="20"/>
          <w:szCs w:val="20"/>
        </w:rPr>
        <w:t xml:space="preserve"> 31(6)</w:t>
      </w:r>
      <w:r w:rsidRPr="002363C5">
        <w:rPr>
          <w:b/>
          <w:sz w:val="20"/>
          <w:szCs w:val="20"/>
        </w:rPr>
        <w:t>,</w:t>
      </w:r>
      <w:r w:rsidRPr="002363C5">
        <w:rPr>
          <w:sz w:val="20"/>
          <w:szCs w:val="20"/>
        </w:rPr>
        <w:t xml:space="preserve"> 621-637.</w:t>
      </w:r>
    </w:p>
    <w:p w:rsidR="002363C5" w:rsidRPr="002363C5" w:rsidRDefault="002363C5" w:rsidP="002363C5">
      <w:pPr>
        <w:pStyle w:val="EndNoteBibliography"/>
        <w:spacing w:after="120"/>
        <w:rPr>
          <w:sz w:val="20"/>
          <w:szCs w:val="20"/>
        </w:rPr>
      </w:pPr>
      <w:r w:rsidRPr="002363C5">
        <w:rPr>
          <w:sz w:val="20"/>
          <w:szCs w:val="20"/>
        </w:rPr>
        <w:t xml:space="preserve">Ummels, M. H. J., et al. (2015). Designing and evaluating a context-based lesson sequence promoting conceptual coherence in biology. </w:t>
      </w:r>
      <w:r w:rsidRPr="002363C5">
        <w:rPr>
          <w:i/>
          <w:sz w:val="20"/>
          <w:szCs w:val="20"/>
        </w:rPr>
        <w:t>Journal of Biological Education,</w:t>
      </w:r>
      <w:r w:rsidRPr="002363C5">
        <w:rPr>
          <w:sz w:val="20"/>
          <w:szCs w:val="20"/>
        </w:rPr>
        <w:t xml:space="preserve"> 49(1)</w:t>
      </w:r>
      <w:r w:rsidRPr="002363C5">
        <w:rPr>
          <w:b/>
          <w:sz w:val="20"/>
          <w:szCs w:val="20"/>
        </w:rPr>
        <w:t>,</w:t>
      </w:r>
      <w:r w:rsidRPr="002363C5">
        <w:rPr>
          <w:sz w:val="20"/>
          <w:szCs w:val="20"/>
        </w:rPr>
        <w:t xml:space="preserve"> 38-52.</w:t>
      </w:r>
    </w:p>
    <w:p w:rsidR="006369B9" w:rsidRPr="002363C5" w:rsidRDefault="009134CF" w:rsidP="002363C5">
      <w:pPr>
        <w:pStyle w:val="EndNoteBibliography"/>
        <w:spacing w:after="120"/>
        <w:rPr>
          <w:sz w:val="20"/>
          <w:szCs w:val="20"/>
        </w:rPr>
      </w:pPr>
      <w:r w:rsidRPr="002363C5">
        <w:rPr>
          <w:sz w:val="20"/>
          <w:szCs w:val="20"/>
        </w:rPr>
        <w:fldChar w:fldCharType="end"/>
      </w:r>
      <w:r w:rsidR="006369B9" w:rsidRPr="002363C5">
        <w:rPr>
          <w:sz w:val="20"/>
          <w:szCs w:val="20"/>
        </w:rPr>
        <w:br w:type="page"/>
      </w:r>
      <w:bookmarkStart w:id="0" w:name="_GoBack"/>
      <w:bookmarkEnd w:id="0"/>
    </w:p>
    <w:p w:rsidR="00B46FF9" w:rsidRDefault="003F46A7" w:rsidP="00E24309">
      <w:pPr>
        <w:spacing w:after="180"/>
        <w:rPr>
          <w:b/>
          <w:color w:val="76923C" w:themeColor="accent3" w:themeShade="BF"/>
          <w:sz w:val="24"/>
        </w:rPr>
      </w:pPr>
      <w:r>
        <w:rPr>
          <w:b/>
          <w:noProof/>
          <w:color w:val="76923C" w:themeColor="accent3" w:themeShade="BF"/>
          <w:sz w:val="24"/>
          <w:lang w:eastAsia="en-GB"/>
        </w:rPr>
        <w:lastRenderedPageBreak/>
        <w:pict>
          <v:shapetype id="_x0000_t202" coordsize="21600,21600" o:spt="202" path="m,l,21600r21600,l21600,xe">
            <v:stroke joinstyle="miter"/>
            <v:path gradientshapeok="t" o:connecttype="rect"/>
          </v:shapetype>
          <v:shape id="_x0000_s1026" type="#_x0000_t202" style="position:absolute;margin-left:408pt;margin-top:21.2pt;width:39.75pt;height:29.4pt;z-index:251658240" filled="f" stroked="f">
            <v:textbox style="mso-fit-shape-to-text:t">
              <w:txbxContent>
                <w:p w:rsidR="00A2502E" w:rsidRPr="00A2502E" w:rsidRDefault="00A2502E">
                  <w:pPr>
                    <w:rPr>
                      <w:sz w:val="40"/>
                    </w:rPr>
                  </w:pPr>
                  <w:r w:rsidRPr="00A2502E">
                    <w:rPr>
                      <w:sz w:val="40"/>
                    </w:rPr>
                    <w:sym w:font="Wingdings" w:char="F023"/>
                  </w:r>
                </w:p>
              </w:txbxContent>
            </v:textbox>
          </v:shape>
        </w:pict>
      </w:r>
      <w:r w:rsidR="00040A16" w:rsidRPr="00040A16">
        <w:rPr>
          <w:b/>
          <w:color w:val="76923C" w:themeColor="accent3" w:themeShade="BF"/>
          <w:sz w:val="24"/>
        </w:rPr>
        <w:t xml:space="preserve">Print and cut out </w:t>
      </w:r>
      <w:r w:rsidR="00040A16">
        <w:rPr>
          <w:b/>
          <w:color w:val="76923C" w:themeColor="accent3" w:themeShade="BF"/>
          <w:sz w:val="24"/>
        </w:rPr>
        <w:t>c</w:t>
      </w:r>
      <w:r w:rsidR="006369B9">
        <w:rPr>
          <w:b/>
          <w:color w:val="76923C" w:themeColor="accent3" w:themeShade="BF"/>
          <w:sz w:val="24"/>
        </w:rPr>
        <w:t>ards for card-sort activity</w:t>
      </w:r>
    </w:p>
    <w:p w:rsidR="00410FE0" w:rsidRPr="006369B9" w:rsidRDefault="00FA0C22" w:rsidP="003F46A7">
      <w:pPr>
        <w:spacing w:after="120"/>
        <w:rPr>
          <w:i/>
        </w:rPr>
      </w:pPr>
      <w:r>
        <w:rPr>
          <w:i/>
        </w:rPr>
        <w:t>Cards for “Why animals need it” column:</w: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6369B9" w:rsidTr="003F46A7">
        <w:trPr>
          <w:trHeight w:hRule="exact" w:val="1304"/>
          <w:jc w:val="center"/>
        </w:trPr>
        <w:tc>
          <w:tcPr>
            <w:tcW w:w="3080" w:type="dxa"/>
            <w:vAlign w:val="center"/>
          </w:tcPr>
          <w:p w:rsidR="002B70C8" w:rsidRDefault="002B70C8" w:rsidP="002B70C8">
            <w:pPr>
              <w:jc w:val="center"/>
            </w:pPr>
            <w:r>
              <w:t>As a source of</w:t>
            </w:r>
          </w:p>
          <w:p w:rsidR="006369B9" w:rsidRDefault="002B70C8" w:rsidP="002B70C8">
            <w:pPr>
              <w:jc w:val="center"/>
            </w:pPr>
            <w:proofErr w:type="gramStart"/>
            <w:r>
              <w:t>oxygen</w:t>
            </w:r>
            <w:proofErr w:type="gramEnd"/>
            <w:r>
              <w:t>.</w:t>
            </w:r>
          </w:p>
        </w:tc>
        <w:tc>
          <w:tcPr>
            <w:tcW w:w="3081" w:type="dxa"/>
            <w:tcBorders>
              <w:bottom w:val="dashed" w:sz="4" w:space="0" w:color="000000" w:themeColor="text1"/>
            </w:tcBorders>
            <w:vAlign w:val="center"/>
          </w:tcPr>
          <w:p w:rsidR="006369B9" w:rsidRDefault="002B70C8" w:rsidP="00777481">
            <w:pPr>
              <w:jc w:val="center"/>
            </w:pPr>
            <w:r w:rsidRPr="002B70C8">
              <w:t>To store and transport dissolved substances.</w:t>
            </w:r>
          </w:p>
        </w:tc>
        <w:tc>
          <w:tcPr>
            <w:tcW w:w="3081" w:type="dxa"/>
            <w:tcBorders>
              <w:bottom w:val="dashed" w:sz="4" w:space="0" w:color="000000" w:themeColor="text1"/>
            </w:tcBorders>
            <w:vAlign w:val="center"/>
          </w:tcPr>
          <w:p w:rsidR="003F46A7" w:rsidRDefault="003F46A7" w:rsidP="003F46A7">
            <w:pPr>
              <w:jc w:val="center"/>
            </w:pPr>
            <w:r>
              <w:t>As a source of</w:t>
            </w:r>
          </w:p>
          <w:p w:rsidR="006369B9" w:rsidRDefault="003F46A7" w:rsidP="003F46A7">
            <w:pPr>
              <w:jc w:val="center"/>
            </w:pPr>
            <w:proofErr w:type="gramStart"/>
            <w:r>
              <w:t>glucose</w:t>
            </w:r>
            <w:proofErr w:type="gramEnd"/>
            <w:r>
              <w:t>.</w:t>
            </w:r>
          </w:p>
        </w:tc>
      </w:tr>
      <w:tr w:rsidR="003F46A7" w:rsidTr="003F46A7">
        <w:trPr>
          <w:trHeight w:hRule="exact" w:val="1304"/>
          <w:jc w:val="center"/>
        </w:trPr>
        <w:tc>
          <w:tcPr>
            <w:tcW w:w="3080" w:type="dxa"/>
            <w:vAlign w:val="center"/>
          </w:tcPr>
          <w:p w:rsidR="003F46A7" w:rsidRDefault="003F46A7" w:rsidP="002B70C8">
            <w:pPr>
              <w:jc w:val="center"/>
            </w:pPr>
            <w:r w:rsidRPr="003F46A7">
              <w:t>As a source of carbohydrates, fats, proteins, vitamins and minerals.</w:t>
            </w:r>
          </w:p>
        </w:tc>
        <w:tc>
          <w:tcPr>
            <w:tcW w:w="3081" w:type="dxa"/>
            <w:tcBorders>
              <w:bottom w:val="nil"/>
              <w:right w:val="nil"/>
            </w:tcBorders>
            <w:vAlign w:val="center"/>
          </w:tcPr>
          <w:p w:rsidR="003F46A7" w:rsidRPr="002B70C8" w:rsidRDefault="003F46A7" w:rsidP="00777481">
            <w:pPr>
              <w:jc w:val="center"/>
            </w:pPr>
          </w:p>
        </w:tc>
        <w:tc>
          <w:tcPr>
            <w:tcW w:w="3081" w:type="dxa"/>
            <w:tcBorders>
              <w:left w:val="nil"/>
              <w:bottom w:val="nil"/>
              <w:right w:val="nil"/>
            </w:tcBorders>
            <w:vAlign w:val="center"/>
          </w:tcPr>
          <w:p w:rsidR="003F46A7" w:rsidRPr="002B70C8" w:rsidRDefault="003F46A7" w:rsidP="00FA0C22">
            <w:pPr>
              <w:jc w:val="center"/>
            </w:pPr>
          </w:p>
        </w:tc>
      </w:tr>
    </w:tbl>
    <w:p w:rsidR="00FA0C22" w:rsidRDefault="00FA0C22" w:rsidP="002B70C8"/>
    <w:p w:rsidR="00FA0C22" w:rsidRPr="006369B9" w:rsidRDefault="00FA0C22" w:rsidP="003F46A7">
      <w:pPr>
        <w:spacing w:after="120"/>
        <w:rPr>
          <w:i/>
        </w:rPr>
      </w:pPr>
      <w:r>
        <w:rPr>
          <w:i/>
        </w:rPr>
        <w:t>Cards for “</w:t>
      </w:r>
      <w:r w:rsidR="003F46A7">
        <w:rPr>
          <w:i/>
        </w:rPr>
        <w:t>How</w:t>
      </w:r>
      <w:r>
        <w:rPr>
          <w:i/>
        </w:rPr>
        <w:t xml:space="preserve"> animal cells </w:t>
      </w:r>
      <w:r w:rsidR="003F46A7">
        <w:rPr>
          <w:i/>
        </w:rPr>
        <w:t>use</w:t>
      </w:r>
      <w:r>
        <w:rPr>
          <w:i/>
        </w:rPr>
        <w:t xml:space="preserve"> it” column:</w: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FA0C22" w:rsidTr="003F46A7">
        <w:trPr>
          <w:trHeight w:hRule="exact" w:val="1304"/>
          <w:jc w:val="center"/>
        </w:trPr>
        <w:tc>
          <w:tcPr>
            <w:tcW w:w="3080" w:type="dxa"/>
            <w:vAlign w:val="center"/>
          </w:tcPr>
          <w:p w:rsidR="003F46A7" w:rsidRDefault="003F46A7" w:rsidP="002B70C8">
            <w:pPr>
              <w:jc w:val="center"/>
            </w:pPr>
            <w:r>
              <w:t>As a fuel</w:t>
            </w:r>
          </w:p>
          <w:p w:rsidR="00FA0C22" w:rsidRDefault="003F46A7" w:rsidP="002B70C8">
            <w:pPr>
              <w:jc w:val="center"/>
            </w:pPr>
            <w:proofErr w:type="gramStart"/>
            <w:r w:rsidRPr="003F46A7">
              <w:t>for</w:t>
            </w:r>
            <w:proofErr w:type="gramEnd"/>
            <w:r w:rsidRPr="003F46A7">
              <w:t xml:space="preserve"> cellular respiration.</w:t>
            </w:r>
          </w:p>
        </w:tc>
        <w:tc>
          <w:tcPr>
            <w:tcW w:w="3081" w:type="dxa"/>
            <w:tcBorders>
              <w:bottom w:val="dashed" w:sz="4" w:space="0" w:color="000000" w:themeColor="text1"/>
            </w:tcBorders>
            <w:vAlign w:val="center"/>
          </w:tcPr>
          <w:p w:rsidR="003F46A7" w:rsidRDefault="003F46A7" w:rsidP="00105349">
            <w:pPr>
              <w:jc w:val="center"/>
            </w:pPr>
            <w:r>
              <w:t>Animal cells are</w:t>
            </w:r>
          </w:p>
          <w:p w:rsidR="00FA0C22" w:rsidRDefault="002B70C8" w:rsidP="00105349">
            <w:pPr>
              <w:jc w:val="center"/>
            </w:pPr>
            <w:proofErr w:type="gramStart"/>
            <w:r w:rsidRPr="002B70C8">
              <w:t>filled</w:t>
            </w:r>
            <w:proofErr w:type="gramEnd"/>
            <w:r w:rsidRPr="002B70C8">
              <w:t xml:space="preserve"> up with it.</w:t>
            </w:r>
          </w:p>
        </w:tc>
        <w:tc>
          <w:tcPr>
            <w:tcW w:w="3081" w:type="dxa"/>
            <w:tcBorders>
              <w:bottom w:val="dashed" w:sz="4" w:space="0" w:color="000000" w:themeColor="text1"/>
            </w:tcBorders>
            <w:vAlign w:val="center"/>
          </w:tcPr>
          <w:p w:rsidR="003F46A7" w:rsidRDefault="003F46A7" w:rsidP="003F46A7">
            <w:pPr>
              <w:jc w:val="center"/>
            </w:pPr>
            <w:r>
              <w:t>As a fuel</w:t>
            </w:r>
          </w:p>
          <w:p w:rsidR="00FA0C22" w:rsidRDefault="003F46A7" w:rsidP="003F46A7">
            <w:pPr>
              <w:jc w:val="center"/>
            </w:pPr>
            <w:proofErr w:type="gramStart"/>
            <w:r w:rsidRPr="003F46A7">
              <w:t>for</w:t>
            </w:r>
            <w:proofErr w:type="gramEnd"/>
            <w:r w:rsidRPr="003F46A7">
              <w:t xml:space="preserve"> cellular respiration.</w:t>
            </w:r>
          </w:p>
        </w:tc>
      </w:tr>
      <w:tr w:rsidR="003F46A7" w:rsidTr="003F46A7">
        <w:trPr>
          <w:trHeight w:hRule="exact" w:val="1304"/>
          <w:jc w:val="center"/>
        </w:trPr>
        <w:tc>
          <w:tcPr>
            <w:tcW w:w="3080" w:type="dxa"/>
            <w:vAlign w:val="center"/>
          </w:tcPr>
          <w:p w:rsidR="003F46A7" w:rsidRPr="002B70C8" w:rsidRDefault="003F46A7" w:rsidP="002B70C8">
            <w:pPr>
              <w:jc w:val="center"/>
            </w:pPr>
            <w:r w:rsidRPr="003F46A7">
              <w:t>To make new cells and materials for growth and repair.</w:t>
            </w:r>
          </w:p>
        </w:tc>
        <w:tc>
          <w:tcPr>
            <w:tcW w:w="3081" w:type="dxa"/>
            <w:tcBorders>
              <w:bottom w:val="nil"/>
              <w:right w:val="nil"/>
            </w:tcBorders>
            <w:vAlign w:val="center"/>
          </w:tcPr>
          <w:p w:rsidR="003F46A7" w:rsidRPr="002B70C8" w:rsidRDefault="003F46A7" w:rsidP="00105349">
            <w:pPr>
              <w:jc w:val="center"/>
            </w:pPr>
          </w:p>
        </w:tc>
        <w:tc>
          <w:tcPr>
            <w:tcW w:w="3081" w:type="dxa"/>
            <w:tcBorders>
              <w:left w:val="nil"/>
              <w:bottom w:val="nil"/>
              <w:right w:val="nil"/>
            </w:tcBorders>
            <w:vAlign w:val="center"/>
          </w:tcPr>
          <w:p w:rsidR="003F46A7" w:rsidRPr="002B70C8" w:rsidRDefault="003F46A7" w:rsidP="00105349">
            <w:pPr>
              <w:jc w:val="center"/>
            </w:pPr>
          </w:p>
        </w:tc>
      </w:tr>
    </w:tbl>
    <w:p w:rsidR="00410FE0" w:rsidRPr="006369B9" w:rsidRDefault="00FA0C22" w:rsidP="003F46A7">
      <w:pPr>
        <w:spacing w:after="120"/>
        <w:rPr>
          <w:i/>
        </w:rPr>
      </w:pPr>
      <w:r>
        <w:br/>
      </w:r>
      <w:r w:rsidR="006369B9">
        <w:br/>
      </w:r>
      <w:r>
        <w:rPr>
          <w:i/>
        </w:rPr>
        <w:t>Cards for “Why plants need it” column:</w: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410FE0" w:rsidTr="003F46A7">
        <w:trPr>
          <w:trHeight w:hRule="exact" w:val="1304"/>
          <w:jc w:val="center"/>
        </w:trPr>
        <w:tc>
          <w:tcPr>
            <w:tcW w:w="3080" w:type="dxa"/>
            <w:vAlign w:val="center"/>
          </w:tcPr>
          <w:p w:rsidR="002B70C8" w:rsidRDefault="002B70C8" w:rsidP="002B70C8">
            <w:pPr>
              <w:jc w:val="center"/>
            </w:pPr>
            <w:r>
              <w:t>As a source of</w:t>
            </w:r>
          </w:p>
          <w:p w:rsidR="00410FE0" w:rsidRDefault="002B70C8" w:rsidP="002B70C8">
            <w:pPr>
              <w:jc w:val="center"/>
            </w:pPr>
            <w:proofErr w:type="gramStart"/>
            <w:r>
              <w:t>carbon</w:t>
            </w:r>
            <w:proofErr w:type="gramEnd"/>
            <w:r>
              <w:t xml:space="preserve"> dioxide.</w:t>
            </w:r>
          </w:p>
        </w:tc>
        <w:tc>
          <w:tcPr>
            <w:tcW w:w="3081" w:type="dxa"/>
            <w:vAlign w:val="center"/>
          </w:tcPr>
          <w:p w:rsidR="002B70C8" w:rsidRDefault="002B70C8" w:rsidP="002B70C8">
            <w:pPr>
              <w:jc w:val="center"/>
            </w:pPr>
            <w:r>
              <w:t>As a source of</w:t>
            </w:r>
          </w:p>
          <w:p w:rsidR="00410FE0" w:rsidRDefault="002B70C8" w:rsidP="002B70C8">
            <w:pPr>
              <w:jc w:val="center"/>
            </w:pPr>
            <w:proofErr w:type="gramStart"/>
            <w:r>
              <w:t>oxygen</w:t>
            </w:r>
            <w:proofErr w:type="gramEnd"/>
            <w:r>
              <w:t>.</w:t>
            </w:r>
          </w:p>
        </w:tc>
        <w:tc>
          <w:tcPr>
            <w:tcW w:w="3081" w:type="dxa"/>
            <w:vAlign w:val="center"/>
          </w:tcPr>
          <w:p w:rsidR="00410FE0" w:rsidRDefault="002B70C8" w:rsidP="00777481">
            <w:pPr>
              <w:jc w:val="center"/>
            </w:pPr>
            <w:r w:rsidRPr="002B70C8">
              <w:t>To store and transport dissolved substances.</w:t>
            </w:r>
          </w:p>
        </w:tc>
      </w:tr>
      <w:tr w:rsidR="00410FE0" w:rsidTr="003F46A7">
        <w:trPr>
          <w:trHeight w:hRule="exact" w:val="1304"/>
          <w:jc w:val="center"/>
        </w:trPr>
        <w:tc>
          <w:tcPr>
            <w:tcW w:w="3080" w:type="dxa"/>
            <w:vAlign w:val="center"/>
          </w:tcPr>
          <w:p w:rsidR="00410FE0" w:rsidRDefault="002B70C8" w:rsidP="00777481">
            <w:pPr>
              <w:jc w:val="center"/>
            </w:pPr>
            <w:r w:rsidRPr="002B70C8">
              <w:t>For nutrition.</w:t>
            </w:r>
          </w:p>
        </w:tc>
        <w:tc>
          <w:tcPr>
            <w:tcW w:w="3081" w:type="dxa"/>
            <w:vAlign w:val="center"/>
          </w:tcPr>
          <w:p w:rsidR="00410FE0" w:rsidRDefault="002B70C8" w:rsidP="00777481">
            <w:pPr>
              <w:jc w:val="center"/>
            </w:pPr>
            <w:r w:rsidRPr="002B70C8">
              <w:t>Plants need to absorb energy.</w:t>
            </w:r>
          </w:p>
        </w:tc>
        <w:tc>
          <w:tcPr>
            <w:tcW w:w="3081" w:type="dxa"/>
            <w:vAlign w:val="center"/>
          </w:tcPr>
          <w:p w:rsidR="00410FE0" w:rsidRDefault="00184D00" w:rsidP="00777481">
            <w:pPr>
              <w:jc w:val="center"/>
            </w:pPr>
            <w:r w:rsidRPr="00184D00">
              <w:t>As a source of minerals.</w:t>
            </w:r>
          </w:p>
        </w:tc>
      </w:tr>
    </w:tbl>
    <w:p w:rsidR="009134CF" w:rsidRDefault="009134CF" w:rsidP="002B70C8"/>
    <w:p w:rsidR="002B70C8" w:rsidRPr="006369B9" w:rsidRDefault="002B70C8" w:rsidP="003F46A7">
      <w:pPr>
        <w:spacing w:after="120"/>
        <w:rPr>
          <w:i/>
        </w:rPr>
      </w:pPr>
      <w:r>
        <w:rPr>
          <w:i/>
        </w:rPr>
        <w:t>Cards for “</w:t>
      </w:r>
      <w:r w:rsidR="003F46A7">
        <w:rPr>
          <w:i/>
        </w:rPr>
        <w:t>How</w:t>
      </w:r>
      <w:r>
        <w:rPr>
          <w:i/>
        </w:rPr>
        <w:t xml:space="preserve"> plant cells </w:t>
      </w:r>
      <w:r w:rsidR="003F46A7">
        <w:rPr>
          <w:i/>
        </w:rPr>
        <w:t>use</w:t>
      </w:r>
      <w:r>
        <w:rPr>
          <w:i/>
        </w:rPr>
        <w:t xml:space="preserve"> it” column:</w: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2B70C8" w:rsidTr="003F46A7">
        <w:trPr>
          <w:trHeight w:hRule="exact" w:val="1304"/>
          <w:jc w:val="center"/>
        </w:trPr>
        <w:tc>
          <w:tcPr>
            <w:tcW w:w="3080" w:type="dxa"/>
            <w:vAlign w:val="center"/>
          </w:tcPr>
          <w:p w:rsidR="002B70C8" w:rsidRDefault="00184D00" w:rsidP="00BE1D49">
            <w:pPr>
              <w:jc w:val="center"/>
            </w:pPr>
            <w:r w:rsidRPr="00184D00">
              <w:t>It is needed for photosynthesis (a process that makes glucose).</w:t>
            </w:r>
          </w:p>
        </w:tc>
        <w:tc>
          <w:tcPr>
            <w:tcW w:w="3081" w:type="dxa"/>
            <w:vAlign w:val="center"/>
          </w:tcPr>
          <w:p w:rsidR="00184D00" w:rsidRDefault="00184D00" w:rsidP="00105349">
            <w:pPr>
              <w:jc w:val="center"/>
            </w:pPr>
            <w:r>
              <w:t>As a fuel</w:t>
            </w:r>
          </w:p>
          <w:p w:rsidR="002B70C8" w:rsidRDefault="00184D00" w:rsidP="00105349">
            <w:pPr>
              <w:jc w:val="center"/>
            </w:pPr>
            <w:proofErr w:type="gramStart"/>
            <w:r w:rsidRPr="00184D00">
              <w:t>for</w:t>
            </w:r>
            <w:proofErr w:type="gramEnd"/>
            <w:r w:rsidRPr="00184D00">
              <w:t xml:space="preserve"> cellular respiration.</w:t>
            </w:r>
          </w:p>
        </w:tc>
        <w:tc>
          <w:tcPr>
            <w:tcW w:w="3081" w:type="dxa"/>
            <w:vAlign w:val="center"/>
          </w:tcPr>
          <w:p w:rsidR="00184D00" w:rsidRDefault="00BE1D49" w:rsidP="00184D00">
            <w:pPr>
              <w:jc w:val="center"/>
            </w:pPr>
            <w:r w:rsidRPr="00BE1D49">
              <w:t>Plant cells are</w:t>
            </w:r>
          </w:p>
          <w:p w:rsidR="002B70C8" w:rsidRDefault="00BE1D49" w:rsidP="00184D00">
            <w:pPr>
              <w:jc w:val="center"/>
            </w:pPr>
            <w:proofErr w:type="gramStart"/>
            <w:r w:rsidRPr="00BE1D49">
              <w:t>filled</w:t>
            </w:r>
            <w:proofErr w:type="gramEnd"/>
            <w:r w:rsidRPr="00BE1D49">
              <w:t xml:space="preserve"> up with it.</w:t>
            </w:r>
          </w:p>
        </w:tc>
      </w:tr>
      <w:tr w:rsidR="002B70C8" w:rsidTr="003F46A7">
        <w:trPr>
          <w:trHeight w:hRule="exact" w:val="1304"/>
          <w:jc w:val="center"/>
        </w:trPr>
        <w:tc>
          <w:tcPr>
            <w:tcW w:w="3080" w:type="dxa"/>
            <w:vAlign w:val="center"/>
          </w:tcPr>
          <w:p w:rsidR="002B70C8" w:rsidRDefault="00184D00" w:rsidP="00105349">
            <w:pPr>
              <w:jc w:val="center"/>
            </w:pPr>
            <w:r w:rsidRPr="00184D00">
              <w:t>It is needed for photosynthesis (a process that makes glucose).</w:t>
            </w:r>
          </w:p>
        </w:tc>
        <w:tc>
          <w:tcPr>
            <w:tcW w:w="3081" w:type="dxa"/>
            <w:vAlign w:val="center"/>
          </w:tcPr>
          <w:p w:rsidR="002B70C8" w:rsidRDefault="00184D00" w:rsidP="00105349">
            <w:pPr>
              <w:jc w:val="center"/>
            </w:pPr>
            <w:r w:rsidRPr="00184D00">
              <w:t>It is needed for photosynthesis (a process that makes glucose).</w:t>
            </w:r>
          </w:p>
        </w:tc>
        <w:tc>
          <w:tcPr>
            <w:tcW w:w="3081" w:type="dxa"/>
            <w:vAlign w:val="center"/>
          </w:tcPr>
          <w:p w:rsidR="002B70C8" w:rsidRDefault="00184D00" w:rsidP="00105349">
            <w:pPr>
              <w:jc w:val="center"/>
            </w:pPr>
            <w:r w:rsidRPr="00184D00">
              <w:t>To make new cells and materials for growth and repair.</w:t>
            </w:r>
          </w:p>
        </w:tc>
      </w:tr>
    </w:tbl>
    <w:p w:rsidR="009134CF" w:rsidRDefault="009134CF">
      <w:pPr>
        <w:spacing w:after="180"/>
      </w:pPr>
    </w:p>
    <w:sectPr w:rsidR="009134CF"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71A" w:rsidRDefault="00D9171A" w:rsidP="000B473B">
      <w:r>
        <w:separator/>
      </w:r>
    </w:p>
  </w:endnote>
  <w:endnote w:type="continuationSeparator" w:id="0">
    <w:p w:rsidR="00D9171A" w:rsidRDefault="00D9171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0B3" w:rsidRDefault="00D9171A" w:rsidP="00201AC2">
    <w:pPr>
      <w:pStyle w:val="Footer"/>
      <w:tabs>
        <w:tab w:val="clear" w:pos="4513"/>
        <w:tab w:val="clear" w:pos="9026"/>
        <w:tab w:val="right" w:pos="9072"/>
      </w:tabs>
      <w:rPr>
        <w:noProof/>
      </w:rPr>
    </w:pPr>
    <w:r>
      <w:rPr>
        <w:noProof/>
        <w:lang w:eastAsia="en-GB"/>
      </w:rPr>
      <w:pict>
        <v:shapetype id="_x0000_t32" coordsize="21600,21600" o:spt="32" o:oned="t" path="m,l21600,21600e" filled="f">
          <v:path arrowok="t" fillok="f" o:connecttype="none"/>
          <o:lock v:ext="edit" shapetype="t"/>
        </v:shapetype>
        <v:shape id="AutoShape 3" o:spid="_x0000_s2050" type="#_x0000_t32" style="position:absolute;margin-left:-1in;margin-top:-4.45pt;width:596.15pt;height:0;z-index:25166131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w:r>
    <w:r w:rsidR="00E340B3">
      <w:rPr>
        <w:sz w:val="16"/>
        <w:szCs w:val="16"/>
      </w:rPr>
      <w:t>Developed by the University of York Science Education Group and the Salters’ Institute.</w:t>
    </w:r>
    <w:r w:rsidR="00E340B3">
      <w:rPr>
        <w:sz w:val="16"/>
        <w:szCs w:val="16"/>
      </w:rPr>
      <w:tab/>
    </w:r>
    <w:r w:rsidR="00040A16">
      <w:fldChar w:fldCharType="begin"/>
    </w:r>
    <w:r w:rsidR="00040A16">
      <w:instrText xml:space="preserve"> PAGE  \* Arabic  \* MERGEFORMAT </w:instrText>
    </w:r>
    <w:r w:rsidR="00040A16">
      <w:fldChar w:fldCharType="separate"/>
    </w:r>
    <w:r w:rsidR="002363C5">
      <w:rPr>
        <w:noProof/>
      </w:rPr>
      <w:t>3</w:t>
    </w:r>
    <w:r w:rsidR="00040A16">
      <w:rPr>
        <w:noProof/>
      </w:rPr>
      <w:fldChar w:fldCharType="end"/>
    </w:r>
  </w:p>
  <w:p w:rsidR="00E340B3" w:rsidRDefault="00E340B3" w:rsidP="00201AC2">
    <w:pPr>
      <w:pStyle w:val="Footer"/>
      <w:tabs>
        <w:tab w:val="clear" w:pos="4513"/>
        <w:tab w:val="clear" w:pos="9026"/>
        <w:tab w:val="right" w:pos="9072"/>
      </w:tabs>
      <w:rPr>
        <w:sz w:val="16"/>
        <w:szCs w:val="16"/>
      </w:rPr>
    </w:pPr>
    <w:r>
      <w:rPr>
        <w:sz w:val="16"/>
        <w:szCs w:val="16"/>
      </w:rPr>
      <w:t xml:space="preserve">This </w:t>
    </w:r>
    <w:r w:rsidR="008F50CB">
      <w:rPr>
        <w:sz w:val="16"/>
        <w:szCs w:val="16"/>
      </w:rPr>
      <w:t>question</w:t>
    </w:r>
    <w:r>
      <w:rPr>
        <w:sz w:val="16"/>
        <w:szCs w:val="16"/>
      </w:rPr>
      <w:t xml:space="preserve"> may have been edited. Download the original from </w:t>
    </w:r>
    <w:r w:rsidRPr="00ED4562">
      <w:rPr>
        <w:b/>
        <w:sz w:val="16"/>
        <w:szCs w:val="16"/>
      </w:rPr>
      <w:t>www.BestEvidenceScienceTeaching.org</w:t>
    </w:r>
  </w:p>
  <w:p w:rsidR="00E340B3" w:rsidRPr="00201AC2" w:rsidRDefault="00E340B3" w:rsidP="00201AC2">
    <w:pPr>
      <w:pStyle w:val="Footer"/>
      <w:rPr>
        <w:sz w:val="16"/>
        <w:szCs w:val="16"/>
      </w:rPr>
    </w:pPr>
    <w:r>
      <w:rPr>
        <w:sz w:val="16"/>
        <w:szCs w:val="16"/>
      </w:rPr>
      <w:t>© University of York Science Education Group</w:t>
    </w:r>
    <w:r w:rsidR="007209C8">
      <w:rPr>
        <w:sz w:val="16"/>
        <w:szCs w:val="16"/>
      </w:rPr>
      <w:t xml:space="preserve">. </w:t>
    </w:r>
    <w:r w:rsidR="007209C8" w:rsidRPr="00482475">
      <w:rPr>
        <w:sz w:val="16"/>
        <w:szCs w:val="16"/>
      </w:rPr>
      <w:t>Distributed under a Creative Commons Attribution-</w:t>
    </w:r>
    <w:proofErr w:type="spellStart"/>
    <w:r w:rsidR="007209C8" w:rsidRPr="00482475">
      <w:rPr>
        <w:sz w:val="16"/>
        <w:szCs w:val="16"/>
      </w:rPr>
      <w:t>NonCommercial</w:t>
    </w:r>
    <w:proofErr w:type="spellEnd"/>
    <w:r w:rsidR="007209C8" w:rsidRPr="004824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71A" w:rsidRDefault="00D9171A" w:rsidP="000B473B">
      <w:r>
        <w:separator/>
      </w:r>
    </w:p>
  </w:footnote>
  <w:footnote w:type="continuationSeparator" w:id="0">
    <w:p w:rsidR="00D9171A" w:rsidRDefault="00D9171A"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0B3" w:rsidRPr="004E5592" w:rsidRDefault="00E340B3"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A076E4B" wp14:editId="1A1F04FF">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D9171A">
      <w:rPr>
        <w:b/>
        <w:noProof/>
        <w:sz w:val="24"/>
        <w:szCs w:val="24"/>
        <w:lang w:eastAsia="en-GB"/>
      </w:rPr>
      <w:pict>
        <v:shapetype id="_x0000_t32" coordsize="21600,21600" o:spt="32" o:oned="t" path="m,l21600,21600e" filled="f">
          <v:path arrowok="t" fillok="f" o:connecttype="none"/>
          <o:lock v:ext="edit" shapetype="t"/>
        </v:shapetype>
        <v:shape id="AutoShape 1" o:spid="_x0000_s2051" type="#_x0000_t32" style="position:absolute;left:0;text-align:left;margin-left:-1in;margin-top:21.2pt;width:596.25pt;height:0;z-index:25165926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w:r>
    <w:r>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0B3" w:rsidRPr="004E5592" w:rsidRDefault="00E340B3"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D9171A">
      <w:rPr>
        <w:b/>
        <w:noProof/>
        <w:sz w:val="24"/>
        <w:szCs w:val="24"/>
        <w:lang w:eastAsia="en-GB"/>
      </w:rPr>
      <w:pict>
        <v:shapetype id="_x0000_t32" coordsize="21600,21600" o:spt="32" o:oned="t" path="m,l21600,21600e" filled="f">
          <v:path arrowok="t" fillok="f" o:connecttype="none"/>
          <o:lock v:ext="edit" shapetype="t"/>
        </v:shapetype>
        <v:shape id="_x0000_s2049" type="#_x0000_t32" style="position:absolute;left:0;text-align:left;margin-left:-1in;margin-top:21.2pt;width:596.25pt;height:0;z-index:25166438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rules v:ext="edit">
        <o:r id="V:Rule1" type="connector" idref="#AutoShape 1"/>
        <o:r id="V:Rule2" type="connector" idref="#AutoShape 3"/>
        <o:r id="V:Rule3" type="connector" idref="#_x0000_s2049"/>
      </o:rules>
    </o:shapelayout>
  </w:hdrShapeDefaults>
  <w:footnotePr>
    <w:footnote w:id="-1"/>
    <w:footnote w:id="0"/>
  </w:footnotePr>
  <w:endnotePr>
    <w:endnote w:id="-1"/>
    <w:endnote w:id="0"/>
  </w:endnotePr>
  <w:compat>
    <w:compatSetting w:name="compatibilityMode" w:uri="http://schemas.microsoft.com/office/word" w:val="12"/>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054C9"/>
    <w:rsid w:val="00015578"/>
    <w:rsid w:val="00023AF1"/>
    <w:rsid w:val="00024731"/>
    <w:rsid w:val="00026DEC"/>
    <w:rsid w:val="000272EB"/>
    <w:rsid w:val="000312C1"/>
    <w:rsid w:val="00040A16"/>
    <w:rsid w:val="000505CA"/>
    <w:rsid w:val="00073B4D"/>
    <w:rsid w:val="0007651D"/>
    <w:rsid w:val="0009089A"/>
    <w:rsid w:val="000932DC"/>
    <w:rsid w:val="000947E2"/>
    <w:rsid w:val="00095E04"/>
    <w:rsid w:val="000A0FFA"/>
    <w:rsid w:val="000B473B"/>
    <w:rsid w:val="000B4829"/>
    <w:rsid w:val="000D0E89"/>
    <w:rsid w:val="000D3EB0"/>
    <w:rsid w:val="000E2689"/>
    <w:rsid w:val="000F2948"/>
    <w:rsid w:val="00123D1C"/>
    <w:rsid w:val="00142613"/>
    <w:rsid w:val="00144DA7"/>
    <w:rsid w:val="0015356E"/>
    <w:rsid w:val="00161D3F"/>
    <w:rsid w:val="001661B5"/>
    <w:rsid w:val="00177C16"/>
    <w:rsid w:val="00184D00"/>
    <w:rsid w:val="001915D4"/>
    <w:rsid w:val="00194675"/>
    <w:rsid w:val="001A1FED"/>
    <w:rsid w:val="001A40E2"/>
    <w:rsid w:val="001C4805"/>
    <w:rsid w:val="001F7C3B"/>
    <w:rsid w:val="00201AC2"/>
    <w:rsid w:val="00214608"/>
    <w:rsid w:val="002178AC"/>
    <w:rsid w:val="0022547C"/>
    <w:rsid w:val="002363C5"/>
    <w:rsid w:val="0025410A"/>
    <w:rsid w:val="0027553E"/>
    <w:rsid w:val="0028012F"/>
    <w:rsid w:val="002828DF"/>
    <w:rsid w:val="00287876"/>
    <w:rsid w:val="00292C53"/>
    <w:rsid w:val="00294E22"/>
    <w:rsid w:val="00297BF6"/>
    <w:rsid w:val="002B70C8"/>
    <w:rsid w:val="002C22EA"/>
    <w:rsid w:val="002C59BA"/>
    <w:rsid w:val="002F41B2"/>
    <w:rsid w:val="00301AA9"/>
    <w:rsid w:val="003117F6"/>
    <w:rsid w:val="00346EED"/>
    <w:rsid w:val="003533B8"/>
    <w:rsid w:val="003752BE"/>
    <w:rsid w:val="003A346A"/>
    <w:rsid w:val="003A50A4"/>
    <w:rsid w:val="003B2917"/>
    <w:rsid w:val="003B2A90"/>
    <w:rsid w:val="003B2EA8"/>
    <w:rsid w:val="003B541B"/>
    <w:rsid w:val="003E2B2F"/>
    <w:rsid w:val="003E6046"/>
    <w:rsid w:val="003F16F9"/>
    <w:rsid w:val="003F46A7"/>
    <w:rsid w:val="00410FE0"/>
    <w:rsid w:val="00430C1F"/>
    <w:rsid w:val="00442595"/>
    <w:rsid w:val="0045323E"/>
    <w:rsid w:val="00494E98"/>
    <w:rsid w:val="004B0EE1"/>
    <w:rsid w:val="004D0D83"/>
    <w:rsid w:val="004D3E27"/>
    <w:rsid w:val="004E1DF1"/>
    <w:rsid w:val="004E5592"/>
    <w:rsid w:val="0050055B"/>
    <w:rsid w:val="00524710"/>
    <w:rsid w:val="00555342"/>
    <w:rsid w:val="005560E2"/>
    <w:rsid w:val="00586CC6"/>
    <w:rsid w:val="005A452E"/>
    <w:rsid w:val="005A6EE7"/>
    <w:rsid w:val="005E07F2"/>
    <w:rsid w:val="005F1A7B"/>
    <w:rsid w:val="00633F87"/>
    <w:rsid w:val="006355D8"/>
    <w:rsid w:val="006369B9"/>
    <w:rsid w:val="00642ECD"/>
    <w:rsid w:val="006502A0"/>
    <w:rsid w:val="006772F5"/>
    <w:rsid w:val="006A4440"/>
    <w:rsid w:val="006B0615"/>
    <w:rsid w:val="006D166B"/>
    <w:rsid w:val="006F3279"/>
    <w:rsid w:val="00704AEE"/>
    <w:rsid w:val="007054C9"/>
    <w:rsid w:val="007209C8"/>
    <w:rsid w:val="00722F9A"/>
    <w:rsid w:val="00754539"/>
    <w:rsid w:val="00777481"/>
    <w:rsid w:val="00781BC6"/>
    <w:rsid w:val="0078385B"/>
    <w:rsid w:val="007978F0"/>
    <w:rsid w:val="007A3C86"/>
    <w:rsid w:val="007A683E"/>
    <w:rsid w:val="007A748B"/>
    <w:rsid w:val="007C6166"/>
    <w:rsid w:val="007D1D65"/>
    <w:rsid w:val="007E0A9E"/>
    <w:rsid w:val="007E5309"/>
    <w:rsid w:val="00800B8A"/>
    <w:rsid w:val="00800DE1"/>
    <w:rsid w:val="00806B12"/>
    <w:rsid w:val="00813F47"/>
    <w:rsid w:val="00814BF5"/>
    <w:rsid w:val="00844909"/>
    <w:rsid w:val="008450D6"/>
    <w:rsid w:val="00856FCA"/>
    <w:rsid w:val="00873B8C"/>
    <w:rsid w:val="00880E3B"/>
    <w:rsid w:val="008A2297"/>
    <w:rsid w:val="008A405F"/>
    <w:rsid w:val="008C7E80"/>
    <w:rsid w:val="008C7F34"/>
    <w:rsid w:val="008E580C"/>
    <w:rsid w:val="008F50CB"/>
    <w:rsid w:val="0090047A"/>
    <w:rsid w:val="009134CF"/>
    <w:rsid w:val="009158ED"/>
    <w:rsid w:val="00925026"/>
    <w:rsid w:val="009302CD"/>
    <w:rsid w:val="00931264"/>
    <w:rsid w:val="00942A4B"/>
    <w:rsid w:val="00961D59"/>
    <w:rsid w:val="00984AB9"/>
    <w:rsid w:val="00990C89"/>
    <w:rsid w:val="009B2D55"/>
    <w:rsid w:val="009C0343"/>
    <w:rsid w:val="009E0D11"/>
    <w:rsid w:val="009E282E"/>
    <w:rsid w:val="009E6468"/>
    <w:rsid w:val="00A05A16"/>
    <w:rsid w:val="00A23885"/>
    <w:rsid w:val="00A24A16"/>
    <w:rsid w:val="00A25014"/>
    <w:rsid w:val="00A2502E"/>
    <w:rsid w:val="00A37D14"/>
    <w:rsid w:val="00A6111E"/>
    <w:rsid w:val="00A6168B"/>
    <w:rsid w:val="00A62028"/>
    <w:rsid w:val="00A82483"/>
    <w:rsid w:val="00AA6236"/>
    <w:rsid w:val="00AB6AE7"/>
    <w:rsid w:val="00AD21F5"/>
    <w:rsid w:val="00B032B4"/>
    <w:rsid w:val="00B06225"/>
    <w:rsid w:val="00B23B31"/>
    <w:rsid w:val="00B23C7A"/>
    <w:rsid w:val="00B305F5"/>
    <w:rsid w:val="00B33BF3"/>
    <w:rsid w:val="00B46FF9"/>
    <w:rsid w:val="00B75483"/>
    <w:rsid w:val="00BA7952"/>
    <w:rsid w:val="00BB44B4"/>
    <w:rsid w:val="00BE1D49"/>
    <w:rsid w:val="00BE3370"/>
    <w:rsid w:val="00BE5DCD"/>
    <w:rsid w:val="00BF0BBF"/>
    <w:rsid w:val="00BF6C8A"/>
    <w:rsid w:val="00C05571"/>
    <w:rsid w:val="00C210F2"/>
    <w:rsid w:val="00C246CE"/>
    <w:rsid w:val="00C57FA2"/>
    <w:rsid w:val="00C76D40"/>
    <w:rsid w:val="00C80011"/>
    <w:rsid w:val="00C80257"/>
    <w:rsid w:val="00CA464D"/>
    <w:rsid w:val="00CA53CB"/>
    <w:rsid w:val="00CB5A0E"/>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9171A"/>
    <w:rsid w:val="00DC3D50"/>
    <w:rsid w:val="00DC4A4E"/>
    <w:rsid w:val="00DD1874"/>
    <w:rsid w:val="00DD63BD"/>
    <w:rsid w:val="00DD7E18"/>
    <w:rsid w:val="00DE04F6"/>
    <w:rsid w:val="00E172C6"/>
    <w:rsid w:val="00E24309"/>
    <w:rsid w:val="00E340B3"/>
    <w:rsid w:val="00E53D82"/>
    <w:rsid w:val="00E9330A"/>
    <w:rsid w:val="00EE6B97"/>
    <w:rsid w:val="00F12C3B"/>
    <w:rsid w:val="00F26884"/>
    <w:rsid w:val="00F72ECC"/>
    <w:rsid w:val="00F8355F"/>
    <w:rsid w:val="00FA0C22"/>
    <w:rsid w:val="00FA3196"/>
    <w:rsid w:val="00FD05CB"/>
    <w:rsid w:val="00FE27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134C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134CF"/>
    <w:rPr>
      <w:rFonts w:ascii="Calibri" w:hAnsi="Calibri" w:cs="Calibri"/>
      <w:noProof/>
      <w:lang w:val="en-US"/>
    </w:rPr>
  </w:style>
  <w:style w:type="paragraph" w:customStyle="1" w:styleId="EndNoteBibliography">
    <w:name w:val="EndNote Bibliography"/>
    <w:basedOn w:val="Normal"/>
    <w:link w:val="EndNoteBibliographyChar"/>
    <w:rsid w:val="009134CF"/>
    <w:rPr>
      <w:rFonts w:ascii="Calibri" w:hAnsi="Calibri" w:cs="Calibri"/>
      <w:noProof/>
      <w:lang w:val="en-US"/>
    </w:rPr>
  </w:style>
  <w:style w:type="character" w:customStyle="1" w:styleId="EndNoteBibliographyChar">
    <w:name w:val="EndNote Bibliography Char"/>
    <w:basedOn w:val="DefaultParagraphFont"/>
    <w:link w:val="EndNoteBibliography"/>
    <w:rsid w:val="009134CF"/>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316</TotalTime>
  <Pages>6</Pages>
  <Words>1451</Words>
  <Characters>8272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63</cp:revision>
  <cp:lastPrinted>2017-02-24T16:20:00Z</cp:lastPrinted>
  <dcterms:created xsi:type="dcterms:W3CDTF">2018-03-18T18:53:00Z</dcterms:created>
  <dcterms:modified xsi:type="dcterms:W3CDTF">2020-11-01T19:06:00Z</dcterms:modified>
</cp:coreProperties>
</file>