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876" w:rsidRPr="00BB3EA6" w:rsidRDefault="00B2235A" w:rsidP="006F3279">
      <w:pPr>
        <w:spacing w:after="240"/>
        <w:rPr>
          <w:i/>
          <w:sz w:val="18"/>
          <w:szCs w:val="18"/>
        </w:rPr>
      </w:pPr>
      <w:r w:rsidRPr="00A121BB">
        <w:rPr>
          <w:i/>
          <w:sz w:val="18"/>
          <w:szCs w:val="18"/>
        </w:rPr>
        <w:t>Biology</w:t>
      </w:r>
      <w:r w:rsidR="0005709C" w:rsidRPr="00A121BB">
        <w:rPr>
          <w:i/>
          <w:sz w:val="18"/>
          <w:szCs w:val="18"/>
        </w:rPr>
        <w:t xml:space="preserve">&gt; </w:t>
      </w:r>
      <w:r w:rsidR="001B2603" w:rsidRPr="00A121BB">
        <w:rPr>
          <w:i/>
          <w:sz w:val="18"/>
          <w:szCs w:val="18"/>
        </w:rPr>
        <w:t xml:space="preserve">Big idea </w:t>
      </w:r>
      <w:r w:rsidRPr="00A121BB">
        <w:rPr>
          <w:i/>
          <w:sz w:val="18"/>
          <w:szCs w:val="18"/>
        </w:rPr>
        <w:t>B</w:t>
      </w:r>
      <w:r w:rsidR="00A121BB" w:rsidRPr="00A121BB">
        <w:rPr>
          <w:i/>
          <w:sz w:val="18"/>
          <w:szCs w:val="18"/>
        </w:rPr>
        <w:t>CL</w:t>
      </w:r>
      <w:r w:rsidR="00F34FD0" w:rsidRPr="00A121BB">
        <w:rPr>
          <w:i/>
          <w:sz w:val="18"/>
          <w:szCs w:val="18"/>
        </w:rPr>
        <w:t xml:space="preserve">: </w:t>
      </w:r>
      <w:r w:rsidR="00A121BB" w:rsidRPr="00A121BB">
        <w:rPr>
          <w:i/>
          <w:sz w:val="18"/>
          <w:szCs w:val="18"/>
        </w:rPr>
        <w:t>The cellular basis of life</w:t>
      </w:r>
      <w:r w:rsidR="00F34FD0" w:rsidRPr="00A121BB">
        <w:rPr>
          <w:i/>
          <w:sz w:val="18"/>
          <w:szCs w:val="18"/>
        </w:rPr>
        <w:t xml:space="preserve"> &gt; </w:t>
      </w:r>
      <w:r w:rsidR="001B2603" w:rsidRPr="00A121BB">
        <w:rPr>
          <w:i/>
          <w:sz w:val="18"/>
          <w:szCs w:val="18"/>
        </w:rPr>
        <w:t xml:space="preserve">Topic </w:t>
      </w:r>
      <w:r w:rsidRPr="00A121BB">
        <w:rPr>
          <w:i/>
          <w:sz w:val="18"/>
          <w:szCs w:val="18"/>
        </w:rPr>
        <w:t>B</w:t>
      </w:r>
      <w:r w:rsidR="00A121BB" w:rsidRPr="00A121BB">
        <w:rPr>
          <w:i/>
          <w:sz w:val="18"/>
          <w:szCs w:val="18"/>
        </w:rPr>
        <w:t>CL2</w:t>
      </w:r>
      <w:r w:rsidR="00F34FD0" w:rsidRPr="00A121BB">
        <w:rPr>
          <w:i/>
          <w:sz w:val="18"/>
          <w:szCs w:val="18"/>
        </w:rPr>
        <w:t xml:space="preserve">: </w:t>
      </w:r>
      <w:r w:rsidR="00A121BB" w:rsidRPr="00A121BB">
        <w:rPr>
          <w:i/>
          <w:sz w:val="18"/>
          <w:szCs w:val="18"/>
        </w:rPr>
        <w:t>From cells to organ systems</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110A3C">
        <w:trPr>
          <w:trHeight w:val="321"/>
        </w:trPr>
        <w:tc>
          <w:tcPr>
            <w:tcW w:w="16982" w:type="dxa"/>
            <w:shd w:val="clear" w:color="auto" w:fill="C2D69B" w:themeFill="accent3"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110A3C">
        <w:trPr>
          <w:trHeight w:val="362"/>
        </w:trPr>
        <w:tc>
          <w:tcPr>
            <w:tcW w:w="16982" w:type="dxa"/>
            <w:shd w:val="clear" w:color="auto" w:fill="D6E3BC" w:themeFill="accent3" w:themeFillTint="66"/>
          </w:tcPr>
          <w:p w:rsidR="006F3279" w:rsidRPr="00CA4B46" w:rsidRDefault="00B2235A" w:rsidP="00A121BB">
            <w:pPr>
              <w:spacing w:after="60"/>
              <w:ind w:left="1304"/>
              <w:rPr>
                <w:b/>
                <w:sz w:val="40"/>
                <w:szCs w:val="40"/>
              </w:rPr>
            </w:pPr>
            <w:r w:rsidRPr="00A121BB">
              <w:rPr>
                <w:b/>
                <w:sz w:val="40"/>
                <w:szCs w:val="40"/>
              </w:rPr>
              <w:t>B</w:t>
            </w:r>
            <w:r w:rsidR="00A121BB" w:rsidRPr="00A121BB">
              <w:rPr>
                <w:b/>
                <w:sz w:val="40"/>
                <w:szCs w:val="40"/>
              </w:rPr>
              <w:t>CL2</w:t>
            </w:r>
            <w:r w:rsidR="00821188" w:rsidRPr="00A121BB">
              <w:rPr>
                <w:b/>
                <w:sz w:val="40"/>
                <w:szCs w:val="40"/>
              </w:rPr>
              <w:t>.</w:t>
            </w:r>
            <w:r w:rsidR="00A121BB" w:rsidRPr="00A121BB">
              <w:rPr>
                <w:b/>
                <w:sz w:val="40"/>
                <w:szCs w:val="40"/>
              </w:rPr>
              <w:t>1</w:t>
            </w:r>
            <w:r w:rsidR="00821188" w:rsidRPr="00A121BB">
              <w:rPr>
                <w:b/>
                <w:sz w:val="40"/>
                <w:szCs w:val="40"/>
              </w:rPr>
              <w:t xml:space="preserve">: </w:t>
            </w:r>
            <w:r w:rsidR="00A121BB" w:rsidRPr="00A121BB">
              <w:rPr>
                <w:b/>
                <w:sz w:val="40"/>
                <w:szCs w:val="40"/>
              </w:rPr>
              <w:t>Working together</w:t>
            </w:r>
            <w:r w:rsidR="00A121BB">
              <w:rPr>
                <w:b/>
                <w:sz w:val="40"/>
                <w:szCs w:val="40"/>
              </w:rPr>
              <w:t xml:space="preserve"> – </w:t>
            </w:r>
            <w:r w:rsidR="00A121BB" w:rsidRPr="00A121BB">
              <w:rPr>
                <w:b/>
                <w:sz w:val="40"/>
                <w:szCs w:val="40"/>
              </w:rPr>
              <w:t>cells, tissues and organ systems</w:t>
            </w:r>
          </w:p>
        </w:tc>
      </w:tr>
    </w:tbl>
    <w:p w:rsidR="00D147A1" w:rsidRDefault="00D147A1" w:rsidP="00D147A1">
      <w:pPr>
        <w:rPr>
          <w:b/>
          <w:color w:val="76923C" w:themeColor="accent3" w:themeShade="BF"/>
          <w:sz w:val="24"/>
        </w:rPr>
      </w:pPr>
    </w:p>
    <w:p w:rsidR="00D147A1" w:rsidRPr="00776816" w:rsidRDefault="00D147A1" w:rsidP="00D147A1">
      <w:pPr>
        <w:spacing w:after="180"/>
        <w:rPr>
          <w:b/>
          <w:color w:val="538135"/>
          <w:sz w:val="24"/>
        </w:rPr>
      </w:pPr>
      <w:r w:rsidRPr="00776816">
        <w:rPr>
          <w:b/>
          <w:color w:val="538135"/>
          <w:sz w:val="24"/>
        </w:rPr>
        <w:t>What’s the big idea?</w:t>
      </w:r>
    </w:p>
    <w:p w:rsidR="00D147A1" w:rsidRDefault="00D147A1" w:rsidP="00D147A1">
      <w:pPr>
        <w:spacing w:after="180"/>
        <w:rPr>
          <w:highlight w:val="yellow"/>
        </w:rPr>
      </w:pPr>
      <w:r w:rsidRPr="00DD4D20">
        <w:t xml:space="preserve">A big idea in biology is </w:t>
      </w:r>
      <w:r w:rsidR="005001DD">
        <w:t>that o</w:t>
      </w:r>
      <w:r w:rsidR="005001DD" w:rsidRPr="005001DD">
        <w:t>rganisms are made of one or more cells</w:t>
      </w:r>
      <w:r w:rsidR="00DC0A52" w:rsidRPr="002A3367">
        <w:t>, which need a supply of energy and molecules to carry out life processes</w:t>
      </w:r>
      <w:r w:rsidR="000F3CA8">
        <w:t>.</w:t>
      </w:r>
    </w:p>
    <w:p w:rsidR="00D147A1" w:rsidRPr="00776816" w:rsidRDefault="00D147A1" w:rsidP="00D147A1">
      <w:pPr>
        <w:spacing w:after="180"/>
        <w:rPr>
          <w:b/>
          <w:color w:val="538135"/>
          <w:sz w:val="24"/>
        </w:rPr>
      </w:pPr>
      <w:r w:rsidRPr="00776816">
        <w:rPr>
          <w:b/>
          <w:color w:val="538135"/>
          <w:sz w:val="24"/>
        </w:rPr>
        <w:t>How does this key concept develop understanding of the big idea?</w:t>
      </w:r>
    </w:p>
    <w:p w:rsidR="00D147A1" w:rsidRDefault="00D147A1" w:rsidP="00D147A1">
      <w:pPr>
        <w:spacing w:after="180"/>
      </w:pPr>
      <w:r>
        <w:t xml:space="preserve">This key concept </w:t>
      </w:r>
      <w:r w:rsidR="00060C2C">
        <w:t xml:space="preserve">helps to </w:t>
      </w:r>
      <w:r>
        <w:t xml:space="preserve">develop the big idea by </w:t>
      </w:r>
      <w:r w:rsidR="000F3CA8">
        <w:t>building understanding that m</w:t>
      </w:r>
      <w:r w:rsidR="000F3CA8" w:rsidRPr="005001DD">
        <w:t>ulticellular organisms have a hierarchical organisation of cells, tissues, organs and organ systems that work together to keep the cells alive.</w:t>
      </w:r>
    </w:p>
    <w:p w:rsidR="00D147A1" w:rsidRDefault="00D147A1" w:rsidP="00D147A1">
      <w:pPr>
        <w:spacing w:after="180"/>
      </w:pPr>
      <w:r>
        <w:t xml:space="preserve">The conceptual progression starts by checking understanding of </w:t>
      </w:r>
      <w:r w:rsidR="00651471">
        <w:t>the different parts of the human body.</w:t>
      </w:r>
      <w:r>
        <w:t xml:space="preserve"> It </w:t>
      </w:r>
      <w:r w:rsidR="00B87693">
        <w:t xml:space="preserve">then </w:t>
      </w:r>
      <w:r w:rsidR="00742426">
        <w:t xml:space="preserve">supports the development of </w:t>
      </w:r>
      <w:r w:rsidR="00651471">
        <w:t>ideas about cells, tissues and organs</w:t>
      </w:r>
      <w:r>
        <w:t xml:space="preserve"> in order to </w:t>
      </w:r>
      <w:r w:rsidR="00651471">
        <w:t>build</w:t>
      </w:r>
      <w:r>
        <w:t xml:space="preserve"> understanding of </w:t>
      </w:r>
      <w:r w:rsidR="00651471">
        <w:t>how organ systems work together to keep cells alive.</w:t>
      </w:r>
    </w:p>
    <w:p w:rsidR="00776816" w:rsidRDefault="00556537" w:rsidP="00D147A1">
      <w:pPr>
        <w:spacing w:after="180"/>
        <w:rPr>
          <w:b/>
          <w:color w:val="76923C" w:themeColor="accent3" w:themeShade="BF"/>
          <w:sz w:val="24"/>
        </w:rPr>
      </w:pPr>
      <w:r w:rsidRPr="00776816">
        <w:rPr>
          <w:noProof/>
          <w:color w:val="538135"/>
          <w:lang w:eastAsia="en-GB"/>
        </w:rPr>
        <w:drawing>
          <wp:anchor distT="0" distB="0" distL="114300" distR="114300" simplePos="0" relativeHeight="251748352" behindDoc="1" locked="0" layoutInCell="1" allowOverlap="1">
            <wp:simplePos x="0" y="0"/>
            <wp:positionH relativeFrom="column">
              <wp:posOffset>4076700</wp:posOffset>
            </wp:positionH>
            <wp:positionV relativeFrom="paragraph">
              <wp:posOffset>71755</wp:posOffset>
            </wp:positionV>
            <wp:extent cx="4943475" cy="2423160"/>
            <wp:effectExtent l="57150" t="57150" r="123825" b="110490"/>
            <wp:wrapTight wrapText="bothSides">
              <wp:wrapPolygon edited="0">
                <wp:start x="-83" y="-509"/>
                <wp:lineTo x="-250" y="-340"/>
                <wp:lineTo x="-250" y="21736"/>
                <wp:lineTo x="-83" y="22415"/>
                <wp:lineTo x="21891" y="22415"/>
                <wp:lineTo x="22058" y="21566"/>
                <wp:lineTo x="22058" y="2377"/>
                <wp:lineTo x="21808" y="-170"/>
                <wp:lineTo x="21808" y="-509"/>
                <wp:lineTo x="-83" y="-509"/>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FC5AB7.tmp"/>
                    <pic:cNvPicPr/>
                  </pic:nvPicPr>
                  <pic:blipFill>
                    <a:blip r:embed="rId8">
                      <a:extLst>
                        <a:ext uri="{28A0092B-C50C-407E-A947-70E740481C1C}">
                          <a14:useLocalDpi xmlns:a14="http://schemas.microsoft.com/office/drawing/2010/main" val="0"/>
                        </a:ext>
                      </a:extLst>
                    </a:blip>
                    <a:stretch>
                      <a:fillRect/>
                    </a:stretch>
                  </pic:blipFill>
                  <pic:spPr>
                    <a:xfrm>
                      <a:off x="0" y="0"/>
                      <a:ext cx="4943475" cy="2423160"/>
                    </a:xfrm>
                    <a:prstGeom prst="rect">
                      <a:avLst/>
                    </a:prstGeom>
                    <a:ln w="6350">
                      <a:solidFill>
                        <a:schemeClr val="accent3">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147A1" w:rsidRPr="00776816">
        <w:rPr>
          <w:b/>
          <w:color w:val="538135"/>
          <w:sz w:val="24"/>
        </w:rPr>
        <w:t>U</w:t>
      </w:r>
      <w:r w:rsidR="004600C3" w:rsidRPr="00776816">
        <w:rPr>
          <w:b/>
          <w:color w:val="538135"/>
          <w:sz w:val="24"/>
        </w:rPr>
        <w:t>s</w:t>
      </w:r>
      <w:r w:rsidR="00D147A1" w:rsidRPr="00776816">
        <w:rPr>
          <w:b/>
          <w:color w:val="538135"/>
          <w:sz w:val="24"/>
        </w:rPr>
        <w:t>ing</w:t>
      </w:r>
      <w:r w:rsidR="004600C3" w:rsidRPr="00776816">
        <w:rPr>
          <w:b/>
          <w:color w:val="538135"/>
          <w:sz w:val="24"/>
        </w:rPr>
        <w:t xml:space="preserve"> the progression toolkit to support student learning</w:t>
      </w:r>
      <w:r w:rsidR="00D147A1" w:rsidRPr="00776816">
        <w:rPr>
          <w:b/>
          <w:color w:val="538135"/>
          <w:sz w:val="24"/>
        </w:rPr>
        <w:t xml:space="preserve"> </w:t>
      </w:r>
    </w:p>
    <w:p w:rsidR="004600C3" w:rsidRPr="00D147A1" w:rsidRDefault="00D147A1" w:rsidP="00D147A1">
      <w:pPr>
        <w:spacing w:after="180"/>
        <w:rPr>
          <w:b/>
          <w:color w:val="76923C" w:themeColor="accent3" w:themeShade="BF"/>
          <w:sz w:val="24"/>
        </w:rPr>
      </w:pPr>
      <w:r w:rsidRPr="004600C3">
        <w:t>Use diagnostic questions to identify quickly where your students are in their conceptual progression. Then decide how to best focus and sequence your</w:t>
      </w:r>
      <w:r w:rsidR="004600C3" w:rsidRPr="004600C3">
        <w:t xml:space="preserve"> </w:t>
      </w:r>
      <w:r>
        <w:t>tea</w:t>
      </w:r>
      <w:r w:rsidR="004600C3" w:rsidRPr="004600C3">
        <w:t>ching. Use further diagnostic questions and response activities to move student understanding forwards.</w:t>
      </w:r>
    </w:p>
    <w:p w:rsidR="00AE3956" w:rsidRPr="004600C3" w:rsidRDefault="00AE3956">
      <w:pPr>
        <w:spacing w:after="200" w:line="276" w:lineRule="auto"/>
        <w:rPr>
          <w:highlight w:val="yellow"/>
        </w:rPr>
      </w:pPr>
    </w:p>
    <w:p w:rsidR="00D147A1" w:rsidRDefault="00D147A1">
      <w:pPr>
        <w:spacing w:after="200" w:line="276" w:lineRule="auto"/>
        <w:rPr>
          <w:rFonts w:ascii="Calibri" w:eastAsia="Calibri" w:hAnsi="Calibri"/>
          <w:b/>
          <w:color w:val="70AD47"/>
          <w:sz w:val="24"/>
          <w14:textFill>
            <w14:solidFill>
              <w14:srgbClr w14:val="70AD47">
                <w14:lumMod w14:val="75000"/>
              </w14:srgbClr>
            </w14:solidFill>
          </w14:textFill>
        </w:rPr>
      </w:pPr>
      <w:r>
        <w:rPr>
          <w:rFonts w:ascii="Calibri" w:eastAsia="Calibri" w:hAnsi="Calibri"/>
          <w:b/>
          <w:color w:val="70AD47"/>
          <w:sz w:val="24"/>
          <w14:textFill>
            <w14:solidFill>
              <w14:srgbClr w14:val="70AD47">
                <w14:lumMod w14:val="75000"/>
              </w14:srgbClr>
            </w14:solidFill>
          </w14:textFill>
        </w:rPr>
        <w:br w:type="page"/>
      </w:r>
    </w:p>
    <w:p w:rsidR="00B2235A" w:rsidRPr="00776816" w:rsidRDefault="00B2235A" w:rsidP="00B2235A">
      <w:pPr>
        <w:spacing w:after="180"/>
        <w:rPr>
          <w:rFonts w:ascii="Calibri" w:eastAsia="Calibri" w:hAnsi="Calibri"/>
          <w:b/>
          <w:color w:val="538135"/>
          <w:sz w:val="24"/>
        </w:rPr>
      </w:pPr>
      <w:r w:rsidRPr="00776816">
        <w:rPr>
          <w:rFonts w:ascii="Calibri" w:eastAsia="Calibri" w:hAnsi="Calibri"/>
          <w:b/>
          <w:color w:val="538135"/>
          <w:sz w:val="24"/>
        </w:rPr>
        <w:lastRenderedPageBreak/>
        <w:t xml:space="preserve">Progression toolkit: </w:t>
      </w:r>
      <w:r w:rsidR="00556537" w:rsidRPr="00556537">
        <w:rPr>
          <w:b/>
          <w:color w:val="538135"/>
          <w:sz w:val="24"/>
        </w:rPr>
        <w:t>Working together – cells, tissues and organ systems</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B2235A" w:rsidRPr="00B2235A" w:rsidTr="00B2235A">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DA0FFF" w:rsidP="00DA0FFF">
            <w:pPr>
              <w:rPr>
                <w:rFonts w:ascii="Calibri" w:eastAsia="Calibri" w:hAnsi="Calibri" w:cs="Calibri"/>
                <w:b/>
                <w:color w:val="FFFFFF"/>
                <w:sz w:val="20"/>
                <w:szCs w:val="20"/>
              </w:rPr>
            </w:pPr>
            <w:r>
              <w:rPr>
                <w:rFonts w:ascii="Calibri" w:eastAsia="Calibri" w:hAnsi="Calibri" w:cs="Calibri"/>
                <w:b/>
                <w:color w:val="FFFFFF"/>
                <w:sz w:val="20"/>
                <w:szCs w:val="20"/>
              </w:rPr>
              <w:t xml:space="preserve">Learning focus </w:t>
            </w:r>
          </w:p>
        </w:tc>
        <w:tc>
          <w:tcPr>
            <w:tcW w:w="12195" w:type="dxa"/>
            <w:gridSpan w:val="5"/>
            <w:tcBorders>
              <w:top w:val="single" w:sz="8" w:space="0" w:color="538135"/>
              <w:left w:val="single" w:sz="8" w:space="0" w:color="538135"/>
              <w:bottom w:val="single" w:sz="8" w:space="0" w:color="538135"/>
              <w:right w:val="single" w:sz="8" w:space="0" w:color="538135"/>
            </w:tcBorders>
            <w:vAlign w:val="center"/>
          </w:tcPr>
          <w:p w:rsidR="002C7C32" w:rsidRDefault="00C9005E" w:rsidP="002C7C32">
            <w:pPr>
              <w:jc w:val="center"/>
              <w:rPr>
                <w:rFonts w:cstheme="minorHAnsi"/>
                <w:sz w:val="24"/>
                <w:szCs w:val="20"/>
              </w:rPr>
            </w:pPr>
            <w:r>
              <w:rPr>
                <w:rFonts w:cstheme="minorHAnsi"/>
                <w:sz w:val="24"/>
                <w:szCs w:val="20"/>
              </w:rPr>
              <w:t>The cells of m</w:t>
            </w:r>
            <w:r w:rsidRPr="00C9005E">
              <w:rPr>
                <w:rFonts w:cstheme="minorHAnsi"/>
                <w:sz w:val="24"/>
                <w:szCs w:val="20"/>
              </w:rPr>
              <w:t xml:space="preserve">ulticellular organisms </w:t>
            </w:r>
            <w:r>
              <w:rPr>
                <w:rFonts w:cstheme="minorHAnsi"/>
                <w:sz w:val="24"/>
                <w:szCs w:val="20"/>
              </w:rPr>
              <w:t>are</w:t>
            </w:r>
            <w:r w:rsidRPr="00C9005E">
              <w:rPr>
                <w:rFonts w:cstheme="minorHAnsi"/>
                <w:sz w:val="24"/>
                <w:szCs w:val="20"/>
              </w:rPr>
              <w:t xml:space="preserve"> organis</w:t>
            </w:r>
            <w:r>
              <w:rPr>
                <w:rFonts w:cstheme="minorHAnsi"/>
                <w:sz w:val="24"/>
                <w:szCs w:val="20"/>
              </w:rPr>
              <w:t>ed into ti</w:t>
            </w:r>
            <w:r w:rsidR="002C7C32">
              <w:rPr>
                <w:rFonts w:cstheme="minorHAnsi"/>
                <w:sz w:val="24"/>
                <w:szCs w:val="20"/>
              </w:rPr>
              <w:t>ssues, organs</w:t>
            </w:r>
          </w:p>
          <w:p w:rsidR="00B2235A" w:rsidRPr="00B2235A" w:rsidRDefault="002C7C32" w:rsidP="002C7C32">
            <w:pPr>
              <w:jc w:val="center"/>
              <w:rPr>
                <w:rFonts w:ascii="Calibri" w:eastAsia="Calibri" w:hAnsi="Calibri" w:cs="Calibri"/>
                <w:sz w:val="24"/>
                <w:szCs w:val="20"/>
              </w:rPr>
            </w:pPr>
            <w:proofErr w:type="gramStart"/>
            <w:r>
              <w:rPr>
                <w:rFonts w:cstheme="minorHAnsi"/>
                <w:sz w:val="24"/>
                <w:szCs w:val="20"/>
              </w:rPr>
              <w:t>and</w:t>
            </w:r>
            <w:proofErr w:type="gramEnd"/>
            <w:r>
              <w:rPr>
                <w:rFonts w:cstheme="minorHAnsi"/>
                <w:sz w:val="24"/>
                <w:szCs w:val="20"/>
              </w:rPr>
              <w:t xml:space="preserve"> organ systems </w:t>
            </w:r>
            <w:r w:rsidR="00C9005E" w:rsidRPr="00C9005E">
              <w:rPr>
                <w:rFonts w:cstheme="minorHAnsi"/>
                <w:sz w:val="24"/>
                <w:szCs w:val="20"/>
              </w:rPr>
              <w:t>that work together to keep the cells alive.</w:t>
            </w:r>
          </w:p>
        </w:tc>
      </w:tr>
      <w:tr w:rsidR="00B2235A" w:rsidRPr="00B2235A" w:rsidTr="00B2235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r>
      <w:tr w:rsidR="00B2235A" w:rsidRPr="00B2235A" w:rsidTr="00B2235A">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538135"/>
              <w:left w:val="single" w:sz="8" w:space="0" w:color="538135"/>
              <w:bottom w:val="nil"/>
              <w:right w:val="single" w:sz="8" w:space="0" w:color="538135"/>
            </w:tcBorders>
          </w:tcPr>
          <w:p w:rsidR="00B2235A" w:rsidRPr="00B2235A" w:rsidRDefault="00B2235A" w:rsidP="00B2235A">
            <w:pPr>
              <w:rPr>
                <w:rFonts w:ascii="Calibri" w:eastAsia="Calibri" w:hAnsi="Calibri" w:cs="Calibri"/>
                <w:sz w:val="18"/>
                <w:szCs w:val="20"/>
              </w:rPr>
            </w:pPr>
            <w:r w:rsidRPr="00B2235A">
              <w:rPr>
                <w:rFonts w:ascii="Calibri" w:eastAsia="Calibri" w:hAnsi="Calibri" w:cs="Calibri"/>
                <w:noProof/>
                <w:sz w:val="18"/>
                <w:szCs w:val="20"/>
                <w:lang w:eastAsia="en-GB"/>
              </w:rPr>
              <mc:AlternateContent>
                <mc:Choice Requires="wpg">
                  <w:drawing>
                    <wp:anchor distT="0" distB="0" distL="114300" distR="114300" simplePos="0" relativeHeight="251721728" behindDoc="0" locked="0" layoutInCell="1" allowOverlap="1" wp14:anchorId="48FD7030" wp14:editId="3DC5C1DF">
                      <wp:simplePos x="0" y="0"/>
                      <wp:positionH relativeFrom="column">
                        <wp:posOffset>59246</wp:posOffset>
                      </wp:positionH>
                      <wp:positionV relativeFrom="paragraph">
                        <wp:posOffset>17945</wp:posOffset>
                      </wp:positionV>
                      <wp:extent cx="7491730" cy="108585"/>
                      <wp:effectExtent l="0" t="57150" r="0" b="81915"/>
                      <wp:wrapNone/>
                      <wp:docPr id="53" name="Group 53"/>
                      <wp:cNvGraphicFramePr/>
                      <a:graphic xmlns:a="http://schemas.openxmlformats.org/drawingml/2006/main">
                        <a:graphicData uri="http://schemas.microsoft.com/office/word/2010/wordprocessingGroup">
                          <wpg:wgp>
                            <wpg:cNvGrpSpPr/>
                            <wpg:grpSpPr>
                              <a:xfrm>
                                <a:off x="0" y="0"/>
                                <a:ext cx="7491730" cy="108585"/>
                                <a:chOff x="0" y="0"/>
                                <a:chExt cx="7492149" cy="108585"/>
                              </a:xfrm>
                            </wpg:grpSpPr>
                            <wps:wsp>
                              <wps:cNvPr id="54" name="Straight Arrow Connector 54"/>
                              <wps:cNvCnPr/>
                              <wps:spPr>
                                <a:xfrm>
                                  <a:off x="114300" y="52387"/>
                                  <a:ext cx="7377849" cy="0"/>
                                </a:xfrm>
                                <a:prstGeom prst="straightConnector1">
                                  <a:avLst/>
                                </a:prstGeom>
                                <a:noFill/>
                                <a:ln w="50800" cap="flat" cmpd="sng" algn="ctr">
                                  <a:solidFill>
                                    <a:srgbClr val="70AD47">
                                      <a:lumMod val="75000"/>
                                    </a:srgbClr>
                                  </a:solidFill>
                                  <a:prstDash val="solid"/>
                                  <a:tailEnd type="triangle"/>
                                </a:ln>
                                <a:effectLst/>
                              </wps:spPr>
                              <wps:bodyPr/>
                            </wps:wsp>
                            <wpg:grpSp>
                              <wpg:cNvPr id="55" name="Group 55"/>
                              <wpg:cNvGrpSpPr/>
                              <wpg:grpSpPr>
                                <a:xfrm>
                                  <a:off x="0" y="0"/>
                                  <a:ext cx="1791170" cy="108585"/>
                                  <a:chOff x="-3999" y="3399"/>
                                  <a:chExt cx="2107274" cy="108806"/>
                                </a:xfrm>
                              </wpg:grpSpPr>
                              <wps:wsp>
                                <wps:cNvPr id="56" name="Parallelogram 56"/>
                                <wps:cNvSpPr/>
                                <wps:spPr>
                                  <a:xfrm rot="10800000" flipV="1">
                                    <a:off x="-1114" y="3399"/>
                                    <a:ext cx="2104389" cy="53975"/>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Parallelogram 57"/>
                                <wps:cNvSpPr/>
                                <wps:spPr>
                                  <a:xfrm rot="10800000">
                                    <a:off x="-3999" y="58205"/>
                                    <a:ext cx="2104937" cy="54000"/>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 name="Text Box 2"/>
                              <wps:cNvSpPr txBox="1">
                                <a:spLocks noChangeArrowheads="1"/>
                              </wps:cNvSpPr>
                              <wps:spPr bwMode="auto">
                                <a:xfrm>
                                  <a:off x="264814" y="4762"/>
                                  <a:ext cx="1295400" cy="93600"/>
                                </a:xfrm>
                                <a:prstGeom prst="rect">
                                  <a:avLst/>
                                </a:prstGeom>
                                <a:solidFill>
                                  <a:srgbClr val="70AD47">
                                    <a:lumMod val="75000"/>
                                  </a:srgbClr>
                                </a:solidFill>
                                <a:ln w="9525">
                                  <a:solidFill>
                                    <a:srgbClr val="70AD47">
                                      <a:lumMod val="75000"/>
                                    </a:srgbClr>
                                  </a:solidFill>
                                  <a:miter lim="800000"/>
                                  <a:headEnd/>
                                  <a:tailEnd/>
                                </a:ln>
                              </wps:spPr>
                              <wps:txbx>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48FD7030" id="Group 53" o:spid="_x0000_s1026" style="position:absolute;margin-left:4.65pt;margin-top:1.4pt;width:589.9pt;height:8.55pt;z-index:251721728;mso-width-relative:margin;mso-height-relative:margin" coordsize="74921,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">
                      <v:shapetype id="_x0000_t32" coordsize="21600,21600" o:spt="32" o:oned="t" path="m,l21600,21600e" filled="f">
                        <v:path arrowok="t" fillok="f" o:connecttype="none"/>
                        <o:lock v:ext="edit" shapetype="t"/>
                      </v:shapetype>
                      <v:shape id="Straight Arrow Connector 54"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" strokecolor="#548235" strokeweight="4pt">
                        <v:stroke endarrow="block"/>
                      </v:shape>
                      <v:group id="Group 55"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5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" adj="1102" fillcolor="#548235" strokecolor="#548235" strokeweight="2pt"/>
                        <v:shape id="Parallelogram 5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" adj="1103" fillcolor="#548235" strokecolor="#548235" strokeweight="2pt"/>
                      </v:group>
                      <v:shapetype id="_x0000_t202" coordsize="21600,21600" o:spt="202" path="m,l,21600r21600,l21600,xe">
                        <v:stroke joinstyle="miter"/>
                        <v:path gradientshapeok="t" o:connecttype="rect"/>
                      </v:shapetype>
                      <v:shape id="Text Box 2" o:spid="_x0000_s1031" type="#_x0000_t202" style="position:absolute;left:2648;top:47;width:12954;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" fillcolor="#548235" strokecolor="#548235">
                        <v:textbox inset="0,0,0,0">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B2235A" w:rsidRPr="00B2235A" w:rsidTr="00B2235A">
        <w:tc>
          <w:tcPr>
            <w:tcW w:w="1545" w:type="dxa"/>
            <w:vMerge/>
            <w:tcBorders>
              <w:top w:val="nil"/>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Cs w:val="20"/>
              </w:rPr>
            </w:pPr>
          </w:p>
        </w:tc>
        <w:tc>
          <w:tcPr>
            <w:tcW w:w="2439" w:type="dxa"/>
            <w:tcBorders>
              <w:top w:val="nil"/>
              <w:left w:val="single" w:sz="8" w:space="0" w:color="538135"/>
              <w:bottom w:val="single" w:sz="8" w:space="0" w:color="538135"/>
              <w:right w:val="dashed" w:sz="4" w:space="0" w:color="538135"/>
            </w:tcBorders>
          </w:tcPr>
          <w:p w:rsidR="00B2235A" w:rsidRDefault="007A77EC" w:rsidP="00B2235A">
            <w:pPr>
              <w:spacing w:after="120"/>
              <w:rPr>
                <w:rFonts w:cstheme="minorHAnsi"/>
                <w:sz w:val="20"/>
                <w:szCs w:val="20"/>
              </w:rPr>
            </w:pPr>
            <w:r>
              <w:rPr>
                <w:rFonts w:cstheme="minorHAnsi"/>
                <w:sz w:val="20"/>
                <w:szCs w:val="20"/>
              </w:rPr>
              <w:t xml:space="preserve">Recall that </w:t>
            </w:r>
            <w:r w:rsidR="000F3CA8">
              <w:rPr>
                <w:rFonts w:cstheme="minorHAnsi"/>
                <w:sz w:val="20"/>
                <w:szCs w:val="20"/>
              </w:rPr>
              <w:t xml:space="preserve">multicellular </w:t>
            </w:r>
            <w:r>
              <w:rPr>
                <w:rFonts w:cstheme="minorHAnsi"/>
                <w:sz w:val="20"/>
                <w:szCs w:val="20"/>
              </w:rPr>
              <w:t>organisms</w:t>
            </w:r>
            <w:r w:rsidR="000F3CA8" w:rsidRPr="000F3CA8">
              <w:rPr>
                <w:rFonts w:cstheme="minorHAnsi"/>
                <w:sz w:val="20"/>
                <w:szCs w:val="20"/>
              </w:rPr>
              <w:t xml:space="preserve"> </w:t>
            </w:r>
            <w:r>
              <w:rPr>
                <w:rFonts w:cstheme="minorHAnsi"/>
                <w:sz w:val="20"/>
                <w:szCs w:val="20"/>
              </w:rPr>
              <w:t>have</w:t>
            </w:r>
            <w:r w:rsidR="000F3CA8" w:rsidRPr="000F3CA8">
              <w:rPr>
                <w:rFonts w:cstheme="minorHAnsi"/>
                <w:sz w:val="20"/>
                <w:szCs w:val="20"/>
              </w:rPr>
              <w:t xml:space="preserve"> different parts with different functions</w:t>
            </w:r>
            <w:r>
              <w:rPr>
                <w:rFonts w:cstheme="minorHAnsi"/>
                <w:sz w:val="20"/>
                <w:szCs w:val="20"/>
              </w:rPr>
              <w:t>.</w:t>
            </w:r>
          </w:p>
          <w:p w:rsidR="00B2235A" w:rsidRPr="00B2235A" w:rsidRDefault="00B2235A" w:rsidP="00B2235A">
            <w:pPr>
              <w:rPr>
                <w:rFonts w:ascii="Calibri" w:eastAsia="Calibri" w:hAnsi="Calibri" w:cs="Calibri"/>
                <w:sz w:val="20"/>
                <w:szCs w:val="20"/>
              </w:rPr>
            </w:pPr>
            <w:r w:rsidRPr="00B2235A">
              <w:rPr>
                <w:rFonts w:ascii="Calibri" w:eastAsia="Calibri" w:hAnsi="Calibri"/>
                <w:noProof/>
                <w:sz w:val="20"/>
                <w:lang w:eastAsia="en-GB"/>
              </w:rPr>
              <mc:AlternateContent>
                <mc:Choice Requires="wps">
                  <w:drawing>
                    <wp:inline distT="0" distB="0" distL="0" distR="0" wp14:anchorId="66AB5915" wp14:editId="568568FF">
                      <wp:extent cx="200025" cy="209550"/>
                      <wp:effectExtent l="0" t="0" r="9525" b="0"/>
                      <wp:docPr id="1" name="Text Box 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66AB5915" id="Text Box 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2439" w:type="dxa"/>
            <w:tcBorders>
              <w:top w:val="nil"/>
              <w:left w:val="dashed" w:sz="4" w:space="0" w:color="538135"/>
              <w:bottom w:val="single" w:sz="8" w:space="0" w:color="538135"/>
              <w:right w:val="dashed" w:sz="4" w:space="0" w:color="538135"/>
            </w:tcBorders>
          </w:tcPr>
          <w:p w:rsidR="000F3CA8" w:rsidRPr="00E675A8" w:rsidRDefault="007A77EC" w:rsidP="00803738">
            <w:pPr>
              <w:spacing w:after="120"/>
              <w:rPr>
                <w:rFonts w:cstheme="minorHAnsi"/>
                <w:sz w:val="20"/>
                <w:szCs w:val="20"/>
              </w:rPr>
            </w:pPr>
            <w:r>
              <w:rPr>
                <w:rFonts w:cstheme="minorHAnsi"/>
                <w:sz w:val="20"/>
                <w:szCs w:val="20"/>
              </w:rPr>
              <w:t xml:space="preserve">Recall that </w:t>
            </w:r>
            <w:r w:rsidR="00803738">
              <w:rPr>
                <w:rFonts w:cstheme="minorHAnsi"/>
                <w:sz w:val="20"/>
                <w:szCs w:val="20"/>
              </w:rPr>
              <w:t>the</w:t>
            </w:r>
            <w:r>
              <w:rPr>
                <w:rFonts w:cstheme="minorHAnsi"/>
                <w:sz w:val="20"/>
                <w:szCs w:val="20"/>
              </w:rPr>
              <w:t xml:space="preserve"> parts of a multicellular organism are made up of cells.</w:t>
            </w:r>
          </w:p>
        </w:tc>
        <w:tc>
          <w:tcPr>
            <w:tcW w:w="2439" w:type="dxa"/>
            <w:tcBorders>
              <w:top w:val="nil"/>
              <w:left w:val="dashed" w:sz="4" w:space="0" w:color="538135"/>
              <w:bottom w:val="single" w:sz="8" w:space="0" w:color="538135"/>
              <w:right w:val="dashed" w:sz="4" w:space="0" w:color="538135"/>
            </w:tcBorders>
          </w:tcPr>
          <w:p w:rsidR="00B2235A" w:rsidRPr="00E675A8" w:rsidRDefault="00DB115C" w:rsidP="00E75F76">
            <w:pPr>
              <w:spacing w:after="120"/>
              <w:rPr>
                <w:rFonts w:cstheme="minorHAnsi"/>
                <w:sz w:val="20"/>
                <w:szCs w:val="20"/>
              </w:rPr>
            </w:pPr>
            <w:r>
              <w:rPr>
                <w:rFonts w:cstheme="minorHAnsi"/>
                <w:sz w:val="20"/>
                <w:szCs w:val="20"/>
              </w:rPr>
              <w:t>Explain what cells must be supplied with in order to stay alive</w:t>
            </w:r>
            <w:r w:rsidR="00E75F76" w:rsidRPr="00E75F76">
              <w:rPr>
                <w:rFonts w:cstheme="minorHAnsi"/>
                <w:sz w:val="20"/>
                <w:szCs w:val="20"/>
              </w:rPr>
              <w:t>.</w:t>
            </w:r>
          </w:p>
        </w:tc>
        <w:tc>
          <w:tcPr>
            <w:tcW w:w="2439" w:type="dxa"/>
            <w:tcBorders>
              <w:top w:val="nil"/>
              <w:left w:val="dashed" w:sz="4" w:space="0" w:color="538135"/>
              <w:bottom w:val="single" w:sz="8" w:space="0" w:color="538135"/>
              <w:right w:val="dashed" w:sz="4" w:space="0" w:color="538135"/>
            </w:tcBorders>
          </w:tcPr>
          <w:p w:rsidR="00B2235A" w:rsidRPr="00E675A8" w:rsidRDefault="00B32BB8" w:rsidP="00B2235A">
            <w:pPr>
              <w:spacing w:after="120"/>
              <w:rPr>
                <w:rFonts w:cstheme="minorHAnsi"/>
                <w:sz w:val="20"/>
                <w:szCs w:val="20"/>
              </w:rPr>
            </w:pPr>
            <w:r>
              <w:rPr>
                <w:rFonts w:cstheme="minorHAnsi"/>
                <w:sz w:val="20"/>
                <w:szCs w:val="20"/>
              </w:rPr>
              <w:t xml:space="preserve">Distinguish between cells, </w:t>
            </w:r>
            <w:r w:rsidRPr="00B32BB8">
              <w:rPr>
                <w:rFonts w:cstheme="minorHAnsi"/>
                <w:sz w:val="20"/>
                <w:szCs w:val="20"/>
              </w:rPr>
              <w:t>tissues, organs and organ systems</w:t>
            </w:r>
            <w:r>
              <w:rPr>
                <w:rFonts w:cstheme="minorHAnsi"/>
                <w:sz w:val="20"/>
                <w:szCs w:val="20"/>
              </w:rPr>
              <w:t>.</w:t>
            </w:r>
          </w:p>
        </w:tc>
        <w:tc>
          <w:tcPr>
            <w:tcW w:w="2439" w:type="dxa"/>
            <w:tcBorders>
              <w:top w:val="nil"/>
              <w:left w:val="dashed" w:sz="4" w:space="0" w:color="538135"/>
              <w:bottom w:val="single" w:sz="8" w:space="0" w:color="538135"/>
              <w:right w:val="single" w:sz="8" w:space="0" w:color="538135"/>
            </w:tcBorders>
          </w:tcPr>
          <w:p w:rsidR="00B2235A" w:rsidRPr="000F3CA8" w:rsidRDefault="005E7D3B" w:rsidP="005E7D3B">
            <w:pPr>
              <w:spacing w:after="120"/>
              <w:rPr>
                <w:rFonts w:cstheme="minorHAnsi"/>
                <w:sz w:val="20"/>
                <w:szCs w:val="20"/>
              </w:rPr>
            </w:pPr>
            <w:r>
              <w:rPr>
                <w:rFonts w:cstheme="minorHAnsi"/>
                <w:sz w:val="20"/>
                <w:szCs w:val="20"/>
              </w:rPr>
              <w:t xml:space="preserve">Apply the idea that life in multicellular organisms depends upon </w:t>
            </w:r>
            <w:r w:rsidRPr="00B32BB8">
              <w:rPr>
                <w:rFonts w:cstheme="minorHAnsi"/>
                <w:sz w:val="20"/>
                <w:szCs w:val="20"/>
              </w:rPr>
              <w:t>tissues, organs and organ systems</w:t>
            </w:r>
            <w:r>
              <w:rPr>
                <w:rFonts w:cstheme="minorHAnsi"/>
                <w:sz w:val="20"/>
                <w:szCs w:val="20"/>
              </w:rPr>
              <w:t xml:space="preserve"> working together to keep the cells alive.</w:t>
            </w:r>
          </w:p>
        </w:tc>
      </w:tr>
      <w:tr w:rsidR="00B2235A" w:rsidRPr="00B2235A" w:rsidTr="00E01B71">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E01B71" w:rsidRPr="00B2235A" w:rsidTr="00E01B71">
        <w:trPr>
          <w:trHeight w:val="340"/>
        </w:trPr>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E01B71" w:rsidRPr="00B2235A" w:rsidRDefault="00E01B71"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Diagnostic questions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F964C4">
            <w:pPr>
              <w:jc w:val="center"/>
              <w:rPr>
                <w:rFonts w:ascii="Calibri" w:eastAsia="Calibri" w:hAnsi="Calibri" w:cs="Calibri"/>
                <w:sz w:val="20"/>
                <w:szCs w:val="20"/>
              </w:rPr>
            </w:pPr>
            <w:r>
              <w:rPr>
                <w:rFonts w:ascii="Calibri" w:eastAsia="Calibri" w:hAnsi="Calibri" w:cs="Calibri"/>
                <w:sz w:val="20"/>
                <w:szCs w:val="20"/>
              </w:rPr>
              <w:t>Body parts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143E5F">
            <w:pPr>
              <w:jc w:val="center"/>
              <w:rPr>
                <w:rFonts w:ascii="Calibri" w:eastAsia="Calibri" w:hAnsi="Calibri" w:cs="Calibri"/>
                <w:sz w:val="20"/>
                <w:szCs w:val="20"/>
              </w:rPr>
            </w:pPr>
            <w:r>
              <w:rPr>
                <w:rFonts w:ascii="Calibri" w:eastAsia="Calibri" w:hAnsi="Calibri" w:cs="Calibri"/>
                <w:sz w:val="20"/>
                <w:szCs w:val="20"/>
              </w:rPr>
              <w:t>Body cells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C919FB" w:rsidP="00C919FB">
            <w:pPr>
              <w:jc w:val="center"/>
              <w:rPr>
                <w:rFonts w:ascii="Calibri" w:eastAsia="Calibri" w:hAnsi="Calibri" w:cs="Calibri"/>
                <w:sz w:val="20"/>
                <w:szCs w:val="20"/>
              </w:rPr>
            </w:pPr>
            <w:r>
              <w:rPr>
                <w:rFonts w:ascii="Calibri" w:eastAsia="Calibri" w:hAnsi="Calibri" w:cs="Calibri"/>
                <w:sz w:val="20"/>
                <w:szCs w:val="20"/>
              </w:rPr>
              <w:t>Animal c</w:t>
            </w:r>
            <w:r w:rsidR="00E01B71">
              <w:rPr>
                <w:rFonts w:ascii="Calibri" w:eastAsia="Calibri" w:hAnsi="Calibri" w:cs="Calibri"/>
                <w:sz w:val="20"/>
                <w:szCs w:val="20"/>
              </w:rPr>
              <w:t>ell needs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533684">
            <w:pPr>
              <w:jc w:val="center"/>
              <w:rPr>
                <w:rFonts w:ascii="Calibri" w:eastAsia="Calibri" w:hAnsi="Calibri" w:cs="Calibri"/>
                <w:sz w:val="20"/>
                <w:szCs w:val="20"/>
              </w:rPr>
            </w:pPr>
            <w:r>
              <w:rPr>
                <w:rFonts w:ascii="Calibri" w:eastAsia="Calibri" w:hAnsi="Calibri" w:cs="Calibri"/>
                <w:sz w:val="20"/>
                <w:szCs w:val="20"/>
              </w:rPr>
              <w:t>C</w:t>
            </w:r>
            <w:r w:rsidRPr="005E3790">
              <w:rPr>
                <w:rFonts w:ascii="Calibri" w:eastAsia="Calibri" w:hAnsi="Calibri" w:cs="Calibri"/>
                <w:sz w:val="20"/>
                <w:szCs w:val="20"/>
              </w:rPr>
              <w:t>ells, tissues</w:t>
            </w:r>
            <w:r>
              <w:rPr>
                <w:rFonts w:ascii="Calibri" w:eastAsia="Calibri" w:hAnsi="Calibri" w:cs="Calibri"/>
                <w:sz w:val="20"/>
                <w:szCs w:val="20"/>
              </w:rPr>
              <w:t xml:space="preserve"> and</w:t>
            </w:r>
            <w:r w:rsidRPr="005E3790">
              <w:rPr>
                <w:rFonts w:ascii="Calibri" w:eastAsia="Calibri" w:hAnsi="Calibri" w:cs="Calibri"/>
                <w:sz w:val="20"/>
                <w:szCs w:val="20"/>
              </w:rPr>
              <w:t xml:space="preserve"> organs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E01B71">
            <w:pPr>
              <w:jc w:val="center"/>
              <w:rPr>
                <w:rFonts w:ascii="Calibri" w:eastAsia="Calibri" w:hAnsi="Calibri" w:cs="Calibri"/>
                <w:sz w:val="20"/>
                <w:szCs w:val="20"/>
              </w:rPr>
            </w:pPr>
            <w:r>
              <w:rPr>
                <w:rFonts w:ascii="Calibri" w:eastAsia="Calibri" w:hAnsi="Calibri" w:cs="Calibri"/>
                <w:sz w:val="20"/>
                <w:szCs w:val="20"/>
              </w:rPr>
              <w:t>Brain cell</w:t>
            </w:r>
          </w:p>
        </w:tc>
      </w:tr>
      <w:tr w:rsidR="00E01B71" w:rsidRPr="00B2235A" w:rsidTr="00E01B71">
        <w:trPr>
          <w:trHeight w:val="340"/>
        </w:trPr>
        <w:tc>
          <w:tcPr>
            <w:tcW w:w="1545" w:type="dxa"/>
            <w:vMerge/>
            <w:tcBorders>
              <w:top w:val="nil"/>
              <w:left w:val="single" w:sz="8" w:space="0" w:color="538135"/>
              <w:bottom w:val="single" w:sz="8" w:space="0" w:color="538135"/>
              <w:right w:val="single" w:sz="8" w:space="0" w:color="538135"/>
            </w:tcBorders>
            <w:shd w:val="clear" w:color="auto" w:fill="538135"/>
          </w:tcPr>
          <w:p w:rsidR="00E01B71" w:rsidRPr="00B2235A" w:rsidRDefault="00E01B71" w:rsidP="00B2235A">
            <w:pPr>
              <w:rPr>
                <w:rFonts w:ascii="Calibri" w:eastAsia="Calibri" w:hAnsi="Calibri" w:cs="Calibri"/>
                <w:b/>
                <w:color w:val="FFFFFF"/>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B06BE4">
            <w:pPr>
              <w:jc w:val="center"/>
              <w:rPr>
                <w:rFonts w:ascii="Calibri" w:eastAsia="Calibri" w:hAnsi="Calibri" w:cs="Calibri"/>
                <w:sz w:val="20"/>
                <w:szCs w:val="20"/>
              </w:rPr>
            </w:pPr>
            <w:r>
              <w:rPr>
                <w:rFonts w:ascii="Calibri" w:eastAsia="Calibri" w:hAnsi="Calibri" w:cs="Calibri"/>
                <w:sz w:val="20"/>
                <w:szCs w:val="20"/>
              </w:rPr>
              <w:t>Where is it?</w:t>
            </w: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B2235A">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B2235A">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B2235A">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B2235A">
            <w:pPr>
              <w:jc w:val="center"/>
              <w:rPr>
                <w:rFonts w:ascii="Calibri" w:eastAsia="Calibri" w:hAnsi="Calibri" w:cs="Calibri"/>
                <w:sz w:val="20"/>
                <w:szCs w:val="20"/>
              </w:rPr>
            </w:pPr>
          </w:p>
        </w:tc>
      </w:tr>
      <w:tr w:rsidR="00B2235A" w:rsidRPr="00B2235A" w:rsidTr="00E01B71">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B2235A" w:rsidRPr="00B2235A" w:rsidTr="00E01B71">
        <w:trPr>
          <w:trHeight w:val="340"/>
        </w:trPr>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 xml:space="preserve">Response </w:t>
            </w:r>
          </w:p>
          <w:p w:rsidR="00B2235A" w:rsidRPr="00B2235A" w:rsidRDefault="00E972A7" w:rsidP="00B2235A">
            <w:pPr>
              <w:rPr>
                <w:rFonts w:ascii="Calibri" w:eastAsia="Calibri" w:hAnsi="Calibri" w:cs="Calibri"/>
                <w:b/>
                <w:color w:val="FFFFFF"/>
                <w:sz w:val="20"/>
                <w:szCs w:val="20"/>
              </w:rPr>
            </w:pPr>
            <w:r>
              <w:rPr>
                <w:rFonts w:ascii="Calibri" w:eastAsia="Calibri" w:hAnsi="Calibri" w:cs="Calibri"/>
                <w:b/>
                <w:color w:val="FFFFFF"/>
                <w:sz w:val="20"/>
                <w:szCs w:val="20"/>
              </w:rPr>
              <w:t>a</w:t>
            </w:r>
            <w:r w:rsidR="00B2235A" w:rsidRPr="00B2235A">
              <w:rPr>
                <w:rFonts w:ascii="Calibri" w:eastAsia="Calibri" w:hAnsi="Calibri" w:cs="Calibri"/>
                <w:b/>
                <w:color w:val="FFFFFF"/>
                <w:sz w:val="20"/>
                <w:szCs w:val="20"/>
              </w:rPr>
              <w:t>ctivities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747EB4" w:rsidRPr="00B2235A" w:rsidRDefault="00102D18" w:rsidP="001D546D">
            <w:pPr>
              <w:jc w:val="center"/>
              <w:rPr>
                <w:rFonts w:ascii="Calibri" w:eastAsia="Calibri" w:hAnsi="Calibri" w:cs="Calibri"/>
                <w:sz w:val="20"/>
                <w:szCs w:val="20"/>
              </w:rPr>
            </w:pPr>
            <w:r>
              <w:rPr>
                <w:rFonts w:ascii="Calibri" w:eastAsia="Calibri" w:hAnsi="Calibri" w:cs="Calibri"/>
                <w:sz w:val="20"/>
                <w:szCs w:val="20"/>
              </w:rPr>
              <w:t>Draw what’s inside you</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B2235A" w:rsidRPr="00B2235A" w:rsidRDefault="00B2235A" w:rsidP="00102D18">
            <w:pPr>
              <w:jc w:val="cente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E75F76" w:rsidRPr="00B2235A" w:rsidRDefault="00E75F76" w:rsidP="00042099">
            <w:pPr>
              <w:jc w:val="center"/>
              <w:rPr>
                <w:rFonts w:ascii="Calibri" w:eastAsia="Calibri" w:hAnsi="Calibri" w:cs="Calibri"/>
                <w:sz w:val="20"/>
                <w:szCs w:val="20"/>
              </w:rPr>
            </w:pPr>
            <w:r>
              <w:rPr>
                <w:rFonts w:ascii="Calibri" w:eastAsia="Calibri" w:hAnsi="Calibri" w:cs="Calibri"/>
                <w:sz w:val="20"/>
                <w:szCs w:val="20"/>
              </w:rPr>
              <w:t>What do cells need?</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B2235A" w:rsidRPr="00B2235A" w:rsidRDefault="00533684" w:rsidP="00533684">
            <w:pPr>
              <w:jc w:val="center"/>
              <w:rPr>
                <w:rFonts w:ascii="Calibri" w:eastAsia="Calibri" w:hAnsi="Calibri" w:cs="Calibri"/>
                <w:sz w:val="20"/>
                <w:szCs w:val="20"/>
              </w:rPr>
            </w:pPr>
            <w:r>
              <w:rPr>
                <w:rFonts w:ascii="Calibri" w:eastAsia="Calibri" w:hAnsi="Calibri" w:cs="Calibri"/>
                <w:sz w:val="20"/>
                <w:szCs w:val="20"/>
              </w:rPr>
              <w:t>Talking about c</w:t>
            </w:r>
            <w:r w:rsidRPr="00533684">
              <w:rPr>
                <w:rFonts w:ascii="Calibri" w:eastAsia="Calibri" w:hAnsi="Calibri" w:cs="Calibri"/>
                <w:sz w:val="20"/>
                <w:szCs w:val="20"/>
              </w:rPr>
              <w:t>ells, tissues and organs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B2235A" w:rsidRPr="00B2235A" w:rsidRDefault="00B2235A" w:rsidP="00B2235A">
            <w:pPr>
              <w:jc w:val="center"/>
              <w:rPr>
                <w:rFonts w:ascii="Calibri" w:eastAsia="Calibri" w:hAnsi="Calibri" w:cs="Calibri"/>
                <w:sz w:val="20"/>
                <w:szCs w:val="20"/>
              </w:rPr>
            </w:pPr>
          </w:p>
        </w:tc>
      </w:tr>
    </w:tbl>
    <w:p w:rsidR="00B2235A" w:rsidRPr="00B2235A" w:rsidRDefault="00B2235A" w:rsidP="00B2235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B2235A" w:rsidRPr="00B2235A" w:rsidTr="00890F32">
        <w:tc>
          <w:tcPr>
            <w:tcW w:w="10361" w:type="dxa"/>
            <w:gridSpan w:val="4"/>
          </w:tcPr>
          <w:p w:rsidR="00B2235A" w:rsidRPr="00B2235A" w:rsidRDefault="00B2235A" w:rsidP="00B2235A">
            <w:pPr>
              <w:spacing w:after="120"/>
              <w:rPr>
                <w:rFonts w:ascii="Calibri" w:eastAsia="Calibri" w:hAnsi="Calibri"/>
                <w:sz w:val="20"/>
              </w:rPr>
            </w:pPr>
            <w:r w:rsidRPr="00B2235A">
              <w:rPr>
                <w:rFonts w:ascii="Calibri" w:eastAsia="Calibri" w:hAnsi="Calibri"/>
                <w:sz w:val="20"/>
              </w:rPr>
              <w:t>Key:</w:t>
            </w:r>
          </w:p>
        </w:tc>
      </w:tr>
      <w:tr w:rsidR="00B2235A" w:rsidRPr="00B2235A" w:rsidTr="00890F32">
        <w:tc>
          <w:tcPr>
            <w:tcW w:w="438"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51CF5654" wp14:editId="1A2FA6F0">
                      <wp:extent cx="200025" cy="209550"/>
                      <wp:effectExtent l="0" t="0" r="9525" b="0"/>
                      <wp:docPr id="59" name="Text Box 5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51CF5654" id="Text Box 59"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Prior understanding from earlier stages of learning</w:t>
            </w:r>
          </w:p>
        </w:tc>
        <w:tc>
          <w:tcPr>
            <w:tcW w:w="437"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31241789" wp14:editId="50A7AE26">
                      <wp:extent cx="200025" cy="209550"/>
                      <wp:effectExtent l="0" t="0" r="9525" b="0"/>
                      <wp:docPr id="60" name="Text Box 6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31241789" id="Text Box 60"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BI&#10;giOnUQIAAKY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Bridge to later stages of learning</w:t>
            </w:r>
          </w:p>
        </w:tc>
      </w:tr>
    </w:tbl>
    <w:p w:rsidR="000B39DA" w:rsidRDefault="000B39DA" w:rsidP="000B39DA">
      <w:pPr>
        <w:spacing w:after="200" w:line="276" w:lineRule="auto"/>
      </w:pPr>
      <w:r>
        <w:br w:type="page"/>
      </w:r>
    </w:p>
    <w:tbl>
      <w:tblPr>
        <w:tblStyle w:val="TableGrid"/>
        <w:tblW w:w="0" w:type="auto"/>
        <w:tblBorders>
          <w:top w:val="single" w:sz="8" w:space="0" w:color="538135"/>
          <w:left w:val="single" w:sz="8" w:space="0" w:color="538135"/>
          <w:bottom w:val="single" w:sz="8" w:space="0" w:color="538135"/>
          <w:right w:val="single" w:sz="8" w:space="0" w:color="538135"/>
          <w:insideH w:val="single" w:sz="8" w:space="0" w:color="538135"/>
          <w:insideV w:val="single" w:sz="8" w:space="0" w:color="538135"/>
        </w:tblBorders>
        <w:tblLook w:val="04A0" w:firstRow="1" w:lastRow="0" w:firstColumn="1" w:lastColumn="0" w:noHBand="0" w:noVBand="1"/>
      </w:tblPr>
      <w:tblGrid>
        <w:gridCol w:w="2789"/>
        <w:gridCol w:w="2789"/>
        <w:gridCol w:w="2790"/>
        <w:gridCol w:w="2790"/>
        <w:gridCol w:w="2790"/>
      </w:tblGrid>
      <w:tr w:rsidR="004F67AC" w:rsidRPr="00D2452D" w:rsidTr="009C3431">
        <w:trPr>
          <w:trHeight w:hRule="exact" w:val="729"/>
        </w:trPr>
        <w:tc>
          <w:tcPr>
            <w:tcW w:w="2789" w:type="dxa"/>
            <w:tcBorders>
              <w:bottom w:val="nil"/>
            </w:tcBorders>
            <w:shd w:val="clear" w:color="auto" w:fill="EAF1DD" w:themeFill="accent3" w:themeFillTint="33"/>
            <w:vAlign w:val="center"/>
          </w:tcPr>
          <w:p w:rsidR="00A666C5" w:rsidRPr="00D2452D" w:rsidRDefault="00A666C5" w:rsidP="009C3431">
            <w:pPr>
              <w:jc w:val="center"/>
              <w:rPr>
                <w:rFonts w:cstheme="minorHAnsi"/>
                <w:b/>
              </w:rPr>
            </w:pPr>
            <w:r>
              <w:rPr>
                <w:rFonts w:cstheme="minorHAnsi"/>
                <w:b/>
              </w:rPr>
              <w:lastRenderedPageBreak/>
              <w:t>Body parts</w:t>
            </w:r>
          </w:p>
        </w:tc>
        <w:tc>
          <w:tcPr>
            <w:tcW w:w="2789" w:type="dxa"/>
            <w:tcBorders>
              <w:bottom w:val="nil"/>
            </w:tcBorders>
            <w:shd w:val="clear" w:color="auto" w:fill="EAF1DD" w:themeFill="accent3" w:themeFillTint="33"/>
            <w:vAlign w:val="center"/>
          </w:tcPr>
          <w:p w:rsidR="00A666C5" w:rsidRPr="00D2452D" w:rsidRDefault="00A666C5" w:rsidP="009C3431">
            <w:pPr>
              <w:jc w:val="center"/>
              <w:rPr>
                <w:rFonts w:cstheme="minorHAnsi"/>
                <w:b/>
              </w:rPr>
            </w:pPr>
            <w:r>
              <w:rPr>
                <w:rFonts w:cstheme="minorHAnsi"/>
                <w:b/>
              </w:rPr>
              <w:t>Where is it?</w:t>
            </w:r>
          </w:p>
        </w:tc>
        <w:tc>
          <w:tcPr>
            <w:tcW w:w="2790" w:type="dxa"/>
            <w:tcBorders>
              <w:bottom w:val="nil"/>
            </w:tcBorders>
            <w:shd w:val="clear" w:color="auto" w:fill="EAF1DD" w:themeFill="accent3" w:themeFillTint="33"/>
            <w:vAlign w:val="center"/>
          </w:tcPr>
          <w:p w:rsidR="00A666C5" w:rsidRPr="00D2452D" w:rsidRDefault="00A666C5" w:rsidP="009C3431">
            <w:pPr>
              <w:jc w:val="center"/>
              <w:rPr>
                <w:rFonts w:cstheme="minorHAnsi"/>
                <w:b/>
              </w:rPr>
            </w:pPr>
            <w:r>
              <w:rPr>
                <w:rFonts w:cstheme="minorHAnsi"/>
                <w:b/>
              </w:rPr>
              <w:t>Body cells</w:t>
            </w:r>
          </w:p>
        </w:tc>
        <w:tc>
          <w:tcPr>
            <w:tcW w:w="2790" w:type="dxa"/>
            <w:tcBorders>
              <w:bottom w:val="nil"/>
            </w:tcBorders>
            <w:shd w:val="clear" w:color="auto" w:fill="EAF1DD" w:themeFill="accent3" w:themeFillTint="33"/>
            <w:vAlign w:val="center"/>
          </w:tcPr>
          <w:p w:rsidR="00A666C5" w:rsidRPr="00D2452D" w:rsidRDefault="00C919FB" w:rsidP="009C3431">
            <w:pPr>
              <w:jc w:val="center"/>
              <w:rPr>
                <w:rFonts w:cstheme="minorHAnsi"/>
                <w:b/>
              </w:rPr>
            </w:pPr>
            <w:r>
              <w:rPr>
                <w:rFonts w:cstheme="minorHAnsi"/>
                <w:b/>
              </w:rPr>
              <w:t>Animal c</w:t>
            </w:r>
            <w:r w:rsidR="00A666C5">
              <w:rPr>
                <w:rFonts w:cstheme="minorHAnsi"/>
                <w:b/>
              </w:rPr>
              <w:t>ell needs</w:t>
            </w:r>
          </w:p>
        </w:tc>
        <w:tc>
          <w:tcPr>
            <w:tcW w:w="2790" w:type="dxa"/>
            <w:tcBorders>
              <w:bottom w:val="nil"/>
            </w:tcBorders>
            <w:shd w:val="clear" w:color="auto" w:fill="EAF1DD" w:themeFill="accent3" w:themeFillTint="33"/>
            <w:vAlign w:val="center"/>
          </w:tcPr>
          <w:p w:rsidR="00A666C5" w:rsidRPr="00D2452D" w:rsidRDefault="00A666C5" w:rsidP="009C3431">
            <w:pPr>
              <w:jc w:val="center"/>
              <w:rPr>
                <w:rFonts w:cstheme="minorHAnsi"/>
                <w:b/>
              </w:rPr>
            </w:pPr>
            <w:r w:rsidRPr="00A666C5">
              <w:rPr>
                <w:rFonts w:cstheme="minorHAnsi"/>
                <w:b/>
              </w:rPr>
              <w:t>Cells, tissues and organs</w:t>
            </w:r>
          </w:p>
        </w:tc>
      </w:tr>
      <w:tr w:rsidR="004524D7" w:rsidTr="009C3431">
        <w:trPr>
          <w:trHeight w:hRule="exact" w:val="3289"/>
        </w:trPr>
        <w:tc>
          <w:tcPr>
            <w:tcW w:w="2789" w:type="dxa"/>
            <w:tcBorders>
              <w:top w:val="nil"/>
              <w:bottom w:val="nil"/>
            </w:tcBorders>
            <w:vAlign w:val="center"/>
          </w:tcPr>
          <w:p w:rsidR="00A666C5" w:rsidRDefault="00240E97" w:rsidP="009C3431">
            <w:pPr>
              <w:jc w:val="center"/>
              <w:rPr>
                <w:b/>
                <w:color w:val="5F497A" w:themeColor="accent4" w:themeShade="BF"/>
                <w:sz w:val="24"/>
              </w:rPr>
            </w:pPr>
            <w:r>
              <w:rPr>
                <w:b/>
                <w:noProof/>
                <w:color w:val="5F497A" w:themeColor="accent4" w:themeShade="BF"/>
                <w:sz w:val="24"/>
                <w:lang w:eastAsia="en-GB"/>
              </w:rPr>
              <w:drawing>
                <wp:inline distT="0" distB="0" distL="0" distR="0">
                  <wp:extent cx="1451587" cy="2052000"/>
                  <wp:effectExtent l="19050" t="19050" r="15875" b="247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49F92.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51587" cy="2052000"/>
                          </a:xfrm>
                          <a:prstGeom prst="rect">
                            <a:avLst/>
                          </a:prstGeom>
                          <a:ln>
                            <a:solidFill>
                              <a:schemeClr val="tx1"/>
                            </a:solidFill>
                          </a:ln>
                        </pic:spPr>
                      </pic:pic>
                    </a:graphicData>
                  </a:graphic>
                </wp:inline>
              </w:drawing>
            </w:r>
          </w:p>
        </w:tc>
        <w:tc>
          <w:tcPr>
            <w:tcW w:w="2789" w:type="dxa"/>
            <w:tcBorders>
              <w:top w:val="nil"/>
              <w:bottom w:val="nil"/>
            </w:tcBorders>
            <w:vAlign w:val="center"/>
          </w:tcPr>
          <w:p w:rsidR="00A666C5" w:rsidRDefault="00240E97" w:rsidP="009C3431">
            <w:pPr>
              <w:jc w:val="center"/>
              <w:rPr>
                <w:b/>
                <w:color w:val="5F497A" w:themeColor="accent4" w:themeShade="BF"/>
                <w:sz w:val="24"/>
              </w:rPr>
            </w:pPr>
            <w:r>
              <w:rPr>
                <w:b/>
                <w:noProof/>
                <w:color w:val="5F497A" w:themeColor="accent4" w:themeShade="BF"/>
                <w:sz w:val="24"/>
                <w:lang w:eastAsia="en-GB"/>
              </w:rPr>
              <w:drawing>
                <wp:inline distT="0" distB="0" distL="0" distR="0">
                  <wp:extent cx="1451587" cy="2052000"/>
                  <wp:effectExtent l="19050" t="19050" r="15875" b="247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4155B.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51587"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A666C5" w:rsidRDefault="00240E97" w:rsidP="009C3431">
            <w:pPr>
              <w:jc w:val="center"/>
              <w:rPr>
                <w:b/>
                <w:color w:val="5F497A" w:themeColor="accent4" w:themeShade="BF"/>
                <w:sz w:val="24"/>
              </w:rPr>
            </w:pPr>
            <w:r>
              <w:rPr>
                <w:b/>
                <w:noProof/>
                <w:color w:val="5F497A" w:themeColor="accent4" w:themeShade="BF"/>
                <w:sz w:val="24"/>
                <w:lang w:eastAsia="en-GB"/>
              </w:rPr>
              <w:drawing>
                <wp:inline distT="0" distB="0" distL="0" distR="0">
                  <wp:extent cx="1444766" cy="2052000"/>
                  <wp:effectExtent l="19050" t="19050" r="22225" b="247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46F4A.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4766"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A666C5" w:rsidRDefault="004524D7" w:rsidP="009C3431">
            <w:pPr>
              <w:jc w:val="center"/>
              <w:rPr>
                <w:b/>
                <w:color w:val="5F497A" w:themeColor="accent4" w:themeShade="BF"/>
                <w:sz w:val="24"/>
              </w:rPr>
            </w:pPr>
            <w:r>
              <w:rPr>
                <w:b/>
                <w:noProof/>
                <w:color w:val="5F497A" w:themeColor="accent4" w:themeShade="BF"/>
                <w:sz w:val="24"/>
                <w:lang w:eastAsia="en-GB"/>
              </w:rPr>
              <w:drawing>
                <wp:inline distT="0" distB="0" distL="0" distR="0">
                  <wp:extent cx="1449540" cy="2052000"/>
                  <wp:effectExtent l="19050" t="19050" r="17780" b="247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42B68.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49540" cy="2052000"/>
                          </a:xfrm>
                          <a:prstGeom prst="rect">
                            <a:avLst/>
                          </a:prstGeom>
                          <a:ln>
                            <a:solidFill>
                              <a:prstClr val="black"/>
                            </a:solidFill>
                          </a:ln>
                        </pic:spPr>
                      </pic:pic>
                    </a:graphicData>
                  </a:graphic>
                </wp:inline>
              </w:drawing>
            </w:r>
          </w:p>
        </w:tc>
        <w:tc>
          <w:tcPr>
            <w:tcW w:w="2790" w:type="dxa"/>
            <w:tcBorders>
              <w:top w:val="nil"/>
              <w:bottom w:val="nil"/>
            </w:tcBorders>
            <w:vAlign w:val="center"/>
          </w:tcPr>
          <w:p w:rsidR="00A666C5" w:rsidRDefault="00C919FB" w:rsidP="009C3431">
            <w:pPr>
              <w:jc w:val="center"/>
              <w:rPr>
                <w:b/>
                <w:color w:val="5F497A" w:themeColor="accent4" w:themeShade="BF"/>
                <w:sz w:val="24"/>
              </w:rPr>
            </w:pPr>
            <w:r>
              <w:rPr>
                <w:b/>
                <w:noProof/>
                <w:color w:val="5F497A" w:themeColor="accent4" w:themeShade="BF"/>
                <w:sz w:val="24"/>
                <w:lang w:eastAsia="en-GB"/>
              </w:rPr>
              <w:drawing>
                <wp:inline distT="0" distB="0" distL="0" distR="0">
                  <wp:extent cx="1447267" cy="2052000"/>
                  <wp:effectExtent l="19050" t="19050" r="19685" b="247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4F3CA.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47267" cy="2052000"/>
                          </a:xfrm>
                          <a:prstGeom prst="rect">
                            <a:avLst/>
                          </a:prstGeom>
                          <a:ln>
                            <a:solidFill>
                              <a:schemeClr val="tx1"/>
                            </a:solidFill>
                          </a:ln>
                        </pic:spPr>
                      </pic:pic>
                    </a:graphicData>
                  </a:graphic>
                </wp:inline>
              </w:drawing>
            </w:r>
          </w:p>
        </w:tc>
      </w:tr>
      <w:tr w:rsidR="00C919FB" w:rsidTr="00A666C5">
        <w:trPr>
          <w:trHeight w:hRule="exact" w:val="454"/>
        </w:trPr>
        <w:tc>
          <w:tcPr>
            <w:tcW w:w="2789" w:type="dxa"/>
            <w:tcBorders>
              <w:top w:val="nil"/>
              <w:bottom w:val="single" w:sz="8" w:space="0" w:color="538135"/>
            </w:tcBorders>
            <w:shd w:val="clear" w:color="auto" w:fill="EAF1DD" w:themeFill="accent3" w:themeFillTint="33"/>
            <w:vAlign w:val="center"/>
          </w:tcPr>
          <w:p w:rsidR="00A666C5" w:rsidRPr="00EA6AA1" w:rsidRDefault="00240E97" w:rsidP="009C3431">
            <w:pPr>
              <w:spacing w:after="240" w:line="276" w:lineRule="auto"/>
              <w:jc w:val="center"/>
            </w:pPr>
            <w:r w:rsidRPr="00240E97">
              <w:t>Two-tier multiple choice</w:t>
            </w:r>
          </w:p>
        </w:tc>
        <w:tc>
          <w:tcPr>
            <w:tcW w:w="2789" w:type="dxa"/>
            <w:tcBorders>
              <w:top w:val="nil"/>
              <w:bottom w:val="single" w:sz="8" w:space="0" w:color="538135"/>
            </w:tcBorders>
            <w:shd w:val="clear" w:color="auto" w:fill="EAF1DD" w:themeFill="accent3" w:themeFillTint="33"/>
            <w:vAlign w:val="center"/>
          </w:tcPr>
          <w:p w:rsidR="00A666C5" w:rsidRPr="00EA6AA1" w:rsidRDefault="00240E97" w:rsidP="009C3431">
            <w:pPr>
              <w:spacing w:after="200" w:line="276" w:lineRule="auto"/>
              <w:jc w:val="center"/>
            </w:pPr>
            <w:r w:rsidRPr="00240E97">
              <w:t>Simple multiple choice</w:t>
            </w:r>
          </w:p>
        </w:tc>
        <w:tc>
          <w:tcPr>
            <w:tcW w:w="2790" w:type="dxa"/>
            <w:tcBorders>
              <w:top w:val="nil"/>
              <w:bottom w:val="single" w:sz="8" w:space="0" w:color="538135"/>
            </w:tcBorders>
            <w:shd w:val="clear" w:color="auto" w:fill="EAF1DD" w:themeFill="accent3" w:themeFillTint="33"/>
            <w:vAlign w:val="center"/>
          </w:tcPr>
          <w:p w:rsidR="00A666C5" w:rsidRPr="00EA6AA1" w:rsidRDefault="00240E97" w:rsidP="009C3431">
            <w:pPr>
              <w:spacing w:after="200" w:line="276" w:lineRule="auto"/>
              <w:jc w:val="center"/>
            </w:pPr>
            <w:r w:rsidRPr="00240E97">
              <w:t>Simple multiple choice</w:t>
            </w:r>
          </w:p>
        </w:tc>
        <w:tc>
          <w:tcPr>
            <w:tcW w:w="2790" w:type="dxa"/>
            <w:tcBorders>
              <w:top w:val="nil"/>
              <w:bottom w:val="single" w:sz="8" w:space="0" w:color="538135"/>
            </w:tcBorders>
            <w:shd w:val="clear" w:color="auto" w:fill="EAF1DD" w:themeFill="accent3" w:themeFillTint="33"/>
            <w:vAlign w:val="center"/>
          </w:tcPr>
          <w:p w:rsidR="00A666C5" w:rsidRPr="00EA6AA1" w:rsidRDefault="004524D7" w:rsidP="009C3431">
            <w:pPr>
              <w:spacing w:after="200" w:line="276" w:lineRule="auto"/>
              <w:jc w:val="center"/>
            </w:pPr>
            <w:r w:rsidRPr="004524D7">
              <w:t>Linking ideas</w:t>
            </w:r>
          </w:p>
        </w:tc>
        <w:tc>
          <w:tcPr>
            <w:tcW w:w="2790" w:type="dxa"/>
            <w:tcBorders>
              <w:top w:val="nil"/>
              <w:bottom w:val="single" w:sz="8" w:space="0" w:color="538135"/>
            </w:tcBorders>
            <w:shd w:val="clear" w:color="auto" w:fill="EAF1DD" w:themeFill="accent3" w:themeFillTint="33"/>
            <w:vAlign w:val="center"/>
          </w:tcPr>
          <w:p w:rsidR="00A666C5" w:rsidRPr="00EA6AA1" w:rsidRDefault="00C919FB" w:rsidP="009C3431">
            <w:pPr>
              <w:spacing w:after="200" w:line="276" w:lineRule="auto"/>
              <w:jc w:val="center"/>
            </w:pPr>
            <w:r w:rsidRPr="00C919FB">
              <w:t>Confidence grid</w:t>
            </w:r>
          </w:p>
        </w:tc>
      </w:tr>
      <w:tr w:rsidR="00240E97" w:rsidRPr="00D2452D" w:rsidTr="00A666C5">
        <w:trPr>
          <w:trHeight w:hRule="exact" w:val="708"/>
        </w:trPr>
        <w:tc>
          <w:tcPr>
            <w:tcW w:w="2789" w:type="dxa"/>
            <w:tcBorders>
              <w:bottom w:val="nil"/>
            </w:tcBorders>
            <w:shd w:val="clear" w:color="auto" w:fill="EAF1DD" w:themeFill="accent3" w:themeFillTint="33"/>
            <w:vAlign w:val="center"/>
          </w:tcPr>
          <w:p w:rsidR="00A666C5" w:rsidRPr="00D2452D" w:rsidRDefault="00A666C5" w:rsidP="009C3431">
            <w:pPr>
              <w:spacing w:line="276" w:lineRule="auto"/>
              <w:jc w:val="center"/>
              <w:rPr>
                <w:b/>
              </w:rPr>
            </w:pPr>
            <w:r>
              <w:rPr>
                <w:b/>
              </w:rPr>
              <w:t>Brain cell</w:t>
            </w:r>
          </w:p>
        </w:tc>
        <w:tc>
          <w:tcPr>
            <w:tcW w:w="2789" w:type="dxa"/>
            <w:tcBorders>
              <w:bottom w:val="nil"/>
            </w:tcBorders>
            <w:shd w:val="clear" w:color="auto" w:fill="C2D69B" w:themeFill="accent3" w:themeFillTint="99"/>
            <w:tcMar>
              <w:left w:w="28" w:type="dxa"/>
              <w:right w:w="28" w:type="dxa"/>
            </w:tcMar>
            <w:vAlign w:val="center"/>
          </w:tcPr>
          <w:p w:rsidR="00A666C5" w:rsidRPr="00D2452D" w:rsidRDefault="00A666C5" w:rsidP="009C3431">
            <w:pPr>
              <w:spacing w:line="276" w:lineRule="auto"/>
              <w:jc w:val="center"/>
              <w:rPr>
                <w:b/>
              </w:rPr>
            </w:pPr>
            <w:r>
              <w:rPr>
                <w:b/>
              </w:rPr>
              <w:t>Draw what’s inside you</w:t>
            </w:r>
          </w:p>
        </w:tc>
        <w:tc>
          <w:tcPr>
            <w:tcW w:w="2790" w:type="dxa"/>
            <w:tcBorders>
              <w:bottom w:val="nil"/>
            </w:tcBorders>
            <w:shd w:val="clear" w:color="auto" w:fill="C2D69B" w:themeFill="accent3" w:themeFillTint="99"/>
            <w:vAlign w:val="center"/>
          </w:tcPr>
          <w:p w:rsidR="00A666C5" w:rsidRPr="00D2452D" w:rsidRDefault="00A666C5" w:rsidP="009C3431">
            <w:pPr>
              <w:jc w:val="center"/>
              <w:rPr>
                <w:rFonts w:cstheme="minorHAnsi"/>
                <w:b/>
              </w:rPr>
            </w:pPr>
            <w:r>
              <w:rPr>
                <w:rFonts w:cstheme="minorHAnsi"/>
                <w:b/>
              </w:rPr>
              <w:t>What do cells need?</w:t>
            </w:r>
          </w:p>
        </w:tc>
        <w:tc>
          <w:tcPr>
            <w:tcW w:w="2790" w:type="dxa"/>
            <w:tcBorders>
              <w:bottom w:val="nil"/>
            </w:tcBorders>
            <w:shd w:val="clear" w:color="auto" w:fill="C2D69B" w:themeFill="accent3" w:themeFillTint="99"/>
            <w:vAlign w:val="center"/>
          </w:tcPr>
          <w:p w:rsidR="00A666C5" w:rsidRPr="00D2452D" w:rsidRDefault="00A666C5" w:rsidP="009C3431">
            <w:pPr>
              <w:jc w:val="center"/>
              <w:rPr>
                <w:rFonts w:cstheme="minorHAnsi"/>
                <w:b/>
              </w:rPr>
            </w:pPr>
            <w:r w:rsidRPr="00A666C5">
              <w:rPr>
                <w:rFonts w:cstheme="minorHAnsi"/>
                <w:b/>
              </w:rPr>
              <w:t>Talking about cells, tissues and organs</w:t>
            </w:r>
          </w:p>
        </w:tc>
        <w:tc>
          <w:tcPr>
            <w:tcW w:w="2790" w:type="dxa"/>
            <w:tcBorders>
              <w:bottom w:val="single" w:sz="8" w:space="0" w:color="FFFFFF" w:themeColor="background1"/>
              <w:right w:val="single" w:sz="8" w:space="0" w:color="FFFFFF" w:themeColor="background1"/>
            </w:tcBorders>
            <w:shd w:val="clear" w:color="auto" w:fill="auto"/>
            <w:vAlign w:val="center"/>
          </w:tcPr>
          <w:p w:rsidR="00A666C5" w:rsidRPr="00D2452D" w:rsidRDefault="00A666C5" w:rsidP="009C3431">
            <w:pPr>
              <w:jc w:val="center"/>
              <w:rPr>
                <w:rFonts w:cstheme="minorHAnsi"/>
                <w:b/>
              </w:rPr>
            </w:pPr>
          </w:p>
        </w:tc>
      </w:tr>
      <w:tr w:rsidR="004F67AC" w:rsidTr="00240E97">
        <w:trPr>
          <w:trHeight w:hRule="exact" w:val="3317"/>
        </w:trPr>
        <w:tc>
          <w:tcPr>
            <w:tcW w:w="2789" w:type="dxa"/>
            <w:tcBorders>
              <w:top w:val="nil"/>
              <w:bottom w:val="nil"/>
            </w:tcBorders>
            <w:vAlign w:val="center"/>
          </w:tcPr>
          <w:p w:rsidR="00A666C5" w:rsidRPr="00FC1013" w:rsidRDefault="004F67AC" w:rsidP="009C3431">
            <w:pPr>
              <w:jc w:val="center"/>
            </w:pPr>
            <w:r>
              <w:rPr>
                <w:noProof/>
                <w:lang w:eastAsia="en-GB"/>
              </w:rPr>
              <w:drawing>
                <wp:inline distT="0" distB="0" distL="0" distR="0">
                  <wp:extent cx="1450222" cy="2052000"/>
                  <wp:effectExtent l="19050" t="19050" r="17145" b="247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425B0.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50222" cy="2052000"/>
                          </a:xfrm>
                          <a:prstGeom prst="rect">
                            <a:avLst/>
                          </a:prstGeom>
                          <a:ln>
                            <a:solidFill>
                              <a:schemeClr val="tx1"/>
                            </a:solidFill>
                          </a:ln>
                        </pic:spPr>
                      </pic:pic>
                    </a:graphicData>
                  </a:graphic>
                </wp:inline>
              </w:drawing>
            </w:r>
          </w:p>
        </w:tc>
        <w:tc>
          <w:tcPr>
            <w:tcW w:w="2789" w:type="dxa"/>
            <w:tcBorders>
              <w:top w:val="nil"/>
              <w:bottom w:val="nil"/>
            </w:tcBorders>
            <w:vAlign w:val="center"/>
          </w:tcPr>
          <w:p w:rsidR="00A666C5" w:rsidRPr="00FC1013" w:rsidRDefault="00240E97" w:rsidP="009C3431">
            <w:pPr>
              <w:jc w:val="center"/>
            </w:pPr>
            <w:r>
              <w:rPr>
                <w:noProof/>
                <w:lang w:eastAsia="en-GB"/>
              </w:rPr>
              <w:drawing>
                <wp:inline distT="0" distB="0" distL="0" distR="0" wp14:anchorId="0D44E881" wp14:editId="27986399">
                  <wp:extent cx="1450222" cy="2052000"/>
                  <wp:effectExtent l="19050" t="19050" r="17145" b="247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4B03F.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50222"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A666C5" w:rsidRPr="00FC1013" w:rsidRDefault="00240E97" w:rsidP="009C3431">
            <w:pPr>
              <w:jc w:val="center"/>
            </w:pPr>
            <w:r>
              <w:rPr>
                <w:noProof/>
                <w:lang w:eastAsia="en-GB"/>
              </w:rPr>
              <w:drawing>
                <wp:inline distT="0" distB="0" distL="0" distR="0" wp14:anchorId="1C31AA0B" wp14:editId="38552A15">
                  <wp:extent cx="1447267" cy="2052000"/>
                  <wp:effectExtent l="19050" t="19050" r="19685" b="247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47C90.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47267"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A666C5" w:rsidRPr="00FC1013" w:rsidRDefault="004F67AC" w:rsidP="009C3431">
            <w:pPr>
              <w:jc w:val="center"/>
            </w:pPr>
            <w:r>
              <w:rPr>
                <w:noProof/>
                <w:lang w:eastAsia="en-GB"/>
              </w:rPr>
              <w:drawing>
                <wp:inline distT="0" distB="0" distL="0" distR="0">
                  <wp:extent cx="1443402" cy="2052000"/>
                  <wp:effectExtent l="19050" t="19050" r="23495" b="247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945DCB.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43402" cy="2052000"/>
                          </a:xfrm>
                          <a:prstGeom prst="rect">
                            <a:avLst/>
                          </a:prstGeom>
                          <a:ln>
                            <a:solidFill>
                              <a:schemeClr val="tx1"/>
                            </a:solidFill>
                          </a:ln>
                        </pic:spPr>
                      </pic:pic>
                    </a:graphicData>
                  </a:graphic>
                </wp:inline>
              </w:drawing>
            </w:r>
          </w:p>
        </w:tc>
        <w:tc>
          <w:tcPr>
            <w:tcW w:w="2790" w:type="dxa"/>
            <w:tcBorders>
              <w:top w:val="single" w:sz="8" w:space="0" w:color="FFFFFF" w:themeColor="background1"/>
              <w:bottom w:val="single" w:sz="8" w:space="0" w:color="FFFFFF" w:themeColor="background1"/>
              <w:right w:val="single" w:sz="8" w:space="0" w:color="FFFFFF" w:themeColor="background1"/>
            </w:tcBorders>
            <w:shd w:val="clear" w:color="auto" w:fill="auto"/>
            <w:vAlign w:val="center"/>
          </w:tcPr>
          <w:p w:rsidR="00A666C5" w:rsidRPr="00FC1013" w:rsidRDefault="00A666C5" w:rsidP="009C3431">
            <w:pPr>
              <w:jc w:val="center"/>
            </w:pPr>
            <w:bookmarkStart w:id="0" w:name="_GoBack"/>
            <w:bookmarkEnd w:id="0"/>
          </w:p>
        </w:tc>
      </w:tr>
      <w:tr w:rsidR="00240E97" w:rsidTr="00A666C5">
        <w:trPr>
          <w:trHeight w:hRule="exact" w:val="454"/>
        </w:trPr>
        <w:tc>
          <w:tcPr>
            <w:tcW w:w="2789" w:type="dxa"/>
            <w:tcBorders>
              <w:top w:val="nil"/>
            </w:tcBorders>
            <w:shd w:val="clear" w:color="auto" w:fill="EAF1DD" w:themeFill="accent3" w:themeFillTint="33"/>
          </w:tcPr>
          <w:p w:rsidR="00A666C5" w:rsidRPr="00FC1013" w:rsidRDefault="004F67AC" w:rsidP="009C3431">
            <w:pPr>
              <w:spacing w:after="200" w:line="276" w:lineRule="auto"/>
              <w:jc w:val="center"/>
            </w:pPr>
            <w:r w:rsidRPr="004F67AC">
              <w:t>Two-tier multiple choice</w:t>
            </w:r>
          </w:p>
        </w:tc>
        <w:tc>
          <w:tcPr>
            <w:tcW w:w="2789" w:type="dxa"/>
            <w:tcBorders>
              <w:top w:val="nil"/>
            </w:tcBorders>
            <w:shd w:val="clear" w:color="auto" w:fill="C2D69B" w:themeFill="accent3" w:themeFillTint="99"/>
          </w:tcPr>
          <w:p w:rsidR="00A666C5" w:rsidRPr="00D562BD" w:rsidRDefault="00240E97" w:rsidP="009C3431">
            <w:pPr>
              <w:spacing w:after="200" w:line="276" w:lineRule="auto"/>
              <w:jc w:val="center"/>
            </w:pPr>
            <w:r w:rsidRPr="00240E97">
              <w:t>Drawing, discussion</w:t>
            </w:r>
          </w:p>
        </w:tc>
        <w:tc>
          <w:tcPr>
            <w:tcW w:w="2790" w:type="dxa"/>
            <w:tcBorders>
              <w:top w:val="nil"/>
            </w:tcBorders>
            <w:shd w:val="clear" w:color="auto" w:fill="C2D69B" w:themeFill="accent3" w:themeFillTint="99"/>
          </w:tcPr>
          <w:p w:rsidR="00A666C5" w:rsidRPr="00D562BD" w:rsidRDefault="00240E97" w:rsidP="009C3431">
            <w:pPr>
              <w:jc w:val="center"/>
            </w:pPr>
            <w:r w:rsidRPr="00240E97">
              <w:t>Discussion, card-sort</w:t>
            </w:r>
          </w:p>
        </w:tc>
        <w:tc>
          <w:tcPr>
            <w:tcW w:w="2790" w:type="dxa"/>
            <w:tcBorders>
              <w:top w:val="nil"/>
            </w:tcBorders>
            <w:shd w:val="clear" w:color="auto" w:fill="C2D69B" w:themeFill="accent3" w:themeFillTint="99"/>
          </w:tcPr>
          <w:p w:rsidR="00A666C5" w:rsidRPr="00D562BD" w:rsidRDefault="004F67AC" w:rsidP="009C3431">
            <w:pPr>
              <w:spacing w:line="276" w:lineRule="auto"/>
              <w:jc w:val="center"/>
            </w:pPr>
            <w:r w:rsidRPr="004F67AC">
              <w:t>Talking heads, discussion</w:t>
            </w:r>
          </w:p>
        </w:tc>
        <w:tc>
          <w:tcPr>
            <w:tcW w:w="2790" w:type="dxa"/>
            <w:tcBorders>
              <w:top w:val="single" w:sz="8" w:space="0" w:color="FFFFFF" w:themeColor="background1"/>
              <w:bottom w:val="single" w:sz="8" w:space="0" w:color="FFFFFF" w:themeColor="background1"/>
              <w:right w:val="single" w:sz="8" w:space="0" w:color="FFFFFF" w:themeColor="background1"/>
            </w:tcBorders>
            <w:shd w:val="clear" w:color="auto" w:fill="auto"/>
          </w:tcPr>
          <w:p w:rsidR="00A666C5" w:rsidRPr="00FC1013" w:rsidRDefault="00A666C5" w:rsidP="009C3431">
            <w:pPr>
              <w:spacing w:after="200" w:line="276" w:lineRule="auto"/>
              <w:jc w:val="center"/>
            </w:pPr>
          </w:p>
        </w:tc>
      </w:tr>
    </w:tbl>
    <w:p w:rsidR="00FB1FF6" w:rsidRPr="00776816" w:rsidRDefault="00FB1FF6" w:rsidP="00CE7273">
      <w:pPr>
        <w:spacing w:after="200" w:line="276" w:lineRule="auto"/>
        <w:rPr>
          <w:color w:val="538135"/>
        </w:rPr>
      </w:pPr>
      <w:r w:rsidRPr="00776816">
        <w:rPr>
          <w:b/>
          <w:color w:val="538135"/>
          <w:sz w:val="24"/>
        </w:rPr>
        <w:t>What’s the science story?</w:t>
      </w:r>
    </w:p>
    <w:p w:rsidR="00FB1FF6" w:rsidRDefault="00163B65" w:rsidP="00FB1FF6">
      <w:pPr>
        <w:spacing w:after="180"/>
      </w:pPr>
      <w:r w:rsidRPr="00163B65">
        <w:t>To stay alive, cells need a constant supply of energy and molecules for chemical reactions, and they need to get rid of waste. In a multicellular organism the cells are organised into tissues, organs and organ systems that work together to support the life processes of cells to keep the organism alive.</w:t>
      </w:r>
    </w:p>
    <w:p w:rsidR="00FB1FF6" w:rsidRPr="00776816" w:rsidRDefault="00FB1FF6" w:rsidP="00FB1FF6">
      <w:pPr>
        <w:spacing w:after="180"/>
        <w:rPr>
          <w:b/>
          <w:color w:val="538135"/>
          <w:sz w:val="24"/>
        </w:rPr>
      </w:pPr>
      <w:r w:rsidRPr="00776816">
        <w:rPr>
          <w:b/>
          <w:color w:val="538135"/>
          <w:sz w:val="24"/>
        </w:rPr>
        <w:t>What does the research say?</w:t>
      </w:r>
    </w:p>
    <w:p w:rsidR="00FB1FF6" w:rsidRPr="00650576" w:rsidRDefault="004F67AC" w:rsidP="00FB1FF6">
      <w:pPr>
        <w:spacing w:after="180"/>
        <w:rPr>
          <w:i/>
        </w:rPr>
      </w:pPr>
      <w:r>
        <w:rPr>
          <w:i/>
        </w:rPr>
        <w:t>The biological concept of ‘alive’</w:t>
      </w:r>
    </w:p>
    <w:p w:rsidR="006755B1" w:rsidRDefault="00650576" w:rsidP="00FB1FF6">
      <w:pPr>
        <w:spacing w:after="180"/>
      </w:pPr>
      <w:r w:rsidRPr="00650576">
        <w:t>It is still common for science teaching up to around age 11 to define life using a set of characteristic processes of living organisms: movement, growth, nutrition, excretion, respiration, reproduction, sensitivity and sometimes also control (maintaining a constant internal environment).</w:t>
      </w:r>
      <w:r>
        <w:t xml:space="preserve"> </w:t>
      </w:r>
      <w:r w:rsidR="006755B1">
        <w:t xml:space="preserve">From the age of 11 this definition of life (which comprises criteria based only on processes) can be supplemented with an additional (structural) criterion – </w:t>
      </w:r>
      <w:proofErr w:type="gramStart"/>
      <w:r w:rsidR="006755B1">
        <w:t>that</w:t>
      </w:r>
      <w:proofErr w:type="gramEnd"/>
      <w:r w:rsidR="006755B1">
        <w:t xml:space="preserve"> organisms are made up of cells.</w:t>
      </w:r>
    </w:p>
    <w:p w:rsidR="00650576" w:rsidRDefault="006755B1" w:rsidP="00FB1FF6">
      <w:pPr>
        <w:spacing w:after="180"/>
      </w:pPr>
      <w:r>
        <w:t xml:space="preserve">Children at this age </w:t>
      </w:r>
      <w:r w:rsidR="005E3790">
        <w:t>could also begin</w:t>
      </w:r>
      <w:r>
        <w:t xml:space="preserve"> to explore some basic ideas that introduce a systems view of life </w:t>
      </w:r>
      <w:r>
        <w:fldChar w:fldCharType="begin"/>
      </w:r>
      <w:r>
        <w:instrText xml:space="preserve"> ADDIN EN.CITE &lt;EndNote&gt;&lt;Cite&gt;&lt;Author&gt;Capra&lt;/Author&gt;&lt;Year&gt;2014&lt;/Year&gt;&lt;IDText&gt;The Systems View of Life&lt;/IDText&gt;&lt;DisplayText&gt;(Capra and Luisi, 2014)&lt;/DisplayText&gt;&lt;record&gt;&lt;isbn&gt;9781316616437&lt;/isbn&gt;&lt;titles&gt;&lt;title&gt;The Systems View of Life&lt;/title&gt;&lt;/titles&gt;&lt;contributors&gt;&lt;authors&gt;&lt;author&gt;Capra, Fritjof&lt;/author&gt;&lt;author&gt;Luisi, Pier Luigi&lt;/author&gt;&lt;/authors&gt;&lt;/contributors&gt;&lt;added-date format="utc"&gt;1540408540&lt;/added-date&gt;&lt;pub-location&gt;Cambridge, UK&lt;/pub-location&gt;&lt;ref-type name="Book"&gt;6&lt;/ref-type&gt;&lt;dates&gt;&lt;year&gt;2014&lt;/year&gt;&lt;/dates&gt;&lt;rec-number&gt;8458&lt;/rec-number&gt;&lt;publisher&gt;Cambridge University Press&lt;/publisher&gt;&lt;last-updated-date format="utc"&gt;1540408666&lt;/last-updated-date&gt;&lt;/record&gt;&lt;/Cite&gt;&lt;/EndNote&gt;</w:instrText>
      </w:r>
      <w:r>
        <w:fldChar w:fldCharType="separate"/>
      </w:r>
      <w:r>
        <w:rPr>
          <w:noProof/>
        </w:rPr>
        <w:t>(Capra and Luisi, 2014)</w:t>
      </w:r>
      <w:r>
        <w:fldChar w:fldCharType="end"/>
      </w:r>
      <w:r>
        <w:t xml:space="preserve">, including the idea that living systems are organised at different levels (molecules, cells, tissues, organs, organs systems and whole organisms) and that life is a property that emerges from the interactions between the parts that make up these different levels </w:t>
      </w:r>
      <w:r>
        <w:fldChar w:fldCharType="begin"/>
      </w:r>
      <w:r>
        <w:instrText xml:space="preserve"> ADDIN EN.CITE &lt;EndNote&gt;&lt;Cite&gt;&lt;Author&gt;Skinner&lt;/Author&gt;&lt;Year&gt;2011&lt;/Year&gt;&lt;IDText&gt;Cells and life processes&lt;/IDText&gt;&lt;DisplayText&gt;(Skinner, 2011)&lt;/DisplayText&gt;&lt;record&gt;&lt;isbn&gt;9781444124316&lt;/isbn&gt;&lt;titles&gt;&lt;title&gt;Cells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fldChar w:fldCharType="separate"/>
      </w:r>
      <w:r>
        <w:rPr>
          <w:noProof/>
        </w:rPr>
        <w:t>(Skinner, 2011)</w:t>
      </w:r>
      <w:r>
        <w:fldChar w:fldCharType="end"/>
      </w:r>
      <w:r>
        <w:t>.</w:t>
      </w:r>
    </w:p>
    <w:p w:rsidR="00B72E19" w:rsidRPr="00B72E19" w:rsidRDefault="00B72E19" w:rsidP="00FB1FF6">
      <w:pPr>
        <w:spacing w:after="180"/>
        <w:rPr>
          <w:i/>
        </w:rPr>
      </w:pPr>
      <w:r w:rsidRPr="00B72E19">
        <w:rPr>
          <w:i/>
        </w:rPr>
        <w:t>Body parts</w:t>
      </w:r>
    </w:p>
    <w:p w:rsidR="00B72E19" w:rsidRDefault="00A633A8" w:rsidP="00FB1FF6">
      <w:pPr>
        <w:spacing w:after="180"/>
      </w:pPr>
      <w:r>
        <w:t xml:space="preserve">By age 11, students should know from science lessons that the bodies of humans, other animals and flowering plants have different parts with specific functions </w:t>
      </w:r>
      <w:r>
        <w:fldChar w:fldCharType="begin"/>
      </w:r>
      <w:r>
        <w:instrText xml:space="preserve"> ADDIN EN.CITE &lt;EndNote&gt;&lt;Cite&gt;&lt;Author&gt;AAAS Project 2061&lt;/Author&gt;&lt;Year&gt;2009&lt;/Year&gt;&lt;IDText&gt;Benchmarks for Science Literacy&lt;/IDText&gt;&lt;DisplayText&gt;(AAAS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(AAAS Project 2061, 2009; Department for Education, 2013)</w:t>
      </w:r>
      <w:r>
        <w:fldChar w:fldCharType="end"/>
      </w:r>
      <w:r>
        <w:t xml:space="preserve">. </w:t>
      </w:r>
      <w:r w:rsidR="00BF379A">
        <w:t xml:space="preserve">Young children may think of the human body holistically as a single entity, but by age 10 they more commonly understand that it has different functional parts that work together to maintain life </w:t>
      </w:r>
      <w:r w:rsidR="00BF379A">
        <w:fldChar w:fldCharType="begin"/>
      </w:r>
      <w:r w:rsidR="00BF379A">
        <w:instrText xml:space="preserve"> ADDIN EN.CITE &lt;EndNote&gt;&lt;Cite&gt;&lt;Author&gt;Carey&lt;/Author&gt;&lt;Year&gt;1985&lt;/Year&gt;&lt;IDText&gt;Conceptual change in childhood&lt;/IDText&gt;&lt;DisplayText&gt;(Carey, 1985; Driver et al., 1994)&lt;/DisplayText&gt;&lt;record&gt;&lt;keywords&gt;&lt;keyword&gt;g1,g5,g8,B&lt;/keyword&gt;&lt;/keywords&gt;&lt;titles&gt;&lt;title&gt;Conceptual change in childhood&lt;/title&gt;&lt;/titles&gt;&lt;contributors&gt;&lt;authors&gt;&lt;author&gt;Carey, S.&lt;/author&gt;&lt;/authors&gt;&lt;/contributors&gt;&lt;added-date format="utc"&gt;1528984260&lt;/added-date&gt;&lt;pub-location&gt;Cambridge, Massachusetts&lt;/pub-location&gt;&lt;ref-type name="Book"&gt;6&lt;/ref-type&gt;&lt;dates&gt;&lt;year&gt;1985&lt;/year&gt;&lt;/dates&gt;&lt;rec-number&gt;939&lt;/rec-number&gt;&lt;publisher&gt;Massachusetts Institute of Technology Press&lt;/publisher&gt;&lt;last-updated-date format="utc"&gt;1540374673&lt;/last-updated-date&gt;&lt;/record&gt;&lt;/Cite&gt;&lt;Cite&gt;&lt;Author&gt;Driver&lt;/Author&gt;&lt;Year&gt;1994&lt;/Year&gt;&lt;IDText&gt;Making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00BF379A">
        <w:fldChar w:fldCharType="separate"/>
      </w:r>
      <w:r w:rsidR="00BF379A">
        <w:rPr>
          <w:noProof/>
        </w:rPr>
        <w:t>(Carey, 1985; Driver et al., 1994)</w:t>
      </w:r>
      <w:r w:rsidR="00BF379A">
        <w:fldChar w:fldCharType="end"/>
      </w:r>
      <w:r w:rsidR="00BF379A">
        <w:t xml:space="preserve">. </w:t>
      </w:r>
      <w:r w:rsidR="00157B6F">
        <w:t xml:space="preserve">Older research found that while young children </w:t>
      </w:r>
      <w:r w:rsidR="00E2343B">
        <w:t>thought</w:t>
      </w:r>
      <w:r w:rsidR="00157B6F">
        <w:t xml:space="preserve"> of the human body as a hollow skin bag in which food, blood and waste are all contained, by age 11 most children ha</w:t>
      </w:r>
      <w:r w:rsidR="00E2343B">
        <w:t>d</w:t>
      </w:r>
      <w:r w:rsidR="00157B6F">
        <w:t xml:space="preserve"> a reasonable understanding of human anatomy and the functions of the parts </w:t>
      </w:r>
      <w:r w:rsidR="00157B6F">
        <w:fldChar w:fldCharType="begin"/>
      </w:r>
      <w:r w:rsidR="00157B6F">
        <w:instrText xml:space="preserve"> ADDIN EN.CITE &lt;EndNote&gt;&lt;Cite&gt;&lt;Author&gt;Fraiberg&lt;/Author&gt;&lt;Year&gt;1959&lt;/Year&gt;&lt;IDText&gt;The Magic Years&lt;/IDText&gt;&lt;DisplayText&gt;(Fraiberg, 1959; Gellert, 1962)&lt;/DisplayText&gt;&lt;record&gt;&lt;titles&gt;&lt;title&gt;The Magic Years&lt;/title&gt;&lt;/titles&gt;&lt;contributors&gt;&lt;authors&gt;&lt;author&gt;Fraiberg, S.&lt;/author&gt;&lt;/authors&gt;&lt;/contributors&gt;&lt;added-date format="utc"&gt;1546277002&lt;/added-date&gt;&lt;pub-location&gt;New York, NY&lt;/pub-location&gt;&lt;ref-type name="Book"&gt;6&lt;/ref-type&gt;&lt;dates&gt;&lt;year&gt;1959&lt;/year&gt;&lt;/dates&gt;&lt;rec-number&gt;8548&lt;/rec-number&gt;&lt;publisher&gt;Scribners&lt;/publisher&gt;&lt;last-updated-date format="utc"&gt;1546277030&lt;/last-updated-date&gt;&lt;/record&gt;&lt;/Cite&gt;&lt;Cite&gt;&lt;Author&gt;Gellert&lt;/Author&gt;&lt;Year&gt;1962&lt;/Year&gt;&lt;IDText&gt;Children&amp;apos;s conceptions of the content and functions of the human body&lt;/IDText&gt;&lt;record&gt;&lt;keywords&gt;&lt;keyword&gt;g6,B&lt;/keyword&gt;&lt;/keywords&gt;&lt;titles&gt;&lt;title&gt;Children&amp;apos;s conceptions of the content and functions of the human body&lt;/title&gt;&lt;secondary-title&gt;Genetic Psychology Monographs&lt;/secondary-title&gt;&lt;/titles&gt;&lt;pages&gt;293-405&lt;/pages&gt;&lt;contributors&gt;&lt;authors&gt;&lt;author&gt;Gellert, E.&lt;/author&gt;&lt;/authors&gt;&lt;/contributors&gt;&lt;added-date format="utc"&gt;1528984319&lt;/added-date&gt;&lt;ref-type name="Journal Article"&gt;17&lt;/ref-type&gt;&lt;dates&gt;&lt;year&gt;1962&lt;/year&gt;&lt;/dates&gt;&lt;rec-number&gt;2093&lt;/rec-number&gt;&lt;last-updated-date format="utc"&gt;1546276961&lt;/last-updated-date&gt;&lt;volume&gt;65&lt;/volume&gt;&lt;/record&gt;&lt;/Cite&gt;&lt;/EndNote&gt;</w:instrText>
      </w:r>
      <w:r w:rsidR="00157B6F">
        <w:fldChar w:fldCharType="separate"/>
      </w:r>
      <w:r w:rsidR="00157B6F">
        <w:rPr>
          <w:noProof/>
        </w:rPr>
        <w:t>(Fraiberg, 1959; Gellert, 1962)</w:t>
      </w:r>
      <w:r w:rsidR="00157B6F">
        <w:fldChar w:fldCharType="end"/>
      </w:r>
      <w:r w:rsidR="00157B6F">
        <w:t>.</w:t>
      </w:r>
    </w:p>
    <w:p w:rsidR="00C158FE" w:rsidRPr="00C158FE" w:rsidRDefault="00C158FE" w:rsidP="00FB1FF6">
      <w:pPr>
        <w:spacing w:after="180"/>
        <w:rPr>
          <w:i/>
        </w:rPr>
      </w:pPr>
      <w:r w:rsidRPr="00C158FE">
        <w:rPr>
          <w:i/>
        </w:rPr>
        <w:t>Cells and organs</w:t>
      </w:r>
    </w:p>
    <w:p w:rsidR="00650576" w:rsidRDefault="002D2C48" w:rsidP="00FB1FF6">
      <w:pPr>
        <w:spacing w:after="180"/>
      </w:pPr>
      <w:r>
        <w:t>Researchers have reported the common misunderstanding in children that t</w:t>
      </w:r>
      <w:r w:rsidRPr="002D2C48">
        <w:t xml:space="preserve">he bodies of humans and other animals </w:t>
      </w:r>
      <w:r w:rsidRPr="002D2C48">
        <w:rPr>
          <w:i/>
        </w:rPr>
        <w:t>contain</w:t>
      </w:r>
      <w:r w:rsidRPr="002D2C48">
        <w:t xml:space="preserve"> cells, perhaps floating in a ‘soup’ of body fluids, rather than being </w:t>
      </w:r>
      <w:r w:rsidRPr="002D2C48">
        <w:rPr>
          <w:i/>
        </w:rPr>
        <w:t>made up of</w:t>
      </w:r>
      <w:r w:rsidRPr="002D2C48">
        <w:t xml:space="preserve"> cells</w:t>
      </w:r>
      <w:r>
        <w:t>; t</w:t>
      </w:r>
      <w:r w:rsidRPr="002D2C48">
        <w:t>ypical textbook depictions of animal cells as round and isolated (in contrast to plant cells, which are usually depicted as polygonal and adjacent to other cells)</w:t>
      </w:r>
      <w:r>
        <w:t xml:space="preserve"> may introduce or reinforce this misunderstanding </w:t>
      </w:r>
      <w:r w:rsidR="00FE0B99">
        <w:fldChar w:fldCharType="begin"/>
      </w:r>
      <w:r w:rsidR="00FE0B99">
        <w:instrText xml:space="preserve"> ADDIN EN.CITE &lt;EndNote&gt;&lt;Cite&gt;&lt;Author&gt;Clément&lt;/Author&gt;&lt;Year&gt;2007&lt;/Year&gt;&lt;IDText&gt;Introducing the cell concept with both animal and plant cells: a historical and didactic approach&lt;/IDText&gt;&lt;DisplayText&gt;(Clément, 2007)&lt;/DisplayText&gt;&lt;record&gt;&lt;keywords&gt;&lt;keyword&gt;BIOLOGY -- Study &amp;amp; teaching&lt;/keyword&gt;&lt;keyword&gt;CONCEPT learning&lt;/keyword&gt;&lt;keyword&gt;TEACHING methods&lt;/keyword&gt;&lt;keyword&gt;TEXTBOOKS&lt;/keyword&gt;&lt;keyword&gt;SECONDARY education&lt;/keyword&gt;&lt;keyword&gt;CYTOLOGY&lt;/keyword&gt;&lt;keyword&gt;SCIENCE -- History&lt;/keyword&gt;&lt;keyword&gt;SCIENCE&lt;/keyword&gt;&lt;keyword&gt;SCIENCE -- Social aspects&lt;/keyword&gt;&lt;/keywords&gt;&lt;urls&gt;&lt;related-urls&gt;&lt;url&gt;http://search.ebscohost.com/login.aspx?direct=true&amp;amp;db=bri&amp;amp;AN=BEI.162685&amp;amp;site=ehost-live&lt;/url&gt;&lt;/related-urls&gt;&lt;/urls&gt;&lt;isbn&gt;09267220&lt;/isbn&gt;&lt;work-type&gt;Article&lt;/work-type&gt;&lt;titles&gt;&lt;title&gt;Introducing the cell concept with both animal and plant cells: a historical and didactic approach&lt;/title&gt;&lt;secondary-title&gt;Science &amp;amp; Education&lt;/secondary-title&gt;&lt;alt-title&gt;Science &amp;amp; Education&lt;/alt-title&gt;&lt;/titles&gt;&lt;pages&gt;423-440&lt;/pages&gt;&lt;number&gt;3-5&lt;/number&gt;&lt;contributors&gt;&lt;authors&gt;&lt;author&gt;Clément, Pierre&lt;/author&gt;&lt;/authors&gt;&lt;/contributors&gt;&lt;added-date format="utc"&gt;1541774339&lt;/added-date&gt;&lt;pub-location&gt;Netherlands&lt;/pub-location&gt;&lt;ref-type name="Journal Article"&gt;17&lt;/ref-type&gt;&lt;dates&gt;&lt;year&gt;2007&lt;/year&gt;&lt;/dates&gt;&lt;remote-database-provider&gt;EBSCOhost&lt;/remote-database-provider&gt;&lt;rec-number&gt;8469&lt;/rec-number&gt;&lt;last-updated-date format="utc"&gt;1541782086&lt;/last-updated-date&gt;&lt;volume&gt;16&lt;/volume&gt;&lt;remote-database-name&gt;bri&lt;/remote-database-name&gt;&lt;/record&gt;&lt;/Cite&gt;&lt;/EndNote&gt;</w:instrText>
      </w:r>
      <w:r w:rsidR="00FE0B99">
        <w:fldChar w:fldCharType="separate"/>
      </w:r>
      <w:r w:rsidR="00FE0B99">
        <w:rPr>
          <w:noProof/>
        </w:rPr>
        <w:t>(Clément, 2007)</w:t>
      </w:r>
      <w:r w:rsidR="00FE0B99">
        <w:fldChar w:fldCharType="end"/>
      </w:r>
      <w:r w:rsidR="00FE0B99">
        <w:t xml:space="preserve">. </w:t>
      </w:r>
      <w:r w:rsidR="00BF379A">
        <w:t xml:space="preserve">Several studies have reported that children aged 11-16 lack an appreciation of size and scale, manifested in their assumption that atoms, molecules and cells are all the same size – a conflation dubbed “the </w:t>
      </w:r>
      <w:proofErr w:type="spellStart"/>
      <w:r w:rsidR="00BF379A">
        <w:t>molecell</w:t>
      </w:r>
      <w:proofErr w:type="spellEnd"/>
      <w:r w:rsidR="00BF379A">
        <w:t xml:space="preserve">” </w:t>
      </w:r>
      <w:r w:rsidR="00BF379A">
        <w:fldChar w:fldCharType="begin"/>
      </w:r>
      <w:r w:rsidR="00BF379A">
        <w:instrText xml:space="preserve"> ADDIN EN.CITE &lt;EndNote&gt;&lt;Cite&gt;&lt;Author&gt;Arnold&lt;/Author&gt;&lt;Year&gt;1983&lt;/Year&gt;&lt;IDText&gt;Beware the molecell!&lt;/IDText&gt;&lt;DisplayText&gt;(Arnold, 1983)&lt;/DisplayText&gt;&lt;record&gt;&lt;titles&gt;&lt;title&gt;Beware the molecell!&lt;/title&gt;&lt;secondary-title&gt;Biology Newsletter&lt;/secondary-title&gt;&lt;/titles&gt;&lt;pages&gt;2-6&lt;/pages&gt;&lt;contributors&gt;&lt;authors&gt;&lt;author&gt;Arnold, B.&lt;/author&gt;&lt;/authors&gt;&lt;/contributors&gt;&lt;added-date format="utc"&gt;1541594756&lt;/added-date&gt;&lt;ref-type name="Journal Article"&gt;17&lt;/ref-type&gt;&lt;dates&gt;&lt;year&gt;1983&lt;/year&gt;&lt;/dates&gt;&lt;rec-number&gt;8463&lt;/rec-number&gt;&lt;last-updated-date format="utc"&gt;1541594847&lt;/last-updated-date&gt;&lt;volume&gt;42&lt;/volume&gt;&lt;/record&gt;&lt;/Cite&gt;&lt;/EndNote&gt;</w:instrText>
      </w:r>
      <w:r w:rsidR="00BF379A">
        <w:fldChar w:fldCharType="separate"/>
      </w:r>
      <w:r w:rsidR="00BF379A">
        <w:rPr>
          <w:noProof/>
        </w:rPr>
        <w:t>(Arnold, 1983)</w:t>
      </w:r>
      <w:r w:rsidR="00BF379A">
        <w:fldChar w:fldCharType="end"/>
      </w:r>
      <w:r w:rsidR="00BF379A">
        <w:t xml:space="preserve">. </w:t>
      </w:r>
      <w:r w:rsidRPr="00FE0B99">
        <w:t>Cartoon-like depictions of cells with faces, limbs or speech bubbles implying that they are able to speak may introduce or reinforce misunderstandings ab</w:t>
      </w:r>
      <w:r>
        <w:t xml:space="preserve">out the size and scale of cells and organs. </w:t>
      </w:r>
      <w:r w:rsidR="00FE0B99" w:rsidRPr="002C3015">
        <w:t xml:space="preserve">Dreyfus and </w:t>
      </w:r>
      <w:proofErr w:type="spellStart"/>
      <w:r w:rsidR="00FE0B99" w:rsidRPr="002C3015">
        <w:t>Jungwirth</w:t>
      </w:r>
      <w:proofErr w:type="spellEnd"/>
      <w:r w:rsidR="00FE0B99" w:rsidRPr="002C3015">
        <w:t xml:space="preserve"> </w:t>
      </w:r>
      <w:r w:rsidR="00FE0B99">
        <w:fldChar w:fldCharType="begin"/>
      </w:r>
      <w:r w:rsidR="00FE0B99">
        <w:instrText xml:space="preserve"> ADDIN EN.CITE &lt;EndNote&gt;&lt;Cite ExcludeAuth="1"&gt;&lt;Author&gt;Dreyfus&lt;/Author&gt;&lt;Year&gt;1988&lt;/Year&gt;&lt;IDText&gt;The cell concept of 10th graders: curricular expectations and reality&lt;/IDText&gt;&lt;DisplayText&gt;(1988)&lt;/DisplayText&gt;&lt;record&gt;&lt;keywords&gt;&lt;keyword&gt;g6,B&lt;/keyword&gt;&lt;/keywords&gt;&lt;titles&gt;&lt;title&gt;The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rsidR="00FE0B99">
        <w:fldChar w:fldCharType="separate"/>
      </w:r>
      <w:r w:rsidR="00FE0B99">
        <w:rPr>
          <w:noProof/>
        </w:rPr>
        <w:t>(1988)</w:t>
      </w:r>
      <w:r w:rsidR="00FE0B99">
        <w:fldChar w:fldCharType="end"/>
      </w:r>
      <w:r w:rsidR="00FE0B99">
        <w:t xml:space="preserve"> found that many 16-year-olds struggled to explain how cells carry out life processes, with many students thinking that cells contain macroscopic organs such as a digestive tract (e.g. for nutrition) or lungs (e.g. for respiration).</w:t>
      </w:r>
    </w:p>
    <w:p w:rsidR="00FE0B99" w:rsidRDefault="00525A79" w:rsidP="00FB1FF6">
      <w:pPr>
        <w:spacing w:after="180"/>
      </w:pPr>
      <w:r>
        <w:lastRenderedPageBreak/>
        <w:t xml:space="preserve">A number of studies have used drawings to probe understanding of what is inside the human body. </w:t>
      </w:r>
      <w:r w:rsidR="00EE4134">
        <w:t>Young children tend to draw randomly-placed internal organs, but by age 10 or 11 it is more common to see drawings of organs in approximately correct positions</w:t>
      </w:r>
      <w:r w:rsidR="00655FBF">
        <w:t>; however</w:t>
      </w:r>
      <w:r w:rsidR="00EE4134">
        <w:t xml:space="preserve">, </w:t>
      </w:r>
      <w:r w:rsidR="00655FBF">
        <w:t xml:space="preserve">even by age 15 only a minority of children drew organs </w:t>
      </w:r>
      <w:r w:rsidR="00C56905">
        <w:t>connected</w:t>
      </w:r>
      <w:r w:rsidR="00655FBF">
        <w:t xml:space="preserve"> in such a way that they could be considered to </w:t>
      </w:r>
      <w:r w:rsidR="00EE4134">
        <w:t>represent</w:t>
      </w:r>
      <w:r w:rsidR="00655FBF">
        <w:t xml:space="preserve"> organ systems</w:t>
      </w:r>
      <w:r w:rsidR="00EE4134">
        <w:t xml:space="preserve"> </w:t>
      </w:r>
      <w:r w:rsidR="00655FBF">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rsidR="00655FBF">
        <w:instrText xml:space="preserve"> ADDIN EN.CITE </w:instrText>
      </w:r>
      <w:r w:rsidR="00655FBF">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rsidR="00655FBF">
        <w:instrText xml:space="preserve"> ADDIN EN.CITE.DATA </w:instrText>
      </w:r>
      <w:r w:rsidR="00655FBF">
        <w:fldChar w:fldCharType="end"/>
      </w:r>
      <w:r w:rsidR="00655FBF">
        <w:fldChar w:fldCharType="separate"/>
      </w:r>
      <w:r w:rsidR="00655FBF">
        <w:rPr>
          <w:noProof/>
        </w:rPr>
        <w:t>(Reiss et al., 2002; Bartoszeck, Machado and Amann-Gainotti, 2011)</w:t>
      </w:r>
      <w:r w:rsidR="00655FBF">
        <w:fldChar w:fldCharType="end"/>
      </w:r>
      <w:r w:rsidR="00655FBF">
        <w:t>.</w:t>
      </w:r>
      <w:r w:rsidR="00C8570C">
        <w:t xml:space="preserve"> Misunderstandings ab</w:t>
      </w:r>
      <w:r w:rsidR="00C56905">
        <w:t xml:space="preserve">out the size, </w:t>
      </w:r>
      <w:r w:rsidR="00C8570C">
        <w:t>positions</w:t>
      </w:r>
      <w:r w:rsidR="00C56905">
        <w:t xml:space="preserve"> and connections between </w:t>
      </w:r>
      <w:r w:rsidR="00C8570C">
        <w:t xml:space="preserve">human internal organs can persist in older students aged 19-23 </w:t>
      </w:r>
      <w:r w:rsidR="00C8570C">
        <w:fldChar w:fldCharType="begin"/>
      </w:r>
      <w:r w:rsidR="00C8570C">
        <w:instrText xml:space="preserve"> ADDIN EN.CITE &lt;EndNote&gt;&lt;Cite&gt;&lt;Author&gt;Çakici&lt;/Author&gt;&lt;Year&gt;2018&lt;/Year&gt;&lt;IDText&gt;An investigation of primary student teachers&amp;apos; drawings of the human internal organs&lt;/IDText&gt;&lt;DisplayText&gt;(Çakici, 2018)&lt;/DisplayText&gt;&lt;record&gt;&lt;dates&gt;&lt;pub-dates&gt;&lt;date&gt;01/01/&lt;/date&gt;&lt;/pub-dates&gt;&lt;year&gt;2018&lt;/year&gt;&lt;/dates&gt;&lt;keywords&gt;&lt;keyword&gt;Foreign Countries&lt;/keyword&gt;&lt;keyword&gt;Elementary School Teachers&lt;/keyword&gt;&lt;keyword&gt;Student Teachers&lt;/keyword&gt;&lt;keyword&gt;Freehand Drawing&lt;/keyword&gt;&lt;keyword&gt;Human Body&lt;/keyword&gt;&lt;keyword&gt;Biology&lt;/keyword&gt;&lt;keyword&gt;Interviews&lt;/keyword&gt;&lt;keyword&gt;Accuracy&lt;/keyword&gt;&lt;keyword&gt;Knowledge Level&lt;/keyword&gt;&lt;keyword&gt;Scientific Concepts&lt;/keyword&gt;&lt;keyword&gt;Data Analysis&lt;/keyword&gt;&lt;keyword&gt;Turkey&lt;/keyword&gt;&lt;/keywords&gt;&lt;urls&gt;&lt;related-urls&gt;&lt;url&gt;http://search.ebscohost.com/login.aspx?direct=true&amp;amp;db=eric&amp;amp;AN=EJ1180597&amp;amp;site=ehost-live&lt;/url&gt;&lt;/related-urls&gt;&lt;/urls&gt;&lt;isbn&gt;1927-6044&lt;/isbn&gt;&lt;titles&gt;&lt;title&gt;An investigation of primary student teachers&amp;apos; drawings of the human internal organs&lt;/title&gt;&lt;secondary-title&gt;International Journal of Higher Education&lt;/secondary-title&gt;&lt;/titles&gt;&lt;pages&gt;107-123&lt;/pages&gt;&lt;number&gt;3&lt;/number&gt;&lt;contributors&gt;&lt;authors&gt;&lt;author&gt;Çakici, Yilmaz&lt;/author&gt;&lt;/authors&gt;&lt;/contributors&gt;&lt;added-date format="utc"&gt;1546447521&lt;/added-date&gt;&lt;ref-type name="Journal Article"&gt;17&lt;/ref-type&gt;&lt;remote-database-provider&gt;EBSCOhost&lt;/remote-database-provider&gt;&lt;rec-number&gt;8556&lt;/rec-number&gt;&lt;last-updated-date format="utc"&gt;1546447564&lt;/last-updated-date&gt;&lt;accession-num&gt;EJ1180597&lt;/accession-num&gt;&lt;volume&gt;7&lt;/volume&gt;&lt;remote-database-name&gt;eric&lt;/remote-database-name&gt;&lt;/record&gt;&lt;/Cite&gt;&lt;/EndNote&gt;</w:instrText>
      </w:r>
      <w:r w:rsidR="00C8570C">
        <w:fldChar w:fldCharType="separate"/>
      </w:r>
      <w:r w:rsidR="00C8570C">
        <w:rPr>
          <w:noProof/>
        </w:rPr>
        <w:t>(Çakici, 2018)</w:t>
      </w:r>
      <w:r w:rsidR="00C8570C">
        <w:fldChar w:fldCharType="end"/>
      </w:r>
      <w:r w:rsidR="00C8570C">
        <w:t>.</w:t>
      </w:r>
    </w:p>
    <w:p w:rsidR="00FB1FF6" w:rsidRPr="00776816" w:rsidRDefault="00FB1FF6" w:rsidP="00FB1FF6">
      <w:pPr>
        <w:spacing w:after="180"/>
        <w:rPr>
          <w:b/>
          <w:color w:val="538135"/>
          <w:sz w:val="24"/>
        </w:rPr>
      </w:pPr>
      <w:r w:rsidRPr="00776816">
        <w:rPr>
          <w:b/>
          <w:color w:val="538135"/>
          <w:sz w:val="24"/>
        </w:rPr>
        <w:t>Guidance notes</w:t>
      </w:r>
    </w:p>
    <w:p w:rsidR="00FB1FF6" w:rsidRDefault="00C922FD" w:rsidP="00FB1FF6">
      <w:pPr>
        <w:spacing w:after="180"/>
      </w:pPr>
      <w:r>
        <w:t xml:space="preserve">It is assumed that, before exploring the ideas covered in this key concept, students will have been taught the requirements of living organisms for life processes and the waste products they produce (key concept </w:t>
      </w:r>
      <w:r w:rsidRPr="00B2253B">
        <w:t>BCL1.1</w:t>
      </w:r>
      <w:r>
        <w:t xml:space="preserve"> </w:t>
      </w:r>
      <w:r w:rsidRPr="00B2253B">
        <w:rPr>
          <w:i/>
        </w:rPr>
        <w:t>Living, dead and never been alive</w:t>
      </w:r>
      <w:r>
        <w:t xml:space="preserve">), that organisms are made up of cells (key concept </w:t>
      </w:r>
      <w:r w:rsidRPr="00B2253B">
        <w:t>BCL1.2</w:t>
      </w:r>
      <w:r>
        <w:t xml:space="preserve"> </w:t>
      </w:r>
      <w:r w:rsidRPr="00B2253B">
        <w:rPr>
          <w:i/>
        </w:rPr>
        <w:t>Cells and cell structures</w:t>
      </w:r>
      <w:r w:rsidRPr="00B2253B">
        <w:t>)</w:t>
      </w:r>
      <w:r>
        <w:t xml:space="preserve">, and the principles of diffusion (key concept </w:t>
      </w:r>
      <w:r w:rsidRPr="00B2253B">
        <w:t>BCL1.4</w:t>
      </w:r>
      <w:r>
        <w:t xml:space="preserve"> </w:t>
      </w:r>
      <w:r w:rsidRPr="00B2253B">
        <w:rPr>
          <w:i/>
        </w:rPr>
        <w:t>Diffusion and the cell membrane</w:t>
      </w:r>
      <w:r>
        <w:t>).</w:t>
      </w:r>
    </w:p>
    <w:p w:rsidR="00C922FD" w:rsidRDefault="00C922FD" w:rsidP="00FB1FF6">
      <w:pPr>
        <w:spacing w:after="180"/>
      </w:pPr>
      <w:proofErr w:type="gramStart"/>
      <w:r>
        <w:t xml:space="preserve">Deeper understanding of human organ systems that work together to keep cells alive is developed in key concept </w:t>
      </w:r>
      <w:r w:rsidRPr="00C922FD">
        <w:t xml:space="preserve">BCL2.2 </w:t>
      </w:r>
      <w:r w:rsidRPr="00C922FD">
        <w:rPr>
          <w:i/>
        </w:rPr>
        <w:t>Supplying cells – the human circulatory, digestive and gas exchange systems</w:t>
      </w:r>
      <w:r>
        <w:t>.</w:t>
      </w:r>
      <w:proofErr w:type="gramEnd"/>
    </w:p>
    <w:p w:rsidR="00FB1FF6" w:rsidRPr="00776816" w:rsidRDefault="00FB1FF6" w:rsidP="00032EC6">
      <w:pPr>
        <w:spacing w:after="120"/>
        <w:rPr>
          <w:b/>
          <w:color w:val="538135"/>
          <w:sz w:val="24"/>
        </w:rPr>
      </w:pPr>
      <w:r w:rsidRPr="00776816">
        <w:rPr>
          <w:b/>
          <w:color w:val="538135"/>
          <w:sz w:val="24"/>
        </w:rPr>
        <w:t>References</w:t>
      </w:r>
    </w:p>
    <w:p w:rsidR="00C8570C" w:rsidRPr="00032EC6" w:rsidRDefault="006755B1" w:rsidP="00032EC6">
      <w:pPr>
        <w:pStyle w:val="EndNoteBibliography"/>
        <w:spacing w:after="80"/>
        <w:rPr>
          <w:sz w:val="20"/>
          <w:szCs w:val="20"/>
        </w:rPr>
      </w:pPr>
      <w:r w:rsidRPr="00032EC6">
        <w:rPr>
          <w:sz w:val="20"/>
          <w:szCs w:val="20"/>
        </w:rPr>
        <w:fldChar w:fldCharType="begin"/>
      </w:r>
      <w:r w:rsidRPr="00032EC6">
        <w:rPr>
          <w:sz w:val="20"/>
          <w:szCs w:val="20"/>
        </w:rPr>
        <w:instrText xml:space="preserve"> ADDIN EN.REFLIST </w:instrText>
      </w:r>
      <w:r w:rsidRPr="00032EC6">
        <w:rPr>
          <w:sz w:val="20"/>
          <w:szCs w:val="20"/>
        </w:rPr>
        <w:fldChar w:fldCharType="separate"/>
      </w:r>
      <w:r w:rsidR="00C8570C" w:rsidRPr="00032EC6">
        <w:rPr>
          <w:sz w:val="20"/>
          <w:szCs w:val="20"/>
        </w:rPr>
        <w:t xml:space="preserve">AAAS Project 2061. (2009). </w:t>
      </w:r>
      <w:r w:rsidR="00C8570C" w:rsidRPr="00032EC6">
        <w:rPr>
          <w:i/>
          <w:sz w:val="20"/>
          <w:szCs w:val="20"/>
        </w:rPr>
        <w:t xml:space="preserve">Benchmarks for Science Literacy </w:t>
      </w:r>
      <w:r w:rsidR="00C8570C" w:rsidRPr="00032EC6">
        <w:rPr>
          <w:sz w:val="20"/>
          <w:szCs w:val="20"/>
        </w:rPr>
        <w:t xml:space="preserve">[Online]. Available at: </w:t>
      </w:r>
      <w:hyperlink r:id="rId18" w:history="1">
        <w:r w:rsidR="00C8570C" w:rsidRPr="00032EC6">
          <w:rPr>
            <w:rStyle w:val="Hyperlink"/>
            <w:sz w:val="20"/>
            <w:szCs w:val="20"/>
          </w:rPr>
          <w:t>http://www.project2061.org/publications/bsl/online/index.php</w:t>
        </w:r>
      </w:hyperlink>
      <w:r w:rsidR="00C8570C" w:rsidRPr="00032EC6">
        <w:rPr>
          <w:sz w:val="20"/>
          <w:szCs w:val="20"/>
        </w:rPr>
        <w:t>.</w:t>
      </w:r>
    </w:p>
    <w:p w:rsidR="00C8570C" w:rsidRPr="00032EC6" w:rsidRDefault="00C8570C" w:rsidP="00032EC6">
      <w:pPr>
        <w:pStyle w:val="EndNoteBibliography"/>
        <w:spacing w:after="80"/>
        <w:rPr>
          <w:sz w:val="20"/>
          <w:szCs w:val="20"/>
        </w:rPr>
      </w:pPr>
      <w:r w:rsidRPr="00032EC6">
        <w:rPr>
          <w:sz w:val="20"/>
          <w:szCs w:val="20"/>
        </w:rPr>
        <w:t xml:space="preserve">Arnold, B. (1983). Beware the molecell! </w:t>
      </w:r>
      <w:r w:rsidRPr="00032EC6">
        <w:rPr>
          <w:i/>
          <w:sz w:val="20"/>
          <w:szCs w:val="20"/>
        </w:rPr>
        <w:t>Biology Newsletter,</w:t>
      </w:r>
      <w:r w:rsidRPr="00032EC6">
        <w:rPr>
          <w:sz w:val="20"/>
          <w:szCs w:val="20"/>
        </w:rPr>
        <w:t xml:space="preserve"> 42</w:t>
      </w:r>
      <w:r w:rsidRPr="00032EC6">
        <w:rPr>
          <w:b/>
          <w:sz w:val="20"/>
          <w:szCs w:val="20"/>
        </w:rPr>
        <w:t>,</w:t>
      </w:r>
      <w:r w:rsidRPr="00032EC6">
        <w:rPr>
          <w:sz w:val="20"/>
          <w:szCs w:val="20"/>
        </w:rPr>
        <w:t xml:space="preserve"> 2-6.</w:t>
      </w:r>
    </w:p>
    <w:p w:rsidR="00C8570C" w:rsidRPr="00032EC6" w:rsidRDefault="00C8570C" w:rsidP="00032EC6">
      <w:pPr>
        <w:pStyle w:val="EndNoteBibliography"/>
        <w:spacing w:after="80"/>
        <w:rPr>
          <w:sz w:val="20"/>
          <w:szCs w:val="20"/>
        </w:rPr>
      </w:pPr>
      <w:r w:rsidRPr="00032EC6">
        <w:rPr>
          <w:sz w:val="20"/>
          <w:szCs w:val="20"/>
        </w:rPr>
        <w:t xml:space="preserve">Bartoszeck, A. B., Machado, D. Z. and Amann-Gainotti, M. (2011). Graphic representation of organs and organ systems: psychological view and developmental patterns. </w:t>
      </w:r>
      <w:r w:rsidRPr="00032EC6">
        <w:rPr>
          <w:i/>
          <w:sz w:val="20"/>
          <w:szCs w:val="20"/>
        </w:rPr>
        <w:t>EURASIA Journal of Mathematics, Science &amp; Technology Education,</w:t>
      </w:r>
      <w:r w:rsidRPr="00032EC6">
        <w:rPr>
          <w:sz w:val="20"/>
          <w:szCs w:val="20"/>
        </w:rPr>
        <w:t xml:space="preserve"> 7(1)</w:t>
      </w:r>
      <w:r w:rsidRPr="00032EC6">
        <w:rPr>
          <w:b/>
          <w:sz w:val="20"/>
          <w:szCs w:val="20"/>
        </w:rPr>
        <w:t>,</w:t>
      </w:r>
      <w:r w:rsidRPr="00032EC6">
        <w:rPr>
          <w:sz w:val="20"/>
          <w:szCs w:val="20"/>
        </w:rPr>
        <w:t xml:space="preserve"> 41-51.</w:t>
      </w:r>
    </w:p>
    <w:p w:rsidR="00032EC6" w:rsidRDefault="00032EC6" w:rsidP="00032EC6">
      <w:pPr>
        <w:pStyle w:val="EndNoteBibliography"/>
        <w:spacing w:after="80"/>
        <w:rPr>
          <w:sz w:val="20"/>
          <w:szCs w:val="20"/>
        </w:rPr>
      </w:pPr>
      <w:r w:rsidRPr="00032EC6">
        <w:rPr>
          <w:sz w:val="20"/>
          <w:szCs w:val="20"/>
        </w:rPr>
        <w:t xml:space="preserve">Çakici, Y. (2018). An investigation of primary student teachers' drawings of the human internal organs. </w:t>
      </w:r>
      <w:r w:rsidRPr="00032EC6">
        <w:rPr>
          <w:i/>
          <w:sz w:val="20"/>
          <w:szCs w:val="20"/>
        </w:rPr>
        <w:t>International Journal of Higher Education,</w:t>
      </w:r>
      <w:r w:rsidRPr="00032EC6">
        <w:rPr>
          <w:sz w:val="20"/>
          <w:szCs w:val="20"/>
        </w:rPr>
        <w:t xml:space="preserve"> 7(3)</w:t>
      </w:r>
      <w:r w:rsidRPr="00032EC6">
        <w:rPr>
          <w:b/>
          <w:sz w:val="20"/>
          <w:szCs w:val="20"/>
        </w:rPr>
        <w:t>,</w:t>
      </w:r>
      <w:r w:rsidRPr="00032EC6">
        <w:rPr>
          <w:sz w:val="20"/>
          <w:szCs w:val="20"/>
        </w:rPr>
        <w:t xml:space="preserve"> 107-123</w:t>
      </w:r>
      <w:r>
        <w:rPr>
          <w:sz w:val="20"/>
          <w:szCs w:val="20"/>
        </w:rPr>
        <w:t>.</w:t>
      </w:r>
    </w:p>
    <w:p w:rsidR="00C8570C" w:rsidRPr="00032EC6" w:rsidRDefault="00C8570C" w:rsidP="00032EC6">
      <w:pPr>
        <w:pStyle w:val="EndNoteBibliography"/>
        <w:spacing w:after="80"/>
        <w:rPr>
          <w:sz w:val="20"/>
          <w:szCs w:val="20"/>
        </w:rPr>
      </w:pPr>
      <w:r w:rsidRPr="00032EC6">
        <w:rPr>
          <w:sz w:val="20"/>
          <w:szCs w:val="20"/>
        </w:rPr>
        <w:t xml:space="preserve">Capra, F. and Luisi, P. L. (2014). </w:t>
      </w:r>
      <w:r w:rsidRPr="00032EC6">
        <w:rPr>
          <w:i/>
          <w:sz w:val="20"/>
          <w:szCs w:val="20"/>
        </w:rPr>
        <w:t xml:space="preserve">The Systems View of Life, </w:t>
      </w:r>
      <w:r w:rsidRPr="00032EC6">
        <w:rPr>
          <w:sz w:val="20"/>
          <w:szCs w:val="20"/>
        </w:rPr>
        <w:t>Cambridge, UK: Cambridge University Press.</w:t>
      </w:r>
    </w:p>
    <w:p w:rsidR="00C8570C" w:rsidRPr="00032EC6" w:rsidRDefault="00C8570C" w:rsidP="00032EC6">
      <w:pPr>
        <w:pStyle w:val="EndNoteBibliography"/>
        <w:spacing w:after="80"/>
        <w:rPr>
          <w:sz w:val="20"/>
          <w:szCs w:val="20"/>
        </w:rPr>
      </w:pPr>
      <w:r w:rsidRPr="00032EC6">
        <w:rPr>
          <w:sz w:val="20"/>
          <w:szCs w:val="20"/>
        </w:rPr>
        <w:t xml:space="preserve">Carey, S. (1985). </w:t>
      </w:r>
      <w:r w:rsidRPr="00032EC6">
        <w:rPr>
          <w:i/>
          <w:sz w:val="20"/>
          <w:szCs w:val="20"/>
        </w:rPr>
        <w:t xml:space="preserve">Conceptual change in childhood, </w:t>
      </w:r>
      <w:r w:rsidRPr="00032EC6">
        <w:rPr>
          <w:sz w:val="20"/>
          <w:szCs w:val="20"/>
        </w:rPr>
        <w:t>Cambridge, Massachusetts: Massachusetts Institute of Technology Press.</w:t>
      </w:r>
    </w:p>
    <w:p w:rsidR="00C8570C" w:rsidRPr="00032EC6" w:rsidRDefault="00C8570C" w:rsidP="00032EC6">
      <w:pPr>
        <w:pStyle w:val="EndNoteBibliography"/>
        <w:spacing w:after="80"/>
        <w:rPr>
          <w:sz w:val="20"/>
          <w:szCs w:val="20"/>
        </w:rPr>
      </w:pPr>
      <w:r w:rsidRPr="00032EC6">
        <w:rPr>
          <w:sz w:val="20"/>
          <w:szCs w:val="20"/>
        </w:rPr>
        <w:t xml:space="preserve">Clément, P. (2007). Introducing the cell concept with both animal and plant cells: a historical and didactic approach. </w:t>
      </w:r>
      <w:r w:rsidRPr="00032EC6">
        <w:rPr>
          <w:i/>
          <w:sz w:val="20"/>
          <w:szCs w:val="20"/>
        </w:rPr>
        <w:t>Science &amp; Education,</w:t>
      </w:r>
      <w:r w:rsidRPr="00032EC6">
        <w:rPr>
          <w:sz w:val="20"/>
          <w:szCs w:val="20"/>
        </w:rPr>
        <w:t xml:space="preserve"> 16(3-5)</w:t>
      </w:r>
      <w:r w:rsidRPr="00032EC6">
        <w:rPr>
          <w:b/>
          <w:sz w:val="20"/>
          <w:szCs w:val="20"/>
        </w:rPr>
        <w:t>,</w:t>
      </w:r>
      <w:r w:rsidRPr="00032EC6">
        <w:rPr>
          <w:sz w:val="20"/>
          <w:szCs w:val="20"/>
        </w:rPr>
        <w:t xml:space="preserve"> 423-440.</w:t>
      </w:r>
    </w:p>
    <w:p w:rsidR="00C8570C" w:rsidRPr="00032EC6" w:rsidRDefault="00C8570C" w:rsidP="00032EC6">
      <w:pPr>
        <w:pStyle w:val="EndNoteBibliography"/>
        <w:spacing w:after="80"/>
        <w:rPr>
          <w:sz w:val="20"/>
          <w:szCs w:val="20"/>
        </w:rPr>
      </w:pPr>
      <w:r w:rsidRPr="00032EC6">
        <w:rPr>
          <w:sz w:val="20"/>
          <w:szCs w:val="20"/>
        </w:rPr>
        <w:t xml:space="preserve">Department for Education (2013). </w:t>
      </w:r>
      <w:r w:rsidRPr="00032EC6">
        <w:rPr>
          <w:i/>
          <w:sz w:val="20"/>
          <w:szCs w:val="20"/>
        </w:rPr>
        <w:t xml:space="preserve">Science programmes of study: key stages 1 and 2 - National curriculum in England (DFE-00182-2013), </w:t>
      </w:r>
      <w:r w:rsidRPr="00032EC6">
        <w:rPr>
          <w:sz w:val="20"/>
          <w:szCs w:val="20"/>
        </w:rPr>
        <w:t>London, UK.</w:t>
      </w:r>
    </w:p>
    <w:p w:rsidR="00C8570C" w:rsidRPr="00032EC6" w:rsidRDefault="00C8570C" w:rsidP="00032EC6">
      <w:pPr>
        <w:pStyle w:val="EndNoteBibliography"/>
        <w:spacing w:after="80"/>
        <w:rPr>
          <w:sz w:val="20"/>
          <w:szCs w:val="20"/>
        </w:rPr>
      </w:pPr>
      <w:r w:rsidRPr="00032EC6">
        <w:rPr>
          <w:sz w:val="20"/>
          <w:szCs w:val="20"/>
        </w:rPr>
        <w:t xml:space="preserve">Dreyfus, A. and Jungwirth, E. (1988). The cell concept of 10th graders: curricular expectations and reality. </w:t>
      </w:r>
      <w:r w:rsidRPr="00032EC6">
        <w:rPr>
          <w:i/>
          <w:sz w:val="20"/>
          <w:szCs w:val="20"/>
        </w:rPr>
        <w:t>International Journal of Science Education,</w:t>
      </w:r>
      <w:r w:rsidRPr="00032EC6">
        <w:rPr>
          <w:sz w:val="20"/>
          <w:szCs w:val="20"/>
        </w:rPr>
        <w:t xml:space="preserve"> 10(2)</w:t>
      </w:r>
      <w:r w:rsidRPr="00032EC6">
        <w:rPr>
          <w:b/>
          <w:sz w:val="20"/>
          <w:szCs w:val="20"/>
        </w:rPr>
        <w:t>,</w:t>
      </w:r>
      <w:r w:rsidRPr="00032EC6">
        <w:rPr>
          <w:sz w:val="20"/>
          <w:szCs w:val="20"/>
        </w:rPr>
        <w:t xml:space="preserve"> 221-229.</w:t>
      </w:r>
    </w:p>
    <w:p w:rsidR="00C8570C" w:rsidRPr="00032EC6" w:rsidRDefault="00C8570C" w:rsidP="00032EC6">
      <w:pPr>
        <w:pStyle w:val="EndNoteBibliography"/>
        <w:spacing w:after="80"/>
        <w:rPr>
          <w:sz w:val="20"/>
          <w:szCs w:val="20"/>
        </w:rPr>
      </w:pPr>
      <w:r w:rsidRPr="00032EC6">
        <w:rPr>
          <w:sz w:val="20"/>
          <w:szCs w:val="20"/>
        </w:rPr>
        <w:t xml:space="preserve">Driver, R., et al. (1994). </w:t>
      </w:r>
      <w:r w:rsidRPr="00032EC6">
        <w:rPr>
          <w:i/>
          <w:sz w:val="20"/>
          <w:szCs w:val="20"/>
        </w:rPr>
        <w:t xml:space="preserve">Making Sense of Secondary Science: Research into Children's Ideas, </w:t>
      </w:r>
      <w:r w:rsidRPr="00032EC6">
        <w:rPr>
          <w:sz w:val="20"/>
          <w:szCs w:val="20"/>
        </w:rPr>
        <w:t>London, UK: Routledge.</w:t>
      </w:r>
    </w:p>
    <w:p w:rsidR="00C8570C" w:rsidRPr="00032EC6" w:rsidRDefault="00C8570C" w:rsidP="00032EC6">
      <w:pPr>
        <w:pStyle w:val="EndNoteBibliography"/>
        <w:spacing w:after="80"/>
        <w:rPr>
          <w:sz w:val="20"/>
          <w:szCs w:val="20"/>
        </w:rPr>
      </w:pPr>
      <w:r w:rsidRPr="00032EC6">
        <w:rPr>
          <w:sz w:val="20"/>
          <w:szCs w:val="20"/>
        </w:rPr>
        <w:t xml:space="preserve">Fraiberg, S. (1959). </w:t>
      </w:r>
      <w:r w:rsidRPr="00032EC6">
        <w:rPr>
          <w:i/>
          <w:sz w:val="20"/>
          <w:szCs w:val="20"/>
        </w:rPr>
        <w:t xml:space="preserve">The Magic Years, </w:t>
      </w:r>
      <w:r w:rsidRPr="00032EC6">
        <w:rPr>
          <w:sz w:val="20"/>
          <w:szCs w:val="20"/>
        </w:rPr>
        <w:t>New York, NY: Scribners.</w:t>
      </w:r>
    </w:p>
    <w:p w:rsidR="00C8570C" w:rsidRPr="00032EC6" w:rsidRDefault="00C8570C" w:rsidP="00032EC6">
      <w:pPr>
        <w:pStyle w:val="EndNoteBibliography"/>
        <w:spacing w:after="80"/>
        <w:rPr>
          <w:sz w:val="20"/>
          <w:szCs w:val="20"/>
        </w:rPr>
      </w:pPr>
      <w:r w:rsidRPr="00032EC6">
        <w:rPr>
          <w:sz w:val="20"/>
          <w:szCs w:val="20"/>
        </w:rPr>
        <w:t xml:space="preserve">Gellert, E. (1962). Children's conceptions of the content and functions of the human body. </w:t>
      </w:r>
      <w:r w:rsidRPr="00032EC6">
        <w:rPr>
          <w:i/>
          <w:sz w:val="20"/>
          <w:szCs w:val="20"/>
        </w:rPr>
        <w:t>Genetic Psychology Monographs,</w:t>
      </w:r>
      <w:r w:rsidRPr="00032EC6">
        <w:rPr>
          <w:sz w:val="20"/>
          <w:szCs w:val="20"/>
        </w:rPr>
        <w:t xml:space="preserve"> 65</w:t>
      </w:r>
      <w:r w:rsidRPr="00032EC6">
        <w:rPr>
          <w:b/>
          <w:sz w:val="20"/>
          <w:szCs w:val="20"/>
        </w:rPr>
        <w:t>,</w:t>
      </w:r>
      <w:r w:rsidRPr="00032EC6">
        <w:rPr>
          <w:sz w:val="20"/>
          <w:szCs w:val="20"/>
        </w:rPr>
        <w:t xml:space="preserve"> 293-405.</w:t>
      </w:r>
    </w:p>
    <w:p w:rsidR="00C8570C" w:rsidRPr="00032EC6" w:rsidRDefault="00C8570C" w:rsidP="00032EC6">
      <w:pPr>
        <w:pStyle w:val="EndNoteBibliography"/>
        <w:spacing w:after="80"/>
        <w:rPr>
          <w:sz w:val="20"/>
          <w:szCs w:val="20"/>
        </w:rPr>
      </w:pPr>
      <w:r w:rsidRPr="00032EC6">
        <w:rPr>
          <w:sz w:val="20"/>
          <w:szCs w:val="20"/>
        </w:rPr>
        <w:t xml:space="preserve">Reiss, M. J., et al. (2002). An international study of young peoples' drawings of what is inside themselves. </w:t>
      </w:r>
      <w:r w:rsidRPr="00032EC6">
        <w:rPr>
          <w:i/>
          <w:sz w:val="20"/>
          <w:szCs w:val="20"/>
        </w:rPr>
        <w:t>Journal of Biological Education,</w:t>
      </w:r>
      <w:r w:rsidRPr="00032EC6">
        <w:rPr>
          <w:sz w:val="20"/>
          <w:szCs w:val="20"/>
        </w:rPr>
        <w:t xml:space="preserve"> 36(2)</w:t>
      </w:r>
      <w:r w:rsidRPr="00032EC6">
        <w:rPr>
          <w:b/>
          <w:sz w:val="20"/>
          <w:szCs w:val="20"/>
        </w:rPr>
        <w:t>,</w:t>
      </w:r>
      <w:r w:rsidRPr="00032EC6">
        <w:rPr>
          <w:sz w:val="20"/>
          <w:szCs w:val="20"/>
        </w:rPr>
        <w:t xml:space="preserve"> 58-64.</w:t>
      </w:r>
    </w:p>
    <w:p w:rsidR="00032EC6" w:rsidRDefault="00C8570C">
      <w:pPr>
        <w:pStyle w:val="EndNoteBibliography"/>
        <w:spacing w:after="80"/>
      </w:pPr>
      <w:r w:rsidRPr="00032EC6">
        <w:rPr>
          <w:sz w:val="20"/>
          <w:szCs w:val="20"/>
        </w:rPr>
        <w:t xml:space="preserve">Skinner, N. (2011). Cells and life processes. In Reiss, M. (ed.) </w:t>
      </w:r>
      <w:r w:rsidRPr="00032EC6">
        <w:rPr>
          <w:i/>
          <w:sz w:val="20"/>
          <w:szCs w:val="20"/>
        </w:rPr>
        <w:t>ASE Science Practice: Teaching Secondary Biology.</w:t>
      </w:r>
      <w:r w:rsidRPr="00032EC6">
        <w:rPr>
          <w:sz w:val="20"/>
          <w:szCs w:val="20"/>
        </w:rPr>
        <w:t xml:space="preserve"> London, UK: Hodder Education.</w:t>
      </w:r>
      <w:r w:rsidR="006755B1" w:rsidRPr="00032EC6">
        <w:rPr>
          <w:sz w:val="20"/>
          <w:szCs w:val="20"/>
        </w:rPr>
        <w:fldChar w:fldCharType="end"/>
      </w:r>
    </w:p>
    <w:sectPr w:rsidR="00032EC6" w:rsidSect="00F34FD0">
      <w:headerReference w:type="default" r:id="rId19"/>
      <w:footerReference w:type="default" r:id="rId2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1BB" w:rsidRDefault="00A121BB" w:rsidP="000B473B">
      <w:r>
        <w:separator/>
      </w:r>
    </w:p>
  </w:endnote>
  <w:endnote w:type="continuationSeparator" w:id="0">
    <w:p w:rsidR="00A121BB" w:rsidRDefault="00A121B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F90F7EC"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524D7">
      <w:rPr>
        <w:noProof/>
      </w:rPr>
      <w:t>2</w:t>
    </w:r>
    <w:r>
      <w:rPr>
        <w:noProof/>
      </w:rPr>
      <w:fldChar w:fldCharType="end"/>
    </w:r>
  </w:p>
  <w:p w:rsidR="00C63844" w:rsidRDefault="0011796C" w:rsidP="00F34FD0">
    <w:pPr>
      <w:pStyle w:val="Footer"/>
      <w:tabs>
        <w:tab w:val="clear" w:pos="4513"/>
        <w:tab w:val="clear" w:pos="9026"/>
        <w:tab w:val="right" w:pos="13892"/>
      </w:tabs>
      <w:rPr>
        <w:sz w:val="16"/>
        <w:szCs w:val="16"/>
      </w:rPr>
    </w:pPr>
    <w:r>
      <w:rPr>
        <w:sz w:val="16"/>
        <w:szCs w:val="16"/>
      </w:rPr>
      <w:t xml:space="preserve">This </w:t>
    </w:r>
    <w:r w:rsidR="00776816">
      <w:rPr>
        <w:sz w:val="16"/>
        <w:szCs w:val="16"/>
      </w:rPr>
      <w:t>document</w:t>
    </w:r>
    <w:r w:rsidR="00C63844">
      <w:rPr>
        <w:sz w:val="16"/>
        <w:szCs w:val="16"/>
      </w:rPr>
      <w:t xml:space="preserve"> may have been edited. Download the original from </w:t>
    </w:r>
    <w:r w:rsidR="00C63844" w:rsidRPr="00ED4562">
      <w:rPr>
        <w:b/>
        <w:sz w:val="16"/>
        <w:szCs w:val="16"/>
      </w:rPr>
      <w:t>www.BestEvidenceScienceTeaching.org</w:t>
    </w:r>
  </w:p>
  <w:p w:rsidR="006F01D8" w:rsidRPr="00E172C6" w:rsidRDefault="00572C6D" w:rsidP="00572C6D">
    <w:pPr>
      <w:pStyle w:val="Footer"/>
      <w:rPr>
        <w:sz w:val="16"/>
        <w:szCs w:val="16"/>
      </w:rPr>
    </w:pPr>
    <w:r w:rsidRPr="00572C6D">
      <w:rPr>
        <w:sz w:val="16"/>
        <w:szCs w:val="16"/>
      </w:rPr>
      <w:t>© University of York Science Education Group. Distributed under a Creative Commons Attribution-</w:t>
    </w:r>
    <w:proofErr w:type="spellStart"/>
    <w:r w:rsidRPr="00572C6D">
      <w:rPr>
        <w:sz w:val="16"/>
        <w:szCs w:val="16"/>
      </w:rPr>
      <w:t>NonCommercial</w:t>
    </w:r>
    <w:proofErr w:type="spellEnd"/>
    <w:r w:rsidRPr="00572C6D">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1BB" w:rsidRDefault="00A121BB" w:rsidP="000B473B">
      <w:r>
        <w:separator/>
      </w:r>
    </w:p>
  </w:footnote>
  <w:footnote w:type="continuationSeparator" w:id="0">
    <w:p w:rsidR="00A121BB" w:rsidRDefault="00A121BB"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552995A"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121BB"/>
    <w:rsid w:val="000026EA"/>
    <w:rsid w:val="000063A4"/>
    <w:rsid w:val="00015578"/>
    <w:rsid w:val="00024731"/>
    <w:rsid w:val="00026DEC"/>
    <w:rsid w:val="0003079C"/>
    <w:rsid w:val="00032EC6"/>
    <w:rsid w:val="00036EBA"/>
    <w:rsid w:val="00042099"/>
    <w:rsid w:val="000505CA"/>
    <w:rsid w:val="0005709C"/>
    <w:rsid w:val="00060C2C"/>
    <w:rsid w:val="00070E8F"/>
    <w:rsid w:val="0007287D"/>
    <w:rsid w:val="00072992"/>
    <w:rsid w:val="000947E2"/>
    <w:rsid w:val="00095E04"/>
    <w:rsid w:val="000A4D1F"/>
    <w:rsid w:val="000B39DA"/>
    <w:rsid w:val="000B473B"/>
    <w:rsid w:val="000D0E89"/>
    <w:rsid w:val="000D2978"/>
    <w:rsid w:val="000D7FB2"/>
    <w:rsid w:val="000E2689"/>
    <w:rsid w:val="000F3CA8"/>
    <w:rsid w:val="000F5E42"/>
    <w:rsid w:val="00102D18"/>
    <w:rsid w:val="00104331"/>
    <w:rsid w:val="00110A3C"/>
    <w:rsid w:val="00114B63"/>
    <w:rsid w:val="001172ED"/>
    <w:rsid w:val="0011796C"/>
    <w:rsid w:val="00117C34"/>
    <w:rsid w:val="00136329"/>
    <w:rsid w:val="00137415"/>
    <w:rsid w:val="00142613"/>
    <w:rsid w:val="00143E5F"/>
    <w:rsid w:val="00144DA7"/>
    <w:rsid w:val="00157B6F"/>
    <w:rsid w:val="00161D3F"/>
    <w:rsid w:val="00163B65"/>
    <w:rsid w:val="001915D4"/>
    <w:rsid w:val="00196B59"/>
    <w:rsid w:val="001A1FED"/>
    <w:rsid w:val="001A40E2"/>
    <w:rsid w:val="001B2603"/>
    <w:rsid w:val="001C4805"/>
    <w:rsid w:val="001D546D"/>
    <w:rsid w:val="001E3D38"/>
    <w:rsid w:val="001F205D"/>
    <w:rsid w:val="001F2B4D"/>
    <w:rsid w:val="002143C9"/>
    <w:rsid w:val="002178AC"/>
    <w:rsid w:val="00223388"/>
    <w:rsid w:val="0022442F"/>
    <w:rsid w:val="00224B69"/>
    <w:rsid w:val="0022547C"/>
    <w:rsid w:val="00233BFE"/>
    <w:rsid w:val="00240E97"/>
    <w:rsid w:val="0025410A"/>
    <w:rsid w:val="002607BD"/>
    <w:rsid w:val="0028012F"/>
    <w:rsid w:val="00280B49"/>
    <w:rsid w:val="00280D80"/>
    <w:rsid w:val="00287876"/>
    <w:rsid w:val="0029248B"/>
    <w:rsid w:val="00292C53"/>
    <w:rsid w:val="00294E22"/>
    <w:rsid w:val="002A2F69"/>
    <w:rsid w:val="002B25AC"/>
    <w:rsid w:val="002B7EEC"/>
    <w:rsid w:val="002C194B"/>
    <w:rsid w:val="002C36ED"/>
    <w:rsid w:val="002C59BA"/>
    <w:rsid w:val="002C7C32"/>
    <w:rsid w:val="002D2C48"/>
    <w:rsid w:val="002F08DF"/>
    <w:rsid w:val="002F3535"/>
    <w:rsid w:val="00301AA9"/>
    <w:rsid w:val="003117F6"/>
    <w:rsid w:val="003238A9"/>
    <w:rsid w:val="003512FB"/>
    <w:rsid w:val="003533B8"/>
    <w:rsid w:val="003752BE"/>
    <w:rsid w:val="00377662"/>
    <w:rsid w:val="003A346A"/>
    <w:rsid w:val="003A484E"/>
    <w:rsid w:val="003B13BC"/>
    <w:rsid w:val="003B2917"/>
    <w:rsid w:val="003B487B"/>
    <w:rsid w:val="003B541B"/>
    <w:rsid w:val="003C7537"/>
    <w:rsid w:val="003D22B1"/>
    <w:rsid w:val="003E2B2F"/>
    <w:rsid w:val="003E6046"/>
    <w:rsid w:val="003F16F9"/>
    <w:rsid w:val="00430C1F"/>
    <w:rsid w:val="00437318"/>
    <w:rsid w:val="00442595"/>
    <w:rsid w:val="004524D7"/>
    <w:rsid w:val="0045323E"/>
    <w:rsid w:val="004600C3"/>
    <w:rsid w:val="00464BD9"/>
    <w:rsid w:val="0047091F"/>
    <w:rsid w:val="00486AB1"/>
    <w:rsid w:val="004B0EE1"/>
    <w:rsid w:val="004D0D83"/>
    <w:rsid w:val="004E1DF1"/>
    <w:rsid w:val="004E5592"/>
    <w:rsid w:val="004F3A89"/>
    <w:rsid w:val="004F67AC"/>
    <w:rsid w:val="005001DD"/>
    <w:rsid w:val="0050055B"/>
    <w:rsid w:val="00524710"/>
    <w:rsid w:val="00525A79"/>
    <w:rsid w:val="00526050"/>
    <w:rsid w:val="00533684"/>
    <w:rsid w:val="005519D4"/>
    <w:rsid w:val="00555342"/>
    <w:rsid w:val="005560E2"/>
    <w:rsid w:val="00556537"/>
    <w:rsid w:val="00572C6D"/>
    <w:rsid w:val="00575039"/>
    <w:rsid w:val="005767D5"/>
    <w:rsid w:val="005A452E"/>
    <w:rsid w:val="005B2F1A"/>
    <w:rsid w:val="005B65EA"/>
    <w:rsid w:val="005E3790"/>
    <w:rsid w:val="005E383D"/>
    <w:rsid w:val="005E7D3B"/>
    <w:rsid w:val="005F115D"/>
    <w:rsid w:val="00620AFF"/>
    <w:rsid w:val="006355D8"/>
    <w:rsid w:val="00642ECD"/>
    <w:rsid w:val="0065024C"/>
    <w:rsid w:val="006502A0"/>
    <w:rsid w:val="00650576"/>
    <w:rsid w:val="00651471"/>
    <w:rsid w:val="00655FBF"/>
    <w:rsid w:val="006755B1"/>
    <w:rsid w:val="006772F5"/>
    <w:rsid w:val="00684AF1"/>
    <w:rsid w:val="006B0095"/>
    <w:rsid w:val="006B0615"/>
    <w:rsid w:val="006C2DD9"/>
    <w:rsid w:val="006D166B"/>
    <w:rsid w:val="006E4346"/>
    <w:rsid w:val="006E616D"/>
    <w:rsid w:val="006E73AB"/>
    <w:rsid w:val="006F01D8"/>
    <w:rsid w:val="006F3279"/>
    <w:rsid w:val="00704AEE"/>
    <w:rsid w:val="007100E4"/>
    <w:rsid w:val="00714F2E"/>
    <w:rsid w:val="00722F9A"/>
    <w:rsid w:val="00742426"/>
    <w:rsid w:val="00747EB4"/>
    <w:rsid w:val="00754539"/>
    <w:rsid w:val="00757297"/>
    <w:rsid w:val="00760E08"/>
    <w:rsid w:val="00776816"/>
    <w:rsid w:val="00795CB4"/>
    <w:rsid w:val="007A3C86"/>
    <w:rsid w:val="007A683E"/>
    <w:rsid w:val="007A748B"/>
    <w:rsid w:val="007A77EC"/>
    <w:rsid w:val="007C3B28"/>
    <w:rsid w:val="007C4A78"/>
    <w:rsid w:val="007D1249"/>
    <w:rsid w:val="007D1D65"/>
    <w:rsid w:val="007E0A9E"/>
    <w:rsid w:val="007E5309"/>
    <w:rsid w:val="007E7386"/>
    <w:rsid w:val="00800DE1"/>
    <w:rsid w:val="00802843"/>
    <w:rsid w:val="00803738"/>
    <w:rsid w:val="008073BF"/>
    <w:rsid w:val="00813F47"/>
    <w:rsid w:val="00821188"/>
    <w:rsid w:val="008450D6"/>
    <w:rsid w:val="008544D9"/>
    <w:rsid w:val="00856FCA"/>
    <w:rsid w:val="00872EB4"/>
    <w:rsid w:val="00873B8C"/>
    <w:rsid w:val="008A405F"/>
    <w:rsid w:val="008C3FE6"/>
    <w:rsid w:val="008C7F34"/>
    <w:rsid w:val="008E032D"/>
    <w:rsid w:val="008E13E0"/>
    <w:rsid w:val="008E580C"/>
    <w:rsid w:val="008F1760"/>
    <w:rsid w:val="008F72FB"/>
    <w:rsid w:val="0090047A"/>
    <w:rsid w:val="0090573B"/>
    <w:rsid w:val="00913AD8"/>
    <w:rsid w:val="00917940"/>
    <w:rsid w:val="00925026"/>
    <w:rsid w:val="00931264"/>
    <w:rsid w:val="00942A4B"/>
    <w:rsid w:val="00961D59"/>
    <w:rsid w:val="00962560"/>
    <w:rsid w:val="009B2D55"/>
    <w:rsid w:val="009C0343"/>
    <w:rsid w:val="009C7559"/>
    <w:rsid w:val="009E0D11"/>
    <w:rsid w:val="00A0232D"/>
    <w:rsid w:val="00A03040"/>
    <w:rsid w:val="00A121BB"/>
    <w:rsid w:val="00A24A16"/>
    <w:rsid w:val="00A37D14"/>
    <w:rsid w:val="00A6168B"/>
    <w:rsid w:val="00A62028"/>
    <w:rsid w:val="00A633A8"/>
    <w:rsid w:val="00A666C5"/>
    <w:rsid w:val="00AA6236"/>
    <w:rsid w:val="00AB6AE7"/>
    <w:rsid w:val="00AD21F5"/>
    <w:rsid w:val="00AD5043"/>
    <w:rsid w:val="00AE3956"/>
    <w:rsid w:val="00AE5FB7"/>
    <w:rsid w:val="00AF0E74"/>
    <w:rsid w:val="00AF3A03"/>
    <w:rsid w:val="00AF7DB9"/>
    <w:rsid w:val="00B06225"/>
    <w:rsid w:val="00B06BE4"/>
    <w:rsid w:val="00B10DE6"/>
    <w:rsid w:val="00B2235A"/>
    <w:rsid w:val="00B23C7A"/>
    <w:rsid w:val="00B32BB8"/>
    <w:rsid w:val="00B346B5"/>
    <w:rsid w:val="00B37C53"/>
    <w:rsid w:val="00B42E62"/>
    <w:rsid w:val="00B46FF9"/>
    <w:rsid w:val="00B72E19"/>
    <w:rsid w:val="00B75483"/>
    <w:rsid w:val="00B87693"/>
    <w:rsid w:val="00BA5A78"/>
    <w:rsid w:val="00BA7952"/>
    <w:rsid w:val="00BB3EA6"/>
    <w:rsid w:val="00BD1B16"/>
    <w:rsid w:val="00BD3160"/>
    <w:rsid w:val="00BE27BE"/>
    <w:rsid w:val="00BF0BBF"/>
    <w:rsid w:val="00BF379A"/>
    <w:rsid w:val="00BF6C8A"/>
    <w:rsid w:val="00C05571"/>
    <w:rsid w:val="00C05C4E"/>
    <w:rsid w:val="00C06521"/>
    <w:rsid w:val="00C158FE"/>
    <w:rsid w:val="00C15989"/>
    <w:rsid w:val="00C246CE"/>
    <w:rsid w:val="00C37BDB"/>
    <w:rsid w:val="00C45561"/>
    <w:rsid w:val="00C5553B"/>
    <w:rsid w:val="00C56905"/>
    <w:rsid w:val="00C57FA2"/>
    <w:rsid w:val="00C63844"/>
    <w:rsid w:val="00C64188"/>
    <w:rsid w:val="00C72918"/>
    <w:rsid w:val="00C8570C"/>
    <w:rsid w:val="00C8765D"/>
    <w:rsid w:val="00C9005E"/>
    <w:rsid w:val="00C919FB"/>
    <w:rsid w:val="00C922FD"/>
    <w:rsid w:val="00C9265A"/>
    <w:rsid w:val="00CC2E4D"/>
    <w:rsid w:val="00CC78A5"/>
    <w:rsid w:val="00CC7B16"/>
    <w:rsid w:val="00CE15FE"/>
    <w:rsid w:val="00CE7273"/>
    <w:rsid w:val="00D00516"/>
    <w:rsid w:val="00D02E15"/>
    <w:rsid w:val="00D147A1"/>
    <w:rsid w:val="00D14F44"/>
    <w:rsid w:val="00D278E8"/>
    <w:rsid w:val="00D41D38"/>
    <w:rsid w:val="00D421C8"/>
    <w:rsid w:val="00D43788"/>
    <w:rsid w:val="00D44604"/>
    <w:rsid w:val="00D479B3"/>
    <w:rsid w:val="00D51657"/>
    <w:rsid w:val="00D52283"/>
    <w:rsid w:val="00D524E5"/>
    <w:rsid w:val="00D72FEF"/>
    <w:rsid w:val="00D755FA"/>
    <w:rsid w:val="00DA0FFF"/>
    <w:rsid w:val="00DB115C"/>
    <w:rsid w:val="00DB3F44"/>
    <w:rsid w:val="00DB7449"/>
    <w:rsid w:val="00DB7471"/>
    <w:rsid w:val="00DC0A52"/>
    <w:rsid w:val="00DC4A4E"/>
    <w:rsid w:val="00DD1874"/>
    <w:rsid w:val="00DD4CF2"/>
    <w:rsid w:val="00DD4D20"/>
    <w:rsid w:val="00DD63BD"/>
    <w:rsid w:val="00DF4CD9"/>
    <w:rsid w:val="00E01B71"/>
    <w:rsid w:val="00E172C6"/>
    <w:rsid w:val="00E22B55"/>
    <w:rsid w:val="00E2343B"/>
    <w:rsid w:val="00E24309"/>
    <w:rsid w:val="00E26BED"/>
    <w:rsid w:val="00E31116"/>
    <w:rsid w:val="00E53D82"/>
    <w:rsid w:val="00E54437"/>
    <w:rsid w:val="00E753A9"/>
    <w:rsid w:val="00E75F76"/>
    <w:rsid w:val="00E821ED"/>
    <w:rsid w:val="00E85A74"/>
    <w:rsid w:val="00E972A7"/>
    <w:rsid w:val="00EA14F5"/>
    <w:rsid w:val="00EA205B"/>
    <w:rsid w:val="00EC1C51"/>
    <w:rsid w:val="00EE4134"/>
    <w:rsid w:val="00EE6B97"/>
    <w:rsid w:val="00EF081E"/>
    <w:rsid w:val="00EF7304"/>
    <w:rsid w:val="00F02099"/>
    <w:rsid w:val="00F12C3B"/>
    <w:rsid w:val="00F26884"/>
    <w:rsid w:val="00F34FD0"/>
    <w:rsid w:val="00F40370"/>
    <w:rsid w:val="00F54B2D"/>
    <w:rsid w:val="00F604E7"/>
    <w:rsid w:val="00F669A7"/>
    <w:rsid w:val="00F66FF6"/>
    <w:rsid w:val="00F74824"/>
    <w:rsid w:val="00F75F0D"/>
    <w:rsid w:val="00F82443"/>
    <w:rsid w:val="00F8355F"/>
    <w:rsid w:val="00F85391"/>
    <w:rsid w:val="00F90D64"/>
    <w:rsid w:val="00F95F3E"/>
    <w:rsid w:val="00F964C4"/>
    <w:rsid w:val="00FA14FE"/>
    <w:rsid w:val="00FA1902"/>
    <w:rsid w:val="00FA3196"/>
    <w:rsid w:val="00FB1FF6"/>
    <w:rsid w:val="00FB2D5A"/>
    <w:rsid w:val="00FE0B99"/>
    <w:rsid w:val="00FF6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6755B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755B1"/>
    <w:rPr>
      <w:rFonts w:ascii="Calibri" w:hAnsi="Calibri" w:cs="Calibri"/>
      <w:noProof/>
      <w:lang w:val="en-US"/>
    </w:rPr>
  </w:style>
  <w:style w:type="paragraph" w:customStyle="1" w:styleId="EndNoteBibliography">
    <w:name w:val="EndNote Bibliography"/>
    <w:basedOn w:val="Normal"/>
    <w:link w:val="EndNoteBibliographyChar"/>
    <w:rsid w:val="006755B1"/>
    <w:rPr>
      <w:rFonts w:ascii="Calibri" w:hAnsi="Calibri" w:cs="Calibri"/>
      <w:noProof/>
      <w:lang w:val="en-US"/>
    </w:rPr>
  </w:style>
  <w:style w:type="character" w:customStyle="1" w:styleId="EndNoteBibliographyChar">
    <w:name w:val="EndNote Bibliography Char"/>
    <w:basedOn w:val="DefaultParagraphFont"/>
    <w:link w:val="EndNoteBibliography"/>
    <w:rsid w:val="006755B1"/>
    <w:rPr>
      <w:rFonts w:ascii="Calibri" w:hAnsi="Calibri" w:cs="Calibri"/>
      <w:noProof/>
      <w:lang w:val="en-US"/>
    </w:rPr>
  </w:style>
  <w:style w:type="character" w:styleId="Hyperlink">
    <w:name w:val="Hyperlink"/>
    <w:basedOn w:val="DefaultParagraphFont"/>
    <w:uiPriority w:val="99"/>
    <w:unhideWhenUsed/>
    <w:rsid w:val="00A633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6755B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755B1"/>
    <w:rPr>
      <w:rFonts w:ascii="Calibri" w:hAnsi="Calibri" w:cs="Calibri"/>
      <w:noProof/>
      <w:lang w:val="en-US"/>
    </w:rPr>
  </w:style>
  <w:style w:type="paragraph" w:customStyle="1" w:styleId="EndNoteBibliography">
    <w:name w:val="EndNote Bibliography"/>
    <w:basedOn w:val="Normal"/>
    <w:link w:val="EndNoteBibliographyChar"/>
    <w:rsid w:val="006755B1"/>
    <w:rPr>
      <w:rFonts w:ascii="Calibri" w:hAnsi="Calibri" w:cs="Calibri"/>
      <w:noProof/>
      <w:lang w:val="en-US"/>
    </w:rPr>
  </w:style>
  <w:style w:type="character" w:customStyle="1" w:styleId="EndNoteBibliographyChar">
    <w:name w:val="EndNote Bibliography Char"/>
    <w:basedOn w:val="DefaultParagraphFont"/>
    <w:link w:val="EndNoteBibliography"/>
    <w:rsid w:val="006755B1"/>
    <w:rPr>
      <w:rFonts w:ascii="Calibri" w:hAnsi="Calibri" w:cs="Calibri"/>
      <w:noProof/>
      <w:lang w:val="en-US"/>
    </w:rPr>
  </w:style>
  <w:style w:type="character" w:styleId="Hyperlink">
    <w:name w:val="Hyperlink"/>
    <w:basedOn w:val="DefaultParagraphFont"/>
    <w:uiPriority w:val="99"/>
    <w:unhideWhenUsed/>
    <w:rsid w:val="00A633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png"/><Relationship Id="rId18" Type="http://schemas.openxmlformats.org/officeDocument/2006/relationships/hyperlink" Target="http://www.project2061.org/publications/bsl/online/index.php"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tmp"/><Relationship Id="rId2" Type="http://schemas.openxmlformats.org/officeDocument/2006/relationships/styles" Target="styles.xml"/><Relationship Id="rId16" Type="http://schemas.openxmlformats.org/officeDocument/2006/relationships/image" Target="media/image9.tmp"/><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5</Pages>
  <Words>2908</Words>
  <Characters>16578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19448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78</cp:revision>
  <cp:lastPrinted>2018-01-23T10:03:00Z</cp:lastPrinted>
  <dcterms:created xsi:type="dcterms:W3CDTF">2018-12-31T14:31:00Z</dcterms:created>
  <dcterms:modified xsi:type="dcterms:W3CDTF">2020-07-20T15:35:00Z</dcterms:modified>
</cp:coreProperties>
</file>