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A7DA0" w:rsidP="00201AC2">
      <w:pPr>
        <w:spacing w:after="180"/>
        <w:rPr>
          <w:b/>
          <w:sz w:val="44"/>
          <w:szCs w:val="44"/>
        </w:rPr>
      </w:pPr>
      <w:r>
        <w:rPr>
          <w:b/>
          <w:sz w:val="44"/>
          <w:szCs w:val="44"/>
        </w:rPr>
        <w:t>Summer days</w:t>
      </w:r>
    </w:p>
    <w:p w:rsidR="00201AC2" w:rsidRDefault="00201AC2" w:rsidP="00201AC2">
      <w:pPr>
        <w:spacing w:after="180"/>
      </w:pPr>
    </w:p>
    <w:p w:rsidR="006A7DA0" w:rsidRPr="006A7DA0" w:rsidRDefault="006A7DA0" w:rsidP="006A7DA0">
      <w:pPr>
        <w:spacing w:line="278" w:lineRule="auto"/>
      </w:pPr>
      <w:r w:rsidRPr="006A7DA0">
        <w:rPr>
          <w:lang w:val="en-US"/>
        </w:rPr>
        <w:t>The average temperature is higher in summer than in winter.</w:t>
      </w:r>
    </w:p>
    <w:p w:rsidR="006A7DA0" w:rsidRPr="006A7DA0" w:rsidRDefault="006A7DA0" w:rsidP="006A7DA0">
      <w:pPr>
        <w:spacing w:after="240" w:line="278" w:lineRule="auto"/>
      </w:pPr>
      <w:r w:rsidRPr="006A7DA0">
        <w:rPr>
          <w:lang w:val="en-US"/>
        </w:rPr>
        <w:t>It feels warmer in summer.</w:t>
      </w:r>
    </w:p>
    <w:p w:rsidR="00201AC2" w:rsidRDefault="006A7DA0" w:rsidP="006A7DA0">
      <w:pPr>
        <w:spacing w:after="360"/>
        <w:jc w:val="center"/>
        <w:rPr>
          <w:szCs w:val="18"/>
        </w:rPr>
      </w:pPr>
      <w:r w:rsidRPr="006A7DA0">
        <w:rPr>
          <w:noProof/>
          <w:szCs w:val="18"/>
          <w:lang w:eastAsia="en-GB"/>
        </w:rPr>
        <w:drawing>
          <wp:inline distT="0" distB="0" distL="0" distR="0" wp14:anchorId="6B0FA05F" wp14:editId="5A205F22">
            <wp:extent cx="3638550" cy="1819275"/>
            <wp:effectExtent l="0" t="0" r="0" b="9525"/>
            <wp:docPr id="1026" name="Picture 2" descr="Vacation, Recreation, Beach, Island, Pail, Sea, Sho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Vacation, Recreation, Beach, Island, Pail, Sea, Shove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42418" cy="1821209"/>
                    </a:xfrm>
                    <a:prstGeom prst="rect">
                      <a:avLst/>
                    </a:prstGeom>
                    <a:noFill/>
                    <a:extLst/>
                  </pic:spPr>
                </pic:pic>
              </a:graphicData>
            </a:graphic>
          </wp:inline>
        </w:drawing>
      </w:r>
    </w:p>
    <w:p w:rsidR="006A7DA0" w:rsidRPr="006A7DA0" w:rsidRDefault="006A7DA0" w:rsidP="006A7DA0">
      <w:pPr>
        <w:spacing w:line="278" w:lineRule="auto"/>
        <w:ind w:left="567" w:hanging="567"/>
        <w:rPr>
          <w:sz w:val="28"/>
          <w:szCs w:val="18"/>
        </w:rPr>
      </w:pPr>
      <w:r w:rsidRPr="006A7DA0">
        <w:rPr>
          <w:b/>
          <w:sz w:val="28"/>
          <w:szCs w:val="18"/>
          <w:lang w:val="en-US"/>
        </w:rPr>
        <w:t>a</w:t>
      </w:r>
      <w:r w:rsidR="00535269" w:rsidRPr="006A7DA0">
        <w:rPr>
          <w:b/>
          <w:sz w:val="28"/>
          <w:szCs w:val="18"/>
          <w:lang w:val="en-US"/>
        </w:rPr>
        <w:t>.</w:t>
      </w:r>
      <w:r w:rsidR="004B6EFF">
        <w:rPr>
          <w:sz w:val="28"/>
          <w:szCs w:val="18"/>
          <w:lang w:val="en-US"/>
        </w:rPr>
        <w:t xml:space="preserve"> </w:t>
      </w:r>
      <w:r>
        <w:rPr>
          <w:sz w:val="28"/>
          <w:szCs w:val="18"/>
          <w:lang w:val="en-US"/>
        </w:rPr>
        <w:tab/>
      </w:r>
      <w:r w:rsidRPr="006A7DA0">
        <w:rPr>
          <w:sz w:val="28"/>
          <w:szCs w:val="18"/>
          <w:lang w:val="en-US"/>
        </w:rPr>
        <w:t>What is the length of day in summer?</w:t>
      </w:r>
    </w:p>
    <w:p w:rsidR="00535269" w:rsidRDefault="00535269" w:rsidP="006A7DA0">
      <w:pPr>
        <w:spacing w:after="120" w:line="278" w:lineRule="auto"/>
        <w:ind w:left="567"/>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786480" w:rsidRDefault="00535269" w:rsidP="006A7DA0">
            <w:pPr>
              <w:tabs>
                <w:tab w:val="right" w:leader="dot" w:pos="8680"/>
              </w:tabs>
              <w:jc w:val="center"/>
              <w:rPr>
                <w:rFonts w:eastAsia="Times New Roman" w:cs="Times New Roman"/>
                <w:b/>
                <w:lang w:eastAsia="en-GB"/>
              </w:rPr>
            </w:pPr>
            <w:r w:rsidRPr="00786480">
              <w:rPr>
                <w:rFonts w:eastAsia="Times New Roman" w:cs="Times New Roman"/>
                <w:b/>
                <w:lang w:eastAsia="en-GB"/>
              </w:rPr>
              <w:t>A</w:t>
            </w:r>
          </w:p>
        </w:tc>
        <w:tc>
          <w:tcPr>
            <w:tcW w:w="7655" w:type="dxa"/>
            <w:tcBorders>
              <w:right w:val="single" w:sz="4" w:space="0" w:color="auto"/>
            </w:tcBorders>
            <w:vAlign w:val="center"/>
          </w:tcPr>
          <w:p w:rsidR="00535269" w:rsidRPr="00786480" w:rsidRDefault="00786480" w:rsidP="00677EDD">
            <w:pPr>
              <w:tabs>
                <w:tab w:val="right" w:leader="dot" w:pos="8680"/>
              </w:tabs>
            </w:pPr>
            <w:r w:rsidRPr="00786480">
              <w:t>A summer day is longer than a day in winter</w:t>
            </w:r>
            <w:r w:rsidR="004B6EFF">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86480" w:rsidRDefault="00535269" w:rsidP="00677EDD">
            <w:pPr>
              <w:tabs>
                <w:tab w:val="right" w:leader="dot" w:pos="8680"/>
              </w:tabs>
              <w:jc w:val="center"/>
              <w:rPr>
                <w:rFonts w:eastAsia="Times New Roman" w:cs="Times New Roman"/>
                <w:b/>
                <w:lang w:eastAsia="en-GB"/>
              </w:rPr>
            </w:pPr>
            <w:r w:rsidRPr="00786480">
              <w:rPr>
                <w:rFonts w:eastAsia="Times New Roman" w:cs="Times New Roman"/>
                <w:b/>
                <w:lang w:eastAsia="en-GB"/>
              </w:rPr>
              <w:t>B</w:t>
            </w:r>
          </w:p>
        </w:tc>
        <w:tc>
          <w:tcPr>
            <w:tcW w:w="7655" w:type="dxa"/>
            <w:tcBorders>
              <w:right w:val="single" w:sz="4" w:space="0" w:color="auto"/>
            </w:tcBorders>
            <w:vAlign w:val="center"/>
          </w:tcPr>
          <w:p w:rsidR="00535269" w:rsidRPr="00786480" w:rsidRDefault="00786480" w:rsidP="00677EDD">
            <w:pPr>
              <w:tabs>
                <w:tab w:val="right" w:leader="dot" w:pos="8680"/>
              </w:tabs>
            </w:pPr>
            <w:r w:rsidRPr="00786480">
              <w:t>A summer day is the same length as a day in winter</w:t>
            </w:r>
            <w:r w:rsidR="004B6EFF">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86480" w:rsidRDefault="00535269" w:rsidP="00677EDD">
            <w:pPr>
              <w:tabs>
                <w:tab w:val="right" w:leader="dot" w:pos="8680"/>
              </w:tabs>
              <w:jc w:val="center"/>
              <w:rPr>
                <w:rFonts w:eastAsia="Times New Roman" w:cs="Times New Roman"/>
                <w:b/>
                <w:lang w:eastAsia="en-GB"/>
              </w:rPr>
            </w:pPr>
          </w:p>
        </w:tc>
        <w:tc>
          <w:tcPr>
            <w:tcW w:w="7655" w:type="dxa"/>
          </w:tcPr>
          <w:p w:rsidR="00535269" w:rsidRPr="00786480"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86480" w:rsidRDefault="00535269" w:rsidP="00677EDD">
            <w:pPr>
              <w:tabs>
                <w:tab w:val="right" w:leader="dot" w:pos="8680"/>
              </w:tabs>
              <w:jc w:val="center"/>
              <w:rPr>
                <w:rFonts w:eastAsia="Times New Roman" w:cs="Times New Roman"/>
                <w:b/>
                <w:lang w:eastAsia="en-GB"/>
              </w:rPr>
            </w:pPr>
            <w:r w:rsidRPr="00786480">
              <w:rPr>
                <w:rFonts w:eastAsia="Times New Roman" w:cs="Times New Roman"/>
                <w:b/>
                <w:lang w:eastAsia="en-GB"/>
              </w:rPr>
              <w:t>C</w:t>
            </w:r>
          </w:p>
        </w:tc>
        <w:tc>
          <w:tcPr>
            <w:tcW w:w="7655" w:type="dxa"/>
            <w:tcBorders>
              <w:right w:val="single" w:sz="4" w:space="0" w:color="auto"/>
            </w:tcBorders>
            <w:vAlign w:val="center"/>
          </w:tcPr>
          <w:p w:rsidR="00535269" w:rsidRPr="00786480" w:rsidRDefault="00786480" w:rsidP="00677EDD">
            <w:pPr>
              <w:tabs>
                <w:tab w:val="right" w:leader="dot" w:pos="8680"/>
              </w:tabs>
            </w:pPr>
            <w:r w:rsidRPr="00786480">
              <w:t>A summer day is shorter than a day in winter</w:t>
            </w:r>
            <w:r w:rsidR="004B6EFF">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6A7DA0" w:rsidRPr="006A7DA0" w:rsidRDefault="006A7DA0" w:rsidP="006A7DA0">
      <w:pPr>
        <w:spacing w:line="278" w:lineRule="auto"/>
        <w:ind w:left="567" w:hanging="567"/>
        <w:rPr>
          <w:sz w:val="28"/>
        </w:rPr>
      </w:pPr>
      <w:r w:rsidRPr="006A7DA0">
        <w:rPr>
          <w:b/>
          <w:sz w:val="28"/>
          <w:szCs w:val="18"/>
          <w:lang w:val="en-US"/>
        </w:rPr>
        <w:t>b</w:t>
      </w:r>
      <w:r w:rsidR="00535269" w:rsidRPr="006A7DA0">
        <w:rPr>
          <w:b/>
          <w:sz w:val="28"/>
          <w:szCs w:val="18"/>
          <w:lang w:val="en-US"/>
        </w:rPr>
        <w:t>.</w:t>
      </w:r>
      <w:r w:rsidR="00535269" w:rsidRPr="006A7DA0">
        <w:rPr>
          <w:sz w:val="28"/>
          <w:szCs w:val="18"/>
          <w:lang w:val="en-US"/>
        </w:rPr>
        <w:t xml:space="preserve"> </w:t>
      </w:r>
      <w:r>
        <w:rPr>
          <w:sz w:val="28"/>
          <w:szCs w:val="18"/>
          <w:lang w:val="en-US"/>
        </w:rPr>
        <w:tab/>
      </w:r>
      <w:r w:rsidRPr="006A7DA0">
        <w:rPr>
          <w:sz w:val="28"/>
          <w:lang w:val="en-US"/>
        </w:rPr>
        <w:t>What is the best reason for your last answer?</w:t>
      </w:r>
    </w:p>
    <w:p w:rsidR="00535269" w:rsidRPr="00615723" w:rsidRDefault="00535269" w:rsidP="006A7DA0">
      <w:pPr>
        <w:spacing w:after="120"/>
        <w:ind w:left="567"/>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786480" w:rsidRDefault="00786480" w:rsidP="00677EDD">
            <w:pPr>
              <w:tabs>
                <w:tab w:val="right" w:leader="dot" w:pos="8680"/>
              </w:tabs>
            </w:pPr>
            <w:r w:rsidRPr="00786480">
              <w:t>My half of the Earth is tilted towards the Sun in summer</w:t>
            </w:r>
            <w:r w:rsidR="004B6EFF">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786480"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786480" w:rsidRDefault="00786480" w:rsidP="00677EDD">
            <w:pPr>
              <w:tabs>
                <w:tab w:val="right" w:leader="dot" w:pos="8680"/>
              </w:tabs>
            </w:pPr>
            <w:r w:rsidRPr="00786480">
              <w:t>My half of the Earth is tilted away from the Sun in summer</w:t>
            </w:r>
            <w:r w:rsidR="004B6EFF">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786480"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786480" w:rsidRDefault="00786480" w:rsidP="00677EDD">
            <w:pPr>
              <w:tabs>
                <w:tab w:val="right" w:leader="dot" w:pos="8680"/>
              </w:tabs>
            </w:pPr>
            <w:r w:rsidRPr="00786480">
              <w:t>The Sun moves at a different speed in summer</w:t>
            </w:r>
            <w:r w:rsidR="004B6EFF">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786480"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786480" w:rsidRDefault="00786480" w:rsidP="009C6274">
            <w:pPr>
              <w:tabs>
                <w:tab w:val="right" w:leader="dot" w:pos="8680"/>
              </w:tabs>
            </w:pPr>
            <w:r w:rsidRPr="00786480">
              <w:t xml:space="preserve">The Earth </w:t>
            </w:r>
            <w:r w:rsidR="009C6274">
              <w:t>always spins at the same speed</w:t>
            </w:r>
            <w:r w:rsidR="004B6EFF">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A675CD" w:rsidRPr="006F3279" w:rsidRDefault="00A675CD" w:rsidP="00A675CD">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w:t>
      </w:r>
      <w:r w:rsidRPr="003B7625">
        <w:rPr>
          <w:i/>
          <w:sz w:val="18"/>
          <w:szCs w:val="18"/>
        </w:rPr>
        <w:t>Earth in space &gt; Topic PES2: Earth</w:t>
      </w:r>
      <w:r>
        <w:rPr>
          <w:i/>
          <w:sz w:val="18"/>
          <w:szCs w:val="18"/>
        </w:rPr>
        <w:t xml:space="preserve"> and Sun</w:t>
      </w:r>
      <w:r w:rsidRPr="00CA4B46">
        <w:rPr>
          <w:i/>
          <w:sz w:val="18"/>
          <w:szCs w:val="18"/>
        </w:rPr>
        <w:t xml:space="preserve"> &gt; </w:t>
      </w:r>
      <w:r>
        <w:rPr>
          <w:i/>
          <w:sz w:val="18"/>
          <w:szCs w:val="18"/>
        </w:rPr>
        <w:t>Key concept</w:t>
      </w:r>
      <w:r w:rsidRPr="00CA4B46">
        <w:rPr>
          <w:i/>
          <w:sz w:val="18"/>
          <w:szCs w:val="18"/>
        </w:rPr>
        <w:t xml:space="preserve"> </w:t>
      </w:r>
      <w:r>
        <w:rPr>
          <w:i/>
          <w:sz w:val="18"/>
          <w:szCs w:val="18"/>
        </w:rPr>
        <w:t>PES2.1</w:t>
      </w:r>
      <w:r w:rsidRPr="00CA4B46">
        <w:rPr>
          <w:i/>
          <w:sz w:val="18"/>
          <w:szCs w:val="18"/>
        </w:rPr>
        <w:t xml:space="preserve">: </w:t>
      </w:r>
      <w:r>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675CD" w:rsidP="006F3279">
            <w:pPr>
              <w:spacing w:after="60"/>
              <w:ind w:left="1304"/>
              <w:rPr>
                <w:b/>
                <w:sz w:val="40"/>
                <w:szCs w:val="40"/>
              </w:rPr>
            </w:pPr>
            <w:r>
              <w:rPr>
                <w:b/>
                <w:sz w:val="40"/>
                <w:szCs w:val="40"/>
              </w:rPr>
              <w:t>Summer days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675CD" w:rsidP="0007651D">
            <w:pPr>
              <w:spacing w:before="60" w:after="60"/>
            </w:pPr>
            <w:r w:rsidRPr="003B7625">
              <w:t xml:space="preserve">The temperature is higher in the summer because the tilt of the spinning Earth increases the length of a day </w:t>
            </w:r>
            <w:r w:rsidRPr="003B7625">
              <w:rPr>
                <w:i/>
              </w:rPr>
              <w:t xml:space="preserve">and </w:t>
            </w:r>
            <w:r w:rsidRPr="003B7625">
              <w:t>increases the heating effect of the Sun’s radiation</w:t>
            </w:r>
            <w: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675CD" w:rsidP="0007651D">
            <w:pPr>
              <w:spacing w:before="60" w:after="60"/>
              <w:rPr>
                <w:b/>
              </w:rPr>
            </w:pPr>
            <w:r w:rsidRPr="00A675CD">
              <w:t>Explain why days are longer in summer and shorter in winter.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675CD" w:rsidP="000505CA">
            <w:pPr>
              <w:spacing w:before="60" w:after="60"/>
            </w:pPr>
            <w:r>
              <w:t>Season, tilt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D27F8" w:rsidRDefault="006D27F8" w:rsidP="006D27F8">
      <w:pPr>
        <w:spacing w:after="180"/>
      </w:pPr>
      <w:r>
        <w:t xml:space="preserve">One consequence of the Earth tilting towards the Sun in summer is the increase in the length of the day. Depending at which latitude students live, they are likely to have different perceptions of changes to day length. In Greece,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just 17% (n=102) of 11- to 13-year-olds realised day lengths changed through</w:t>
      </w:r>
      <w:r w:rsidR="004B6EFF">
        <w:t xml:space="preserve"> the year, whereas the phenomenon</w:t>
      </w:r>
      <w:r>
        <w:t xml:space="preserve"> would be obvious to students in Scandinavia. Students are often able to suggest that this is caused by the tilt of the Earth, without being able to explain the mechanism </w:t>
      </w:r>
      <w:r>
        <w:fldChar w:fldCharType="begin">
          <w:fldData xml:space="preserve">PEVuZE5vdGU+PENpdGU+PEF1dGhvcj5CYXh0ZXI8L0F1dGhvcj48WWVhcj4xOTg5PC9ZZWFyPjxJ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</w:fldData>
        </w:fldChar>
      </w:r>
      <w:r>
        <w:instrText xml:space="preserve"> ADDIN EN.CITE </w:instrText>
      </w:r>
      <w:r>
        <w:fldChar w:fldCharType="begin">
          <w:fldData xml:space="preserve">PEVuZE5vdGU+PENpdGU+PEF1dGhvcj5CYXh0ZXI8L0F1dGhvcj48WWVhcj4xOTg5PC9ZZWFyPjxJ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</w:fldData>
        </w:fldChar>
      </w:r>
      <w:r>
        <w:instrText xml:space="preserve"> ADDIN EN.CITE.DATA </w:instrText>
      </w:r>
      <w:r>
        <w:fldChar w:fldCharType="end"/>
      </w:r>
      <w:r>
        <w:fldChar w:fldCharType="separate"/>
      </w:r>
      <w:r>
        <w:rPr>
          <w:noProof/>
        </w:rPr>
        <w:t>(Baxter, 1989; Dunlop, 2000; Lelliott and Rollnick, 2009)</w:t>
      </w:r>
      <w:r>
        <w:fldChar w:fldCharType="end"/>
      </w:r>
      <w:r>
        <w:t>. A small proportion of 10- to 11-year-olds believe the Sun moves slower through the sky in the summer</w:t>
      </w:r>
      <w:r w:rsidR="007E4D15">
        <w:t xml:space="preserve"> </w:t>
      </w:r>
      <w:r w:rsidR="007E4D15">
        <w:fldChar w:fldCharType="begin"/>
      </w:r>
      <w:r w:rsidR="007E4D15">
        <w:instrText xml:space="preserve"> ADDIN EN.CITE &lt;EndNote&gt;&lt;Cite&gt;&lt;Author&gt;Sharp&lt;/Author&gt;&lt;Year&gt;1996&lt;/Year&gt;&lt;IDText&gt;Children&amp;apos;s astronomical beliefs: a preliminary study of Year 6 children in south-west England&lt;/IDText&gt;&lt;DisplayText&gt;(Sharp, 1996)&lt;/DisplayText&gt;&lt;record&gt;&lt;titles&gt;&lt;title&gt;Children&amp;apos;s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format="utc"&gt;1536604866&lt;/added-date&gt;&lt;ref-type name="Journal Article"&gt;17&lt;/ref-type&gt;&lt;dates&gt;&lt;year&gt;1996&lt;/year&gt;&lt;/dates&gt;&lt;rec-number&gt;36&lt;/rec-number&gt;&lt;last-updated-date format="utc"&gt;1536755922&lt;/last-updated-date&gt;&lt;volume&gt;18(6)&lt;/volume&gt;&lt;/record&gt;&lt;/Cite&gt;&lt;/EndNote&gt;</w:instrText>
      </w:r>
      <w:r w:rsidR="007E4D15">
        <w:fldChar w:fldCharType="separate"/>
      </w:r>
      <w:r w:rsidR="007E4D15">
        <w:rPr>
          <w:noProof/>
        </w:rPr>
        <w:t>(Sharp, 1996)</w:t>
      </w:r>
      <w:r w:rsidR="007E4D15">
        <w:fldChar w:fldCharType="end"/>
      </w:r>
      <w:r>
        <w:t>.</w:t>
      </w:r>
    </w:p>
    <w:p w:rsidR="007E4D15" w:rsidRPr="007E4D15" w:rsidRDefault="007E4D15" w:rsidP="006D27F8">
      <w:pPr>
        <w:spacing w:after="180"/>
        <w:rPr>
          <w:b/>
          <w:color w:val="5F497A" w:themeColor="accent4" w:themeShade="BF"/>
        </w:rPr>
      </w:pPr>
      <w:r w:rsidRPr="00B72BC2">
        <w:t xml:space="preserve">Constructivist teaching strategies </w:t>
      </w:r>
      <w:r>
        <w:t xml:space="preserve">that challenge student misunderstandings were shown to significantly improve knowledge about the causes of seasons </w:t>
      </w:r>
      <w:r>
        <w:fldChar w:fldCharType="begin"/>
      </w:r>
      <w:r>
        <w:instrText xml:space="preserve"> ADDIN EN.CITE &lt;EndNote&gt;&lt;Cite&gt;&lt;Author&gt;Trumper&lt;/Author&gt;&lt;Year&gt;2006&lt;/Year&gt;&lt;IDText&gt;Teaching future teachers basic astronomy concepts-seasonal changes-at a time of reform in science education&lt;/IDText&gt;&lt;DisplayText&gt;(Trumper, 2006)&lt;/DisplayText&gt;&lt;record&gt;&lt;titles&gt;&lt;title&gt;Teaching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format="utc"&gt;1555407965&lt;/last-updated-date&gt;&lt;volume&gt;43(9)&lt;/volume&gt;&lt;/record&gt;&lt;/Cite&gt;&lt;/EndNote&gt;</w:instrText>
      </w:r>
      <w:r>
        <w:fldChar w:fldCharType="separate"/>
      </w:r>
      <w:r>
        <w:rPr>
          <w:noProof/>
        </w:rPr>
        <w:t>(Trumper, 2006)</w:t>
      </w:r>
      <w:r>
        <w:fldChar w:fldCharType="end"/>
      </w:r>
      <w:r>
        <w:t xml:space="preserve"> and elicit longer retention of the scientific concepts </w:t>
      </w:r>
      <w:r>
        <w:fldChar w:fldCharType="begin"/>
      </w:r>
      <w:r>
        <w:instrText xml:space="preserve"> ADDIN EN.CITE &lt;EndNote&gt;&lt;Cite&gt;&lt;Author&gt;Tsai&lt;/Author&gt;&lt;Year&gt;2005&lt;/Year&gt;&lt;IDText&gt;Lasting effects of instruction guided by the conflict map: Experimental study of learning about the causes of the seasons&lt;/IDText&gt;&lt;DisplayText&gt;(Tsai and Chang, 2005)&lt;/DisplayText&gt;&lt;record&gt;&lt;titles&gt;&lt;title&gt;Lasting effects of instruction guided by the conflict map: Experimental study of learning about the causes of the seasons&lt;/title&gt;&lt;secondary-title&gt;Journal of Research in Science Teaching&lt;/secondary-title&gt;&lt;/titles&gt;&lt;pages&gt;1089-1111&lt;/pages&gt;&lt;contributors&gt;&lt;authors&gt;&lt;author&gt;Tsai, C&lt;/author&gt;&lt;author&gt;Chang, C&lt;/author&gt;&lt;/authors&gt;&lt;/contributors&gt;&lt;added-date format="utc"&gt;1555407846&lt;/added-date&gt;&lt;ref-type name="Journal Article"&gt;17&lt;/ref-type&gt;&lt;dates&gt;&lt;year&gt;2005&lt;/year&gt;&lt;/dates&gt;&lt;rec-number&gt;115&lt;/rec-number&gt;&lt;last-updated-date format="utc"&gt;1555407965&lt;/last-updated-date&gt;&lt;volume&gt;42(10)&lt;/volume&gt;&lt;/record&gt;&lt;/Cite&gt;&lt;/EndNote&gt;</w:instrText>
      </w:r>
      <w:r>
        <w:fldChar w:fldCharType="separate"/>
      </w:r>
      <w:r>
        <w:rPr>
          <w:noProof/>
        </w:rPr>
        <w:t>(Tsai and Chang, 2005)</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7E4D15" w:rsidRDefault="007E4D15"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7A0703" w:rsidP="007A0703">
      <w:pPr>
        <w:spacing w:after="180"/>
        <w:ind w:left="426" w:hanging="426"/>
      </w:pPr>
      <w:r>
        <w:t>a.</w:t>
      </w:r>
      <w:r>
        <w:tab/>
        <w:t>A: a summer day is longer than a day in winter.</w:t>
      </w:r>
    </w:p>
    <w:p w:rsidR="007A0703" w:rsidRDefault="007A0703" w:rsidP="007A0703">
      <w:pPr>
        <w:spacing w:after="180"/>
        <w:ind w:left="426" w:hanging="426"/>
      </w:pPr>
      <w:r>
        <w:t>b.</w:t>
      </w:r>
      <w:r>
        <w:tab/>
        <w:t>A: my half of the Earth is tilted towards the Sun in summer.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9C6274" w:rsidP="00A01222">
      <w:pPr>
        <w:spacing w:after="180"/>
      </w:pPr>
      <w:r>
        <w:t xml:space="preserve">Students are more likely </w:t>
      </w:r>
      <w:r w:rsidRPr="00D6158F">
        <w:rPr>
          <w:i/>
        </w:rPr>
        <w:t>not to notice</w:t>
      </w:r>
      <w:r>
        <w:t xml:space="preserve"> a change of day length than think days are shorter in the summer.</w:t>
      </w:r>
    </w:p>
    <w:p w:rsidR="007E4D15" w:rsidRDefault="0063394C" w:rsidP="00A01222">
      <w:pPr>
        <w:spacing w:after="180"/>
      </w:pPr>
      <w:r>
        <w:t xml:space="preserve">In </w:t>
      </w:r>
      <w:r w:rsidRPr="0063394C">
        <w:rPr>
          <w:b/>
          <w:i/>
        </w:rPr>
        <w:t>part b</w:t>
      </w:r>
      <w:r>
        <w:t xml:space="preserve">, answer D is correct but not relevant to the correct answer. </w:t>
      </w:r>
    </w:p>
    <w:p w:rsidR="0063394C" w:rsidRDefault="007E4D15" w:rsidP="00A01222">
      <w:pPr>
        <w:spacing w:after="180"/>
      </w:pPr>
      <w:r>
        <w:t xml:space="preserve">Only a few student are likely to think the Sun changes its speed. </w:t>
      </w:r>
    </w:p>
    <w:p w:rsidR="007E4D15" w:rsidRPr="009C6274" w:rsidRDefault="007E4D15" w:rsidP="00A01222">
      <w:pPr>
        <w:spacing w:after="180"/>
      </w:pPr>
      <w:r>
        <w:t>M</w:t>
      </w:r>
      <w:r w:rsidR="00D6158F">
        <w:t>any</w:t>
      </w:r>
      <w:r>
        <w:t xml:space="preserve"> students are likely to choose answers A or B, but be </w:t>
      </w:r>
      <w:r w:rsidRPr="00D6158F">
        <w:rPr>
          <w:i/>
        </w:rPr>
        <w:t>uncertain</w:t>
      </w:r>
      <w:r>
        <w:t xml:space="preserve"> of which is correct. These students are recalling earlier learning, but without full understanding. Whether students choose answer A or </w:t>
      </w:r>
      <w:r w:rsidR="00D6158F">
        <w:t xml:space="preserve">answer </w:t>
      </w:r>
      <w:r>
        <w:t>B, further investigation into what they understand will be necessary.</w:t>
      </w:r>
    </w:p>
    <w:p w:rsidR="002D183B" w:rsidRPr="00816065" w:rsidRDefault="00A01222" w:rsidP="002D183B">
      <w:pPr>
        <w:spacing w:after="180"/>
        <w:rPr>
          <w:rFonts w:cstheme="minorHAnsi"/>
          <w:color w:val="000000" w:themeColor="text1"/>
        </w:rPr>
      </w:pPr>
      <w:r w:rsidRPr="004F039C">
        <w:t xml:space="preserve">If students have </w:t>
      </w:r>
      <w:r w:rsidR="004B1C32">
        <w:t>misunderstanding</w:t>
      </w:r>
      <w:r w:rsidRPr="004F039C">
        <w:t>s</w:t>
      </w:r>
      <w:r w:rsidR="00D6158F">
        <w:t xml:space="preserve"> or uncertainties</w:t>
      </w:r>
      <w:r w:rsidRPr="004F039C">
        <w:t xml:space="preserve"> about </w:t>
      </w:r>
      <w:r w:rsidR="007E4D15">
        <w:t>why days are longer in the summer</w:t>
      </w:r>
      <w:r w:rsidRPr="004F039C">
        <w:t xml:space="preserve">, </w:t>
      </w:r>
      <w:r w:rsidR="007E4D15">
        <w:t>it can help to model the scientific explanation</w:t>
      </w:r>
      <w:r w:rsidR="002D183B">
        <w:t xml:space="preserve"> with the class</w:t>
      </w:r>
      <w:r>
        <w:t xml:space="preserve">. </w:t>
      </w:r>
      <w:r w:rsidR="002D183B">
        <w:rPr>
          <w:rFonts w:cstheme="minorHAnsi"/>
        </w:rPr>
        <w:t>Asking students to explain what happens in their own words can help consolidate their understanding.</w:t>
      </w:r>
      <w:r w:rsidR="002D183B" w:rsidRPr="00816065">
        <w:rPr>
          <w:rFonts w:cstheme="minorHAnsi"/>
        </w:rPr>
        <w:t xml:space="preserve"> </w:t>
      </w:r>
      <w:r w:rsidR="002D183B">
        <w:rPr>
          <w:rFonts w:cstheme="minorHAnsi"/>
        </w:rPr>
        <w:t xml:space="preserve">Working in </w:t>
      </w:r>
      <w:r w:rsidR="002D183B" w:rsidRPr="00816065">
        <w:rPr>
          <w:rFonts w:cstheme="minorHAnsi"/>
        </w:rPr>
        <w:t>pair</w:t>
      </w:r>
      <w:r w:rsidR="002D183B">
        <w:rPr>
          <w:rFonts w:cstheme="minorHAnsi"/>
        </w:rPr>
        <w:t>s</w:t>
      </w:r>
      <w:r w:rsidR="002D183B" w:rsidRPr="00816065">
        <w:rPr>
          <w:rFonts w:cstheme="minorHAnsi"/>
        </w:rPr>
        <w:t xml:space="preserve"> or small group</w:t>
      </w:r>
      <w:r w:rsidR="002D183B">
        <w:rPr>
          <w:rFonts w:cstheme="minorHAnsi"/>
        </w:rPr>
        <w:t xml:space="preserve">s will promote </w:t>
      </w:r>
      <w:r w:rsidR="002D183B" w:rsidRPr="00816065">
        <w:rPr>
          <w:rFonts w:cstheme="minorHAnsi"/>
        </w:rPr>
        <w:t>discussion</w:t>
      </w:r>
      <w:r w:rsidR="002D183B">
        <w:rPr>
          <w:rFonts w:cstheme="minorHAnsi"/>
        </w:rPr>
        <w:t xml:space="preserve"> </w:t>
      </w:r>
      <w:r w:rsidR="002D183B">
        <w:rPr>
          <w:rFonts w:cstheme="minorHAnsi"/>
          <w:color w:val="000000" w:themeColor="text1"/>
        </w:rPr>
        <w:t xml:space="preserve">and </w:t>
      </w:r>
      <w:r w:rsidR="002D183B" w:rsidRPr="00816065">
        <w:rPr>
          <w:rFonts w:cstheme="minorHAnsi"/>
          <w:color w:val="000000" w:themeColor="text1"/>
        </w:rPr>
        <w:t>encourage social construction of new ideas through dialogue.</w:t>
      </w:r>
      <w:r w:rsidR="002D183B">
        <w:rPr>
          <w:rFonts w:cstheme="minorHAnsi"/>
          <w:color w:val="000000" w:themeColor="text1"/>
        </w:rPr>
        <w:t xml:space="preserve"> </w:t>
      </w:r>
    </w:p>
    <w:p w:rsidR="002D183B" w:rsidRPr="00F77724" w:rsidRDefault="002D183B" w:rsidP="002D183B">
      <w:pPr>
        <w:spacing w:after="180"/>
      </w:pPr>
      <w:r w:rsidRPr="00F77724">
        <w:t>The following BEST ‘response activit</w:t>
      </w:r>
      <w:r>
        <w:t>y</w:t>
      </w:r>
      <w:r w:rsidRPr="00F77724">
        <w:t>’ could be used in follow-up to this diagnostic question</w:t>
      </w:r>
      <w:r w:rsidR="00D6158F">
        <w:t>,</w:t>
      </w:r>
      <w:bookmarkStart w:id="0" w:name="_GoBack"/>
      <w:bookmarkEnd w:id="0"/>
      <w:r>
        <w:t xml:space="preserve"> to help students understand and explain the scientific explanation for the increase in day length in summer</w:t>
      </w:r>
      <w:r w:rsidRPr="00D4312B">
        <w:t>:</w:t>
      </w:r>
    </w:p>
    <w:p w:rsidR="002D183B" w:rsidRDefault="002D183B" w:rsidP="002D183B">
      <w:pPr>
        <w:pStyle w:val="ListParagraph"/>
        <w:numPr>
          <w:ilvl w:val="0"/>
          <w:numId w:val="1"/>
        </w:numPr>
        <w:spacing w:after="180"/>
      </w:pPr>
      <w:r w:rsidRPr="00F77724">
        <w:t>Response activity: Long days of summer</w:t>
      </w:r>
    </w:p>
    <w:p w:rsidR="008F1BD7" w:rsidRDefault="008F1BD7" w:rsidP="008F1BD7">
      <w:pPr>
        <w:spacing w:after="180"/>
      </w:pPr>
      <w:r>
        <w:t xml:space="preserve">The following BEST </w:t>
      </w:r>
      <w:r w:rsidRPr="00F77724">
        <w:t>‘response activit</w:t>
      </w:r>
      <w:r>
        <w:t>y</w:t>
      </w:r>
      <w:r w:rsidRPr="00F77724">
        <w:t>’ could be used</w:t>
      </w:r>
      <w:r>
        <w:t xml:space="preserve"> to investigate how students apply their understanding to new situations:</w:t>
      </w:r>
    </w:p>
    <w:p w:rsidR="008F1BD7" w:rsidRPr="00F77724" w:rsidRDefault="008F1BD7" w:rsidP="008F1BD7">
      <w:pPr>
        <w:pStyle w:val="ListParagraph"/>
        <w:numPr>
          <w:ilvl w:val="0"/>
          <w:numId w:val="1"/>
        </w:numPr>
        <w:spacing w:after="180"/>
      </w:pPr>
      <w:r w:rsidRPr="00F77724">
        <w:t>Response activity:</w:t>
      </w:r>
      <w:r>
        <w:t xml:space="preserve"> Which season?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57BD1">
        <w:t>.</w:t>
      </w:r>
    </w:p>
    <w:p w:rsidR="00CC78A5" w:rsidRDefault="00D278E8" w:rsidP="00E172C6">
      <w:pPr>
        <w:spacing w:after="180"/>
      </w:pPr>
      <w:r w:rsidRPr="0045323E">
        <w:t xml:space="preserve">Images: </w:t>
      </w:r>
      <w:hyperlink r:id="rId10" w:history="1">
        <w:r w:rsidR="00C57BD1" w:rsidRPr="00C57BD1">
          <w:rPr>
            <w:rStyle w:val="Hyperlink"/>
            <w:color w:val="auto"/>
            <w:u w:val="none"/>
          </w:rPr>
          <w:t>https://pixabay.com/vectors/vacation-recreation-beach-island-149960/</w:t>
        </w:r>
      </w:hyperlink>
    </w:p>
    <w:p w:rsidR="006D27F8" w:rsidRDefault="003117F6" w:rsidP="00E24309">
      <w:pPr>
        <w:spacing w:after="180"/>
        <w:rPr>
          <w:b/>
          <w:color w:val="5F497A" w:themeColor="accent4" w:themeShade="BF"/>
          <w:sz w:val="24"/>
        </w:rPr>
      </w:pPr>
      <w:r w:rsidRPr="002C79AE">
        <w:rPr>
          <w:b/>
          <w:color w:val="5F497A" w:themeColor="accent4" w:themeShade="BF"/>
          <w:sz w:val="24"/>
        </w:rPr>
        <w:t>References</w:t>
      </w:r>
    </w:p>
    <w:p w:rsidR="007E4D15" w:rsidRPr="007E4D15" w:rsidRDefault="006D27F8" w:rsidP="007E4D15">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E4D15" w:rsidRPr="007E4D15">
        <w:t xml:space="preserve">Bakas, C. and Mikropoulos, T. (2003). Design of virtual environments for the comprehension of planetary phenomena based on students' ideas. </w:t>
      </w:r>
      <w:r w:rsidR="007E4D15" w:rsidRPr="007E4D15">
        <w:rPr>
          <w:i/>
        </w:rPr>
        <w:t>International Journal of Science Education,</w:t>
      </w:r>
      <w:r w:rsidR="007E4D15" w:rsidRPr="007E4D15">
        <w:t xml:space="preserve"> 25:8</w:t>
      </w:r>
      <w:r w:rsidR="007E4D15" w:rsidRPr="007E4D15">
        <w:rPr>
          <w:b/>
        </w:rPr>
        <w:t>,</w:t>
      </w:r>
      <w:r w:rsidR="007E4D15" w:rsidRPr="007E4D15">
        <w:t xml:space="preserve"> 949-967.</w:t>
      </w:r>
    </w:p>
    <w:p w:rsidR="007E4D15" w:rsidRPr="007E4D15" w:rsidRDefault="007E4D15" w:rsidP="007E4D15">
      <w:pPr>
        <w:pStyle w:val="EndNoteBibliography"/>
        <w:spacing w:after="120"/>
      </w:pPr>
      <w:r w:rsidRPr="007E4D15">
        <w:t xml:space="preserve">Baxter, J. (1989). Children's understanding of familiar astronomical events. </w:t>
      </w:r>
      <w:r w:rsidRPr="007E4D15">
        <w:rPr>
          <w:i/>
        </w:rPr>
        <w:t>International Journal of Science Education,</w:t>
      </w:r>
      <w:r w:rsidRPr="007E4D15">
        <w:t xml:space="preserve"> 11 (Special Issue)</w:t>
      </w:r>
      <w:r w:rsidRPr="007E4D15">
        <w:rPr>
          <w:b/>
        </w:rPr>
        <w:t>,</w:t>
      </w:r>
      <w:r w:rsidRPr="007E4D15">
        <w:t xml:space="preserve"> 502-13.</w:t>
      </w:r>
    </w:p>
    <w:p w:rsidR="007E4D15" w:rsidRPr="007E4D15" w:rsidRDefault="007E4D15" w:rsidP="007E4D15">
      <w:pPr>
        <w:pStyle w:val="EndNoteBibliography"/>
        <w:spacing w:after="120"/>
      </w:pPr>
      <w:r w:rsidRPr="007E4D15">
        <w:t xml:space="preserve">Dunlop, J. (2000). How children observe the Universe. </w:t>
      </w:r>
      <w:r w:rsidRPr="007E4D15">
        <w:rPr>
          <w:i/>
        </w:rPr>
        <w:t>Publications of the Astronomical Society of Australia,</w:t>
      </w:r>
      <w:r w:rsidRPr="007E4D15">
        <w:t xml:space="preserve"> 17</w:t>
      </w:r>
      <w:r w:rsidRPr="007E4D15">
        <w:rPr>
          <w:b/>
        </w:rPr>
        <w:t>,</w:t>
      </w:r>
      <w:r w:rsidRPr="007E4D15">
        <w:t xml:space="preserve"> 194-206.</w:t>
      </w:r>
    </w:p>
    <w:p w:rsidR="007E4D15" w:rsidRPr="007E4D15" w:rsidRDefault="007E4D15" w:rsidP="007E4D15">
      <w:pPr>
        <w:pStyle w:val="EndNoteBibliography"/>
        <w:spacing w:after="120"/>
      </w:pPr>
      <w:r w:rsidRPr="007E4D15">
        <w:t xml:space="preserve">Lelliott, A. and Rollnick, M. (2009). Big Ideas: A review of astronomy education research 1974-2008. </w:t>
      </w:r>
      <w:r w:rsidRPr="007E4D15">
        <w:rPr>
          <w:i/>
        </w:rPr>
        <w:t>International Journal of Science Education,</w:t>
      </w:r>
      <w:r w:rsidRPr="007E4D15">
        <w:t xml:space="preserve"> 32:13</w:t>
      </w:r>
      <w:r w:rsidRPr="007E4D15">
        <w:rPr>
          <w:b/>
        </w:rPr>
        <w:t>,</w:t>
      </w:r>
      <w:r w:rsidRPr="007E4D15">
        <w:t xml:space="preserve"> 1771-1799.</w:t>
      </w:r>
    </w:p>
    <w:p w:rsidR="007E4D15" w:rsidRPr="007E4D15" w:rsidRDefault="007E4D15" w:rsidP="007E4D15">
      <w:pPr>
        <w:pStyle w:val="EndNoteBibliography"/>
        <w:spacing w:after="120"/>
      </w:pPr>
      <w:r w:rsidRPr="007E4D15">
        <w:t xml:space="preserve">Sharp, J. G. (1996). Children's astronomical beliefs: a preliminary study of Year 6 children in south-west England. </w:t>
      </w:r>
      <w:r w:rsidRPr="007E4D15">
        <w:rPr>
          <w:i/>
        </w:rPr>
        <w:t>International Journal of Science Education,</w:t>
      </w:r>
      <w:r w:rsidRPr="007E4D15">
        <w:t xml:space="preserve"> 18(6)</w:t>
      </w:r>
      <w:r w:rsidRPr="007E4D15">
        <w:rPr>
          <w:b/>
        </w:rPr>
        <w:t>,</w:t>
      </w:r>
      <w:r w:rsidRPr="007E4D15">
        <w:t xml:space="preserve"> 685-712.</w:t>
      </w:r>
    </w:p>
    <w:p w:rsidR="007E4D15" w:rsidRPr="007E4D15" w:rsidRDefault="007E4D15" w:rsidP="007E4D15">
      <w:pPr>
        <w:pStyle w:val="EndNoteBibliography"/>
        <w:spacing w:after="120"/>
      </w:pPr>
      <w:r w:rsidRPr="007E4D15">
        <w:lastRenderedPageBreak/>
        <w:t xml:space="preserve">Trumper, R. (2006). Teaching future teachers basic astronomy concepts-seasonal changes-at a time of reform in science education. </w:t>
      </w:r>
      <w:r w:rsidRPr="007E4D15">
        <w:rPr>
          <w:i/>
        </w:rPr>
        <w:t>Journal of Research in Science Teaching,</w:t>
      </w:r>
      <w:r w:rsidRPr="007E4D15">
        <w:t xml:space="preserve"> 43(9)</w:t>
      </w:r>
      <w:r w:rsidRPr="007E4D15">
        <w:rPr>
          <w:b/>
        </w:rPr>
        <w:t>,</w:t>
      </w:r>
      <w:r w:rsidRPr="007E4D15">
        <w:t xml:space="preserve"> 879-906.</w:t>
      </w:r>
    </w:p>
    <w:p w:rsidR="00B46FF9" w:rsidRDefault="007E4D15" w:rsidP="002D183B">
      <w:pPr>
        <w:pStyle w:val="EndNoteBibliography"/>
        <w:spacing w:after="120"/>
        <w:rPr>
          <w:b/>
          <w:color w:val="5F497A" w:themeColor="accent4" w:themeShade="BF"/>
          <w:sz w:val="24"/>
        </w:rPr>
      </w:pPr>
      <w:r w:rsidRPr="007E4D15">
        <w:t xml:space="preserve">Tsai, C. and Chang, C. (2005). Lasting effects of instruction guided by the conflict map: Experimental study of learning about the causes of the seasons. </w:t>
      </w:r>
      <w:r w:rsidRPr="007E4D15">
        <w:rPr>
          <w:i/>
        </w:rPr>
        <w:t>Journal of Research in Science Teaching,</w:t>
      </w:r>
      <w:r w:rsidRPr="007E4D15">
        <w:t xml:space="preserve"> 42(10)</w:t>
      </w:r>
      <w:r w:rsidRPr="007E4D15">
        <w:rPr>
          <w:b/>
        </w:rPr>
        <w:t>,</w:t>
      </w:r>
      <w:r w:rsidRPr="007E4D15">
        <w:t xml:space="preserve"> 1089-1111.</w:t>
      </w:r>
      <w:r w:rsidR="006D27F8">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DA0" w:rsidRDefault="006A7DA0" w:rsidP="000B473B">
      <w:r>
        <w:separator/>
      </w:r>
    </w:p>
  </w:endnote>
  <w:endnote w:type="continuationSeparator" w:id="0">
    <w:p w:rsidR="006A7DA0" w:rsidRDefault="006A7D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0FC00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6158F">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DA0" w:rsidRDefault="006A7DA0" w:rsidP="000B473B">
      <w:r>
        <w:separator/>
      </w:r>
    </w:p>
  </w:footnote>
  <w:footnote w:type="continuationSeparator" w:id="0">
    <w:p w:rsidR="006A7DA0" w:rsidRDefault="006A7D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5EFCC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19C29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CBE2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A7DA0"/>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D183B"/>
    <w:rsid w:val="00301AA9"/>
    <w:rsid w:val="003117F6"/>
    <w:rsid w:val="003334B8"/>
    <w:rsid w:val="003533B8"/>
    <w:rsid w:val="003752BE"/>
    <w:rsid w:val="003A346A"/>
    <w:rsid w:val="003B2917"/>
    <w:rsid w:val="003B541B"/>
    <w:rsid w:val="003E2B2F"/>
    <w:rsid w:val="003E6046"/>
    <w:rsid w:val="003F16F9"/>
    <w:rsid w:val="00416502"/>
    <w:rsid w:val="00430C1F"/>
    <w:rsid w:val="00442595"/>
    <w:rsid w:val="0045323E"/>
    <w:rsid w:val="004B0EE1"/>
    <w:rsid w:val="004B1C32"/>
    <w:rsid w:val="004B6EFF"/>
    <w:rsid w:val="004C5D20"/>
    <w:rsid w:val="004D0D83"/>
    <w:rsid w:val="004E1DF1"/>
    <w:rsid w:val="004E5592"/>
    <w:rsid w:val="0050055B"/>
    <w:rsid w:val="00524710"/>
    <w:rsid w:val="00535269"/>
    <w:rsid w:val="00555342"/>
    <w:rsid w:val="005560E2"/>
    <w:rsid w:val="005669CD"/>
    <w:rsid w:val="005A452E"/>
    <w:rsid w:val="005A6EE7"/>
    <w:rsid w:val="005F1A7B"/>
    <w:rsid w:val="0063394C"/>
    <w:rsid w:val="006355D8"/>
    <w:rsid w:val="00642ECD"/>
    <w:rsid w:val="006502A0"/>
    <w:rsid w:val="006772F5"/>
    <w:rsid w:val="006A4440"/>
    <w:rsid w:val="006A7DA0"/>
    <w:rsid w:val="006B0615"/>
    <w:rsid w:val="006D166B"/>
    <w:rsid w:val="006D27F8"/>
    <w:rsid w:val="006F3279"/>
    <w:rsid w:val="00704AEE"/>
    <w:rsid w:val="0071690F"/>
    <w:rsid w:val="00722F9A"/>
    <w:rsid w:val="00754539"/>
    <w:rsid w:val="0077646D"/>
    <w:rsid w:val="00781BC6"/>
    <w:rsid w:val="00786480"/>
    <w:rsid w:val="007A0703"/>
    <w:rsid w:val="007A3C86"/>
    <w:rsid w:val="007A683E"/>
    <w:rsid w:val="007A748B"/>
    <w:rsid w:val="007C26E1"/>
    <w:rsid w:val="007D1D65"/>
    <w:rsid w:val="007D536F"/>
    <w:rsid w:val="007E0A9E"/>
    <w:rsid w:val="007E4D15"/>
    <w:rsid w:val="007E5309"/>
    <w:rsid w:val="00800DE1"/>
    <w:rsid w:val="00813F47"/>
    <w:rsid w:val="008450D6"/>
    <w:rsid w:val="00856FCA"/>
    <w:rsid w:val="00873B8C"/>
    <w:rsid w:val="00880E3B"/>
    <w:rsid w:val="008A405F"/>
    <w:rsid w:val="008C7F34"/>
    <w:rsid w:val="008E580C"/>
    <w:rsid w:val="008F1BD7"/>
    <w:rsid w:val="0090047A"/>
    <w:rsid w:val="00925026"/>
    <w:rsid w:val="00931264"/>
    <w:rsid w:val="00942A4B"/>
    <w:rsid w:val="00961D59"/>
    <w:rsid w:val="009B2D55"/>
    <w:rsid w:val="009C0343"/>
    <w:rsid w:val="009C6274"/>
    <w:rsid w:val="009E0D11"/>
    <w:rsid w:val="009F2253"/>
    <w:rsid w:val="00A01222"/>
    <w:rsid w:val="00A24A16"/>
    <w:rsid w:val="00A37D14"/>
    <w:rsid w:val="00A6111E"/>
    <w:rsid w:val="00A6168B"/>
    <w:rsid w:val="00A62028"/>
    <w:rsid w:val="00A675CD"/>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BD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6158F"/>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F39CB4"/>
  <w15:docId w15:val="{A47D12A5-C865-4FDD-8451-A9BE0013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57BD1"/>
    <w:rPr>
      <w:color w:val="0000FF" w:themeColor="hyperlink"/>
      <w:u w:val="single"/>
    </w:rPr>
  </w:style>
  <w:style w:type="paragraph" w:customStyle="1" w:styleId="EndNoteBibliographyTitle">
    <w:name w:val="EndNote Bibliography Title"/>
    <w:basedOn w:val="Normal"/>
    <w:link w:val="EndNoteBibliographyTitleChar"/>
    <w:rsid w:val="006D27F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D27F8"/>
    <w:rPr>
      <w:rFonts w:ascii="Calibri" w:hAnsi="Calibri" w:cs="Calibri"/>
      <w:noProof/>
      <w:lang w:val="en-US"/>
    </w:rPr>
  </w:style>
  <w:style w:type="paragraph" w:customStyle="1" w:styleId="EndNoteBibliography">
    <w:name w:val="EndNote Bibliography"/>
    <w:basedOn w:val="Normal"/>
    <w:link w:val="EndNoteBibliographyChar"/>
    <w:rsid w:val="006D27F8"/>
    <w:rPr>
      <w:rFonts w:ascii="Calibri" w:hAnsi="Calibri" w:cs="Calibri"/>
      <w:noProof/>
      <w:lang w:val="en-US"/>
    </w:rPr>
  </w:style>
  <w:style w:type="character" w:customStyle="1" w:styleId="EndNoteBibliographyChar">
    <w:name w:val="EndNote Bibliography Char"/>
    <w:basedOn w:val="DefaultParagraphFont"/>
    <w:link w:val="EndNoteBibliography"/>
    <w:rsid w:val="006D27F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9463">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40474064">
      <w:bodyDiv w:val="1"/>
      <w:marLeft w:val="0"/>
      <w:marRight w:val="0"/>
      <w:marTop w:val="0"/>
      <w:marBottom w:val="0"/>
      <w:divBdr>
        <w:top w:val="none" w:sz="0" w:space="0" w:color="auto"/>
        <w:left w:val="none" w:sz="0" w:space="0" w:color="auto"/>
        <w:bottom w:val="none" w:sz="0" w:space="0" w:color="auto"/>
        <w:right w:val="none" w:sz="0" w:space="0" w:color="auto"/>
      </w:divBdr>
    </w:div>
    <w:div w:id="432094423">
      <w:bodyDiv w:val="1"/>
      <w:marLeft w:val="0"/>
      <w:marRight w:val="0"/>
      <w:marTop w:val="0"/>
      <w:marBottom w:val="0"/>
      <w:divBdr>
        <w:top w:val="none" w:sz="0" w:space="0" w:color="auto"/>
        <w:left w:val="none" w:sz="0" w:space="0" w:color="auto"/>
        <w:bottom w:val="none" w:sz="0" w:space="0" w:color="auto"/>
        <w:right w:val="none" w:sz="0" w:space="0" w:color="auto"/>
      </w:divBdr>
    </w:div>
    <w:div w:id="610013269">
      <w:bodyDiv w:val="1"/>
      <w:marLeft w:val="0"/>
      <w:marRight w:val="0"/>
      <w:marTop w:val="0"/>
      <w:marBottom w:val="0"/>
      <w:divBdr>
        <w:top w:val="none" w:sz="0" w:space="0" w:color="auto"/>
        <w:left w:val="none" w:sz="0" w:space="0" w:color="auto"/>
        <w:bottom w:val="none" w:sz="0" w:space="0" w:color="auto"/>
        <w:right w:val="none" w:sz="0" w:space="0" w:color="auto"/>
      </w:divBdr>
    </w:div>
    <w:div w:id="668679373">
      <w:bodyDiv w:val="1"/>
      <w:marLeft w:val="0"/>
      <w:marRight w:val="0"/>
      <w:marTop w:val="0"/>
      <w:marBottom w:val="0"/>
      <w:divBdr>
        <w:top w:val="none" w:sz="0" w:space="0" w:color="auto"/>
        <w:left w:val="none" w:sz="0" w:space="0" w:color="auto"/>
        <w:bottom w:val="none" w:sz="0" w:space="0" w:color="auto"/>
        <w:right w:val="none" w:sz="0" w:space="0" w:color="auto"/>
      </w:divBdr>
    </w:div>
    <w:div w:id="848101794">
      <w:bodyDiv w:val="1"/>
      <w:marLeft w:val="0"/>
      <w:marRight w:val="0"/>
      <w:marTop w:val="0"/>
      <w:marBottom w:val="0"/>
      <w:divBdr>
        <w:top w:val="none" w:sz="0" w:space="0" w:color="auto"/>
        <w:left w:val="none" w:sz="0" w:space="0" w:color="auto"/>
        <w:bottom w:val="none" w:sz="0" w:space="0" w:color="auto"/>
        <w:right w:val="none" w:sz="0" w:space="0" w:color="auto"/>
      </w:divBdr>
    </w:div>
    <w:div w:id="1225876896">
      <w:bodyDiv w:val="1"/>
      <w:marLeft w:val="0"/>
      <w:marRight w:val="0"/>
      <w:marTop w:val="0"/>
      <w:marBottom w:val="0"/>
      <w:divBdr>
        <w:top w:val="none" w:sz="0" w:space="0" w:color="auto"/>
        <w:left w:val="none" w:sz="0" w:space="0" w:color="auto"/>
        <w:bottom w:val="none" w:sz="0" w:space="0" w:color="auto"/>
        <w:right w:val="none" w:sz="0" w:space="0" w:color="auto"/>
      </w:divBdr>
    </w:div>
    <w:div w:id="1454638360">
      <w:bodyDiv w:val="1"/>
      <w:marLeft w:val="0"/>
      <w:marRight w:val="0"/>
      <w:marTop w:val="0"/>
      <w:marBottom w:val="0"/>
      <w:divBdr>
        <w:top w:val="none" w:sz="0" w:space="0" w:color="auto"/>
        <w:left w:val="none" w:sz="0" w:space="0" w:color="auto"/>
        <w:bottom w:val="none" w:sz="0" w:space="0" w:color="auto"/>
        <w:right w:val="none" w:sz="0" w:space="0" w:color="auto"/>
      </w:divBdr>
    </w:div>
    <w:div w:id="1501114941">
      <w:bodyDiv w:val="1"/>
      <w:marLeft w:val="0"/>
      <w:marRight w:val="0"/>
      <w:marTop w:val="0"/>
      <w:marBottom w:val="0"/>
      <w:divBdr>
        <w:top w:val="none" w:sz="0" w:space="0" w:color="auto"/>
        <w:left w:val="none" w:sz="0" w:space="0" w:color="auto"/>
        <w:bottom w:val="none" w:sz="0" w:space="0" w:color="auto"/>
        <w:right w:val="none" w:sz="0" w:space="0" w:color="auto"/>
      </w:divBdr>
    </w:div>
    <w:div w:id="1652127742">
      <w:bodyDiv w:val="1"/>
      <w:marLeft w:val="0"/>
      <w:marRight w:val="0"/>
      <w:marTop w:val="0"/>
      <w:marBottom w:val="0"/>
      <w:divBdr>
        <w:top w:val="none" w:sz="0" w:space="0" w:color="auto"/>
        <w:left w:val="none" w:sz="0" w:space="0" w:color="auto"/>
        <w:bottom w:val="none" w:sz="0" w:space="0" w:color="auto"/>
        <w:right w:val="none" w:sz="0" w:space="0" w:color="auto"/>
      </w:divBdr>
    </w:div>
    <w:div w:id="169326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pixabay.com/vectors/vacation-recreation-beach-island-149960/"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37</TotalTime>
  <Pages>4</Pages>
  <Words>1415</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2019-04-16T15:01:00Z</dcterms:created>
  <dcterms:modified xsi:type="dcterms:W3CDTF">2019-04-26T09:13:00Z</dcterms:modified>
</cp:coreProperties>
</file>