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D419AF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Bending light</w:t>
      </w:r>
    </w:p>
    <w:p w:rsidR="00201AC2" w:rsidRDefault="00201AC2" w:rsidP="00201AC2">
      <w:pPr>
        <w:spacing w:after="180"/>
      </w:pPr>
    </w:p>
    <w:p w:rsidR="00D419AF" w:rsidRPr="00D419AF" w:rsidRDefault="00D419AF" w:rsidP="00D419AF">
      <w:r w:rsidRPr="00D419AF">
        <w:rPr>
          <w:lang w:val="en-US"/>
        </w:rPr>
        <w:t>Light can bend when it enters or leaves a glass block.</w:t>
      </w:r>
    </w:p>
    <w:p w:rsidR="00201AC2" w:rsidRPr="00201AC2" w:rsidRDefault="00201AC2" w:rsidP="006F3279">
      <w:pPr>
        <w:spacing w:after="240"/>
        <w:rPr>
          <w:szCs w:val="18"/>
        </w:rPr>
      </w:pPr>
    </w:p>
    <w:p w:rsidR="00535269" w:rsidRPr="00D419AF" w:rsidRDefault="00D419AF" w:rsidP="00CA6B21">
      <w:pPr>
        <w:spacing w:after="240" w:line="278" w:lineRule="auto"/>
        <w:ind w:left="425" w:hanging="425"/>
        <w:rPr>
          <w:sz w:val="28"/>
          <w:szCs w:val="18"/>
          <w:lang w:val="en-US"/>
        </w:rPr>
      </w:pPr>
      <w:r w:rsidRPr="00D419AF">
        <w:rPr>
          <w:b/>
          <w:sz w:val="28"/>
          <w:szCs w:val="18"/>
          <w:lang w:val="en-US"/>
        </w:rPr>
        <w:t>a</w:t>
      </w:r>
      <w:r w:rsidR="00535269" w:rsidRPr="00D419AF">
        <w:rPr>
          <w:b/>
          <w:sz w:val="28"/>
          <w:szCs w:val="18"/>
          <w:lang w:val="en-US"/>
        </w:rPr>
        <w:t>.</w:t>
      </w:r>
      <w:r w:rsidR="00EE3C9E">
        <w:rPr>
          <w:sz w:val="28"/>
          <w:szCs w:val="18"/>
          <w:lang w:val="en-US"/>
        </w:rPr>
        <w:t xml:space="preserve"> </w:t>
      </w:r>
      <w:r w:rsidRPr="00D419AF">
        <w:rPr>
          <w:sz w:val="28"/>
          <w:szCs w:val="18"/>
          <w:lang w:val="en-US"/>
        </w:rPr>
        <w:tab/>
        <w:t>Which glass block do you think bends the light the most?</w:t>
      </w:r>
    </w:p>
    <w:p w:rsidR="00535269" w:rsidRDefault="00D419AF" w:rsidP="00D419AF">
      <w:pPr>
        <w:spacing w:after="120" w:line="278" w:lineRule="auto"/>
        <w:ind w:firstLine="425"/>
        <w:jc w:val="center"/>
      </w:pPr>
      <w:r>
        <w:rPr>
          <w:noProof/>
          <w:lang w:eastAsia="en-GB"/>
        </w:rPr>
        <w:drawing>
          <wp:inline distT="0" distB="0" distL="0" distR="0" wp14:anchorId="2C326CA1">
            <wp:extent cx="3552825" cy="1674846"/>
            <wp:effectExtent l="0" t="0" r="0" b="190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0213" cy="16783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35269" w:rsidRDefault="00535269" w:rsidP="00535269">
      <w:pPr>
        <w:spacing w:after="360"/>
        <w:rPr>
          <w:szCs w:val="18"/>
          <w:lang w:val="en-US"/>
        </w:rPr>
      </w:pPr>
    </w:p>
    <w:p w:rsidR="00D419AF" w:rsidRPr="00D419AF" w:rsidRDefault="00D419AF" w:rsidP="00D419AF">
      <w:pPr>
        <w:spacing w:line="278" w:lineRule="auto"/>
        <w:ind w:left="425" w:hanging="425"/>
        <w:rPr>
          <w:b/>
          <w:sz w:val="28"/>
          <w:szCs w:val="18"/>
        </w:rPr>
      </w:pPr>
      <w:r w:rsidRPr="00D419AF">
        <w:rPr>
          <w:b/>
          <w:bCs/>
          <w:sz w:val="28"/>
          <w:szCs w:val="18"/>
          <w:lang w:val="en-US"/>
        </w:rPr>
        <w:t xml:space="preserve">b. </w:t>
      </w:r>
      <w:r w:rsidRPr="00D419AF">
        <w:rPr>
          <w:b/>
          <w:sz w:val="28"/>
          <w:szCs w:val="18"/>
          <w:lang w:val="en-US"/>
        </w:rPr>
        <w:tab/>
      </w:r>
      <w:r w:rsidRPr="00D419AF">
        <w:rPr>
          <w:sz w:val="28"/>
          <w:szCs w:val="18"/>
          <w:lang w:val="en-US"/>
        </w:rPr>
        <w:t xml:space="preserve">What is the best reason for your </w:t>
      </w:r>
      <w:r>
        <w:rPr>
          <w:sz w:val="28"/>
          <w:szCs w:val="18"/>
          <w:lang w:val="en-US"/>
        </w:rPr>
        <w:t>choice of glass block</w:t>
      </w:r>
      <w:r w:rsidRPr="00D419AF">
        <w:rPr>
          <w:sz w:val="28"/>
          <w:szCs w:val="18"/>
          <w:lang w:val="en-US"/>
        </w:rPr>
        <w:t>?</w:t>
      </w:r>
    </w:p>
    <w:p w:rsidR="00535269" w:rsidRPr="00615723" w:rsidRDefault="00535269" w:rsidP="00D419AF">
      <w:pPr>
        <w:spacing w:after="240"/>
        <w:ind w:left="426"/>
        <w:rPr>
          <w:szCs w:val="18"/>
        </w:rPr>
      </w:pPr>
      <w:r>
        <w:t>Put a tick (</w:t>
      </w:r>
      <w:r>
        <w:sym w:font="Wingdings" w:char="F0FC"/>
      </w:r>
      <w:r>
        <w:t>) in the box next to the best answer.</w:t>
      </w:r>
    </w:p>
    <w:tbl>
      <w:tblPr>
        <w:tblW w:w="8789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567"/>
        <w:gridCol w:w="7655"/>
        <w:gridCol w:w="567"/>
      </w:tblGrid>
      <w:tr w:rsidR="00535269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535269" w:rsidRPr="00AE07E9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535269" w:rsidRPr="00CA6B21" w:rsidRDefault="00CA6B21" w:rsidP="00677EDD">
            <w:pPr>
              <w:tabs>
                <w:tab w:val="right" w:leader="dot" w:pos="8680"/>
              </w:tabs>
            </w:pPr>
            <w:r w:rsidRPr="00CA6B21">
              <w:t>Light goes through the most glass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677EDD">
        <w:trPr>
          <w:cantSplit/>
          <w:trHeight w:hRule="exact" w:val="170"/>
        </w:trPr>
        <w:tc>
          <w:tcPr>
            <w:tcW w:w="567" w:type="dxa"/>
            <w:vAlign w:val="center"/>
          </w:tcPr>
          <w:p w:rsidR="00535269" w:rsidRPr="00AE07E9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 xml:space="preserve"> </w:t>
            </w:r>
          </w:p>
        </w:tc>
        <w:tc>
          <w:tcPr>
            <w:tcW w:w="7655" w:type="dxa"/>
          </w:tcPr>
          <w:p w:rsidR="00535269" w:rsidRPr="00CA6B21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535269" w:rsidRPr="00AE07E9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535269" w:rsidRPr="00CA6B21" w:rsidRDefault="00CA6B21" w:rsidP="00677EDD">
            <w:pPr>
              <w:tabs>
                <w:tab w:val="right" w:leader="dot" w:pos="8680"/>
              </w:tabs>
            </w:pPr>
            <w:r w:rsidRPr="00CA6B21">
              <w:t>Light goes through the least glass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677EDD">
        <w:trPr>
          <w:cantSplit/>
          <w:trHeight w:hRule="exact" w:val="170"/>
        </w:trPr>
        <w:tc>
          <w:tcPr>
            <w:tcW w:w="567" w:type="dxa"/>
            <w:vAlign w:val="center"/>
          </w:tcPr>
          <w:p w:rsidR="00535269" w:rsidRPr="00AE07E9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535269" w:rsidRPr="00CA6B21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535269" w:rsidRPr="00AE07E9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535269" w:rsidRPr="00CA6B21" w:rsidRDefault="00CA6B21" w:rsidP="00677EDD">
            <w:pPr>
              <w:tabs>
                <w:tab w:val="right" w:leader="dot" w:pos="8680"/>
              </w:tabs>
            </w:pPr>
            <w:r w:rsidRPr="00CA6B21">
              <w:t>It is the most unusual shape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677EDD">
        <w:trPr>
          <w:cantSplit/>
          <w:trHeight w:hRule="exact" w:val="170"/>
        </w:trPr>
        <w:tc>
          <w:tcPr>
            <w:tcW w:w="567" w:type="dxa"/>
            <w:vAlign w:val="center"/>
          </w:tcPr>
          <w:p w:rsidR="00535269" w:rsidRPr="00AE07E9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535269" w:rsidRPr="00CA6B21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535269" w:rsidRPr="00AE07E9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535269" w:rsidRPr="00CA6B21" w:rsidRDefault="00CA6B21" w:rsidP="00677EDD">
            <w:pPr>
              <w:tabs>
                <w:tab w:val="right" w:leader="dot" w:pos="8680"/>
              </w:tabs>
            </w:pPr>
            <w:r w:rsidRPr="00CA6B21">
              <w:t>Light hits at the biggest angle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CA6B21" w:rsidRPr="00AE07E9" w:rsidTr="00950B9B">
        <w:trPr>
          <w:cantSplit/>
          <w:trHeight w:hRule="exact" w:val="170"/>
        </w:trPr>
        <w:tc>
          <w:tcPr>
            <w:tcW w:w="567" w:type="dxa"/>
            <w:vAlign w:val="center"/>
          </w:tcPr>
          <w:p w:rsidR="00CA6B21" w:rsidRPr="00AE07E9" w:rsidRDefault="00CA6B21" w:rsidP="00950B9B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CA6B21" w:rsidRPr="00CA6B21" w:rsidRDefault="00CA6B21" w:rsidP="00950B9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A6B21" w:rsidRPr="00AE07E9" w:rsidRDefault="00CA6B21" w:rsidP="00950B9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CA6B21" w:rsidRPr="00AE07E9" w:rsidTr="00950B9B">
        <w:trPr>
          <w:cantSplit/>
          <w:trHeight w:hRule="exact" w:val="567"/>
        </w:trPr>
        <w:tc>
          <w:tcPr>
            <w:tcW w:w="567" w:type="dxa"/>
            <w:vAlign w:val="center"/>
          </w:tcPr>
          <w:p w:rsidR="00CA6B21" w:rsidRPr="00AE07E9" w:rsidRDefault="00CA6B21" w:rsidP="00950B9B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E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CA6B21" w:rsidRPr="00CA6B21" w:rsidRDefault="00CA6B21" w:rsidP="00950B9B">
            <w:pPr>
              <w:tabs>
                <w:tab w:val="right" w:leader="dot" w:pos="8680"/>
              </w:tabs>
            </w:pPr>
            <w:r w:rsidRPr="00CA6B21">
              <w:t>Light hits at the smallest angle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21" w:rsidRPr="00AE07E9" w:rsidRDefault="00CA6B21" w:rsidP="00950B9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FF43B1" w:rsidRPr="006F3279" w:rsidRDefault="00FF43B1" w:rsidP="00FF43B1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PSL: Sound, light and waves &gt; Topic PSL3: Making images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PSL3.</w:t>
      </w:r>
      <w:r w:rsidR="00BD5DD6">
        <w:rPr>
          <w:i/>
          <w:sz w:val="18"/>
          <w:szCs w:val="18"/>
        </w:rPr>
        <w:t>2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Refraction and lenses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FF43B1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Bending light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FF43B1" w:rsidP="0007651D">
            <w:pPr>
              <w:spacing w:before="60" w:after="60"/>
            </w:pPr>
            <w:r w:rsidRPr="004E5C6F">
              <w:rPr>
                <w:rFonts w:cstheme="minorHAnsi"/>
              </w:rPr>
              <w:t>All light from each point of an object that passes through a converging lens is bent (refracted) to a corresponding point in a sharp image.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A50C9C" w:rsidRDefault="00FF43B1" w:rsidP="0007651D">
            <w:pPr>
              <w:spacing w:before="60" w:after="60"/>
              <w:rPr>
                <w:b/>
              </w:rPr>
            </w:pPr>
            <w:r w:rsidRPr="00FF43B1">
              <w:t>Describe how the angle light passes across a boundary between two transparent media affects how much it is bent (refracted)</w:t>
            </w:r>
            <w:r>
              <w:t>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71690F" w:rsidP="00535269">
            <w:pPr>
              <w:spacing w:before="60" w:after="60"/>
            </w:pPr>
            <w:r>
              <w:t>T</w:t>
            </w:r>
            <w:r w:rsidR="00535269" w:rsidRPr="00535269">
              <w:t>wo-tier multiple</w:t>
            </w:r>
            <w:r w:rsidR="00535269">
              <w:t xml:space="preserve"> choice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FF43B1" w:rsidP="000505CA">
            <w:pPr>
              <w:spacing w:before="60" w:after="60"/>
            </w:pPr>
            <w:r w:rsidRPr="004C12E3">
              <w:t>Refract, refraction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885AD4" w:rsidRDefault="00885AD4" w:rsidP="00885AD4">
      <w:pPr>
        <w:spacing w:after="180"/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2BFC321F" wp14:editId="051B86F0">
            <wp:simplePos x="0" y="0"/>
            <wp:positionH relativeFrom="column">
              <wp:posOffset>4123690</wp:posOffset>
            </wp:positionH>
            <wp:positionV relativeFrom="paragraph">
              <wp:posOffset>15240</wp:posOffset>
            </wp:positionV>
            <wp:extent cx="1585595" cy="1657350"/>
            <wp:effectExtent l="19050" t="19050" r="14605" b="19050"/>
            <wp:wrapSquare wrapText="bothSides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668" b="-3371"/>
                    <a:stretch/>
                  </pic:blipFill>
                  <pic:spPr bwMode="auto">
                    <a:xfrm>
                      <a:off x="0" y="0"/>
                      <a:ext cx="1585595" cy="165735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A common strategy for teaching students about refraction is </w:t>
      </w:r>
      <w:r w:rsidR="006972FF">
        <w:t xml:space="preserve">to </w:t>
      </w:r>
      <w:r>
        <w:t>demonstrate examples of refraction phenomena and to explain the observations using ray diagrams that show how light is bent by glass blocks. In this approach students may use a ray box to explore how light travels through a parallel sided glass block to understand the nature of refraction. They change the angles of incidence to establish: a change of direction only occurs at an interface; light travelling perpendicular to the interface is not refracted; and light bends towards the ‘normal’ when entering more dense medium and vice versa</w:t>
      </w:r>
      <w:r w:rsidR="00357FFE">
        <w:t xml:space="preserve"> </w:t>
      </w:r>
      <w:r w:rsidR="00357FFE">
        <w:fldChar w:fldCharType="begin"/>
      </w:r>
      <w:r w:rsidR="00357FFE">
        <w:instrText xml:space="preserve"> ADDIN EN.CITE &lt;EndNote&gt;&lt;Cite&gt;&lt;Author&gt;Tear&lt;/Author&gt;&lt;Year&gt;2011&lt;/Year&gt;&lt;IDText&gt;Sound, light and waves&lt;/IDText&gt;&lt;DisplayText&gt;(Tear, 2011)&lt;/DisplayText&gt;&lt;record&gt;&lt;titles&gt;&lt;title&gt;Sound, light and waves&lt;/title&gt;&lt;secondary-title&gt;Teaching secondary physics&lt;/secondary-title&gt;&lt;/titles&gt;&lt;pages&gt;49-104&lt;/pages&gt;&lt;contributors&gt;&lt;authors&gt;&lt;author&gt;Tear, Carol&lt;/author&gt;&lt;/authors&gt;&lt;/contributors&gt;&lt;added-date format="utc"&gt;1532436957&lt;/added-date&gt;&lt;pub-location&gt;London&lt;/pub-location&gt;&lt;ref-type name="Book Section"&gt;5&lt;/ref-type&gt;&lt;dates&gt;&lt;year&gt;2011&lt;/year&gt;&lt;/dates&gt;&lt;rec-number&gt;15&lt;/rec-number&gt;&lt;publisher&gt;Hodder Education&lt;/publisher&gt;&lt;last-updated-date format="utc"&gt;1532437448&lt;/last-updated-date&gt;&lt;contributors&gt;&lt;secondary-authors&gt;&lt;author&gt;Sang, David&lt;/author&gt;&lt;/secondary-authors&gt;&lt;/contributors&gt;&lt;/record&gt;&lt;/Cite&gt;&lt;/EndNote&gt;</w:instrText>
      </w:r>
      <w:r w:rsidR="00357FFE">
        <w:fldChar w:fldCharType="separate"/>
      </w:r>
      <w:r w:rsidR="00357FFE">
        <w:rPr>
          <w:noProof/>
        </w:rPr>
        <w:t>(Tear, 2011)</w:t>
      </w:r>
      <w:r w:rsidR="00357FFE">
        <w:fldChar w:fldCharType="end"/>
      </w:r>
      <w:r>
        <w:t xml:space="preserve">. </w:t>
      </w:r>
    </w:p>
    <w:p w:rsidR="00885AD4" w:rsidRPr="00BF48A1" w:rsidRDefault="00885AD4" w:rsidP="00885AD4">
      <w:pPr>
        <w:spacing w:after="180"/>
      </w:pPr>
      <w:r>
        <w:t xml:space="preserve">Students often think of an image as a physical replication of an object which can travel, remain still or turn as a whole. They may ascribe active powers to mirrors, lenses or pinholes to manipulate images in order to explain how they appear in a particular way on a screen </w:t>
      </w:r>
      <w:r>
        <w:fldChar w:fldCharType="begin"/>
      </w:r>
      <w:r>
        <w:instrText xml:space="preserve"> ADDIN EN.CITE &lt;EndNote&gt;&lt;Cite&gt;&lt;Author&gt;Galili&lt;/Author&gt;&lt;Year&gt;2000&lt;/Year&gt;&lt;IDText&gt;Learners&amp;apos; knowledge in optics: interpretation, structure and analysis&lt;/IDText&gt;&lt;DisplayText&gt;(Galili and Hazan, 2000)&lt;/DisplayText&gt;&lt;record&gt;&lt;titles&gt;&lt;title&gt;Learners&amp;apos; knowledge in optics: interpretation, structure and analysis&lt;/title&gt;&lt;secondary-title&gt;International Journal of Science Education&lt;/secondary-title&gt;&lt;/titles&gt;&lt;pages&gt;57-88&lt;/pages&gt;&lt;contributors&gt;&lt;authors&gt;&lt;author&gt;Galili, I&lt;/author&gt;&lt;author&gt;Hazan, A&lt;/author&gt;&lt;/authors&gt;&lt;/contributors&gt;&lt;added-date format="utc"&gt;1538991743&lt;/added-date&gt;&lt;ref-type name="Journal Article"&gt;17&lt;/ref-type&gt;&lt;dates&gt;&lt;year&gt;2000&lt;/year&gt;&lt;/dates&gt;&lt;rec-number&gt;59&lt;/rec-number&gt;&lt;last-updated-date format="utc"&gt;1538991835&lt;/last-updated-date&gt;&lt;volume&gt;22(1)&lt;/volume&gt;&lt;/record&gt;&lt;/Cite&gt;&lt;/EndNote&gt;</w:instrText>
      </w:r>
      <w:r>
        <w:fldChar w:fldCharType="separate"/>
      </w:r>
      <w:r>
        <w:rPr>
          <w:noProof/>
        </w:rPr>
        <w:t>(Galili and Hazan, 2000)</w:t>
      </w:r>
      <w:r>
        <w:fldChar w:fldCharType="end"/>
      </w:r>
      <w:r>
        <w:t xml:space="preserve">. For example, </w:t>
      </w:r>
      <w:proofErr w:type="spellStart"/>
      <w:r>
        <w:t>Galili</w:t>
      </w:r>
      <w:proofErr w:type="spellEnd"/>
      <w:r>
        <w:t xml:space="preserve"> and </w:t>
      </w:r>
      <w:proofErr w:type="spellStart"/>
      <w:r>
        <w:t>Hazan</w:t>
      </w:r>
      <w:proofErr w:type="spellEnd"/>
      <w:r>
        <w:t xml:space="preserve"> </w:t>
      </w:r>
      <w:r>
        <w:fldChar w:fldCharType="begin"/>
      </w:r>
      <w:r>
        <w:instrText xml:space="preserve"> ADDIN EN.CITE &lt;EndNote&gt;&lt;Cite ExcludeAuth="1"&gt;&lt;Author&gt;Galili&lt;/Author&gt;&lt;Year&gt;2000&lt;/Year&gt;&lt;IDText&gt;Learners&amp;apos; knowledge in optics: interpretation, structure and analysis&lt;/IDText&gt;&lt;DisplayText&gt;(2000)&lt;/DisplayText&gt;&lt;record&gt;&lt;titles&gt;&lt;title&gt;Learners&amp;apos; knowledge in optics: interpretation, structure and analysis&lt;/title&gt;&lt;secondary-title&gt;International Journal of Science Education&lt;/secondary-title&gt;&lt;/titles&gt;&lt;pages&gt;57-88&lt;/pages&gt;&lt;contributors&gt;&lt;authors&gt;&lt;author&gt;Galili, I&lt;/author&gt;&lt;author&gt;Hazan, A&lt;/author&gt;&lt;/authors&gt;&lt;/contributors&gt;&lt;added-date format="utc"&gt;1538991743&lt;/added-date&gt;&lt;ref-type name="Journal Article"&gt;17&lt;/ref-type&gt;&lt;dates&gt;&lt;year&gt;2000&lt;/year&gt;&lt;/dates&gt;&lt;rec-number&gt;59&lt;/rec-number&gt;&lt;last-updated-date format="utc"&gt;1538991835&lt;/last-updated-date&gt;&lt;volume&gt;22(1)&lt;/volume&gt;&lt;/record&gt;&lt;/Cite&gt;&lt;/EndNote&gt;</w:instrText>
      </w:r>
      <w:r>
        <w:fldChar w:fldCharType="separate"/>
      </w:r>
      <w:r>
        <w:rPr>
          <w:noProof/>
        </w:rPr>
        <w:t>(2000)</w:t>
      </w:r>
      <w:r>
        <w:fldChar w:fldCharType="end"/>
      </w:r>
      <w:r>
        <w:t xml:space="preserve"> found that over half of 14- to 15-year olds (n=64) thought that when a converging lens is removed, the inverted image it forms is replaced by an image the correct way up. These students are applying the misunderstanding that a lens actively flips an image that is</w:t>
      </w:r>
      <w:r w:rsidRPr="00DD12CB">
        <w:t xml:space="preserve"> </w:t>
      </w:r>
      <w:r>
        <w:t xml:space="preserve">already there. 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3334B8" w:rsidRPr="00816065" w:rsidRDefault="003334B8" w:rsidP="003334B8">
      <w:pPr>
        <w:spacing w:after="180"/>
        <w:rPr>
          <w:rFonts w:cstheme="minorHAnsi"/>
          <w:b/>
        </w:rPr>
      </w:pPr>
      <w:r w:rsidRPr="00816065">
        <w:rPr>
          <w:rFonts w:cstheme="minorHAnsi"/>
        </w:rPr>
        <w:t>Students should complete the questions individually.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The follow on question will give you insights into how they are thinking and highlight specific misconceptions that some may hold.</w:t>
      </w:r>
    </w:p>
    <w:p w:rsidR="003334B8" w:rsidRPr="00816065" w:rsidRDefault="003334B8" w:rsidP="003334B8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885AD4" w:rsidRDefault="00885AD4" w:rsidP="003334B8">
      <w:pPr>
        <w:spacing w:after="180"/>
        <w:rPr>
          <w:rFonts w:cstheme="minorHAnsi"/>
          <w:i/>
        </w:rPr>
      </w:pPr>
    </w:p>
    <w:p w:rsidR="003334B8" w:rsidRPr="00816065" w:rsidRDefault="003334B8" w:rsidP="003334B8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lastRenderedPageBreak/>
        <w:t>Differentiation</w:t>
      </w:r>
    </w:p>
    <w:p w:rsidR="003334B8" w:rsidRPr="00816065" w:rsidRDefault="003334B8" w:rsidP="003334B8">
      <w:pPr>
        <w:spacing w:after="180"/>
        <w:rPr>
          <w:rFonts w:cstheme="minorHAnsi"/>
        </w:rPr>
      </w:pPr>
      <w:r w:rsidRPr="00816065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In some situations it may be more appropriate for a teaching assistant to read for one or two students.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:rsidR="00BF6C8A" w:rsidRDefault="00887963" w:rsidP="00BF6C8A">
      <w:pPr>
        <w:spacing w:after="180"/>
      </w:pPr>
      <w:r w:rsidRPr="00887963">
        <w:rPr>
          <w:b/>
        </w:rPr>
        <w:t>a.</w:t>
      </w:r>
      <w:r>
        <w:t xml:space="preserve"> A – the triangular prism.</w:t>
      </w:r>
    </w:p>
    <w:p w:rsidR="00887963" w:rsidRDefault="00887963" w:rsidP="00BF6C8A">
      <w:pPr>
        <w:spacing w:after="180"/>
      </w:pPr>
      <w:r w:rsidRPr="00887963">
        <w:rPr>
          <w:b/>
        </w:rPr>
        <w:t>b.</w:t>
      </w:r>
      <w:r>
        <w:t xml:space="preserve"> D – Light hits at the biggest angle.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A01222" w:rsidRDefault="00A61FCD" w:rsidP="00A61FCD">
      <w:pPr>
        <w:spacing w:after="180"/>
      </w:pPr>
      <w:r>
        <w:t xml:space="preserve">Glass block C suggests that students have the misunderstanding that an image or light ray is affected continuously through the block. </w:t>
      </w:r>
      <w:r w:rsidR="001E0C59">
        <w:t xml:space="preserve">This is confirmed with answer </w:t>
      </w:r>
      <w:r w:rsidR="00EE3C9E">
        <w:t>A</w:t>
      </w:r>
      <w:r w:rsidR="001E0C59">
        <w:t xml:space="preserve"> to part b.</w:t>
      </w:r>
      <w:bookmarkStart w:id="0" w:name="_GoBack"/>
      <w:bookmarkEnd w:id="0"/>
    </w:p>
    <w:p w:rsidR="001E0C59" w:rsidRDefault="00D8016B" w:rsidP="00A61FCD">
      <w:pPr>
        <w:spacing w:after="180"/>
      </w:pPr>
      <w:r>
        <w:t xml:space="preserve">The choice of block A or B suggests students understand that the bending of light is caused by a block’s lack of symmetry that can affect the light in one direction. </w:t>
      </w:r>
      <w:r w:rsidR="00E46F4B">
        <w:t xml:space="preserve">This is confirmed by answers C or D to part b. Answer C indicates students who recognise asymmetry predicts a change of direction, but who have not understood the reason for the change. </w:t>
      </w:r>
    </w:p>
    <w:p w:rsidR="00E46F4B" w:rsidRPr="00A61FCD" w:rsidRDefault="00E46F4B" w:rsidP="00A61FCD">
      <w:pPr>
        <w:spacing w:after="180"/>
      </w:pPr>
      <w:r>
        <w:t>Answers B and E are included in part b to avoid leading students’ thinking.</w:t>
      </w:r>
    </w:p>
    <w:p w:rsidR="00357FFE" w:rsidRPr="00B40A28" w:rsidRDefault="00A61FCD" w:rsidP="00357FFE">
      <w:pPr>
        <w:spacing w:after="180"/>
      </w:pPr>
      <w:r>
        <w:t xml:space="preserve">If students have the misunderstanding </w:t>
      </w:r>
      <w:r w:rsidR="00333E57">
        <w:t xml:space="preserve">about why </w:t>
      </w:r>
      <w:r>
        <w:t>block</w:t>
      </w:r>
      <w:r w:rsidR="00333E57">
        <w:t xml:space="preserve"> A bends light the most</w:t>
      </w:r>
      <w:r>
        <w:t xml:space="preserve">, it can help to lead a structured class discussion about what </w:t>
      </w:r>
      <w:r w:rsidR="00333E57">
        <w:t xml:space="preserve">asymmetries there are that </w:t>
      </w:r>
      <w:r>
        <w:t xml:space="preserve">could cause a change in one particular direction. </w:t>
      </w:r>
      <w:r w:rsidR="00357FFE">
        <w:t xml:space="preserve">This can be followed up using the </w:t>
      </w:r>
      <w:r w:rsidR="00357FFE" w:rsidRPr="00B40A28">
        <w:t>following BEST ‘response activit</w:t>
      </w:r>
      <w:r w:rsidR="00357FFE">
        <w:t>y</w:t>
      </w:r>
      <w:r w:rsidR="00357FFE" w:rsidRPr="00B40A28">
        <w:t xml:space="preserve">’ </w:t>
      </w:r>
      <w:r w:rsidR="00357FFE">
        <w:t>to confirm the correct science explanation by tracing rays of light through a glass block</w:t>
      </w:r>
      <w:r w:rsidR="00357FFE" w:rsidRPr="00B40A28">
        <w:t>:</w:t>
      </w:r>
    </w:p>
    <w:p w:rsidR="00357FFE" w:rsidRPr="00B40A28" w:rsidRDefault="00357FFE" w:rsidP="00357FFE">
      <w:pPr>
        <w:pStyle w:val="ListParagraph"/>
        <w:numPr>
          <w:ilvl w:val="0"/>
          <w:numId w:val="1"/>
        </w:numPr>
        <w:spacing w:after="180"/>
      </w:pPr>
      <w:r w:rsidRPr="00B40A28">
        <w:t>Response activity: Refraction</w:t>
      </w:r>
    </w:p>
    <w:p w:rsidR="003117F6" w:rsidRPr="002C79AE" w:rsidRDefault="00CC78A5" w:rsidP="00357FFE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>
        <w:t>Peter Fairhurst</w:t>
      </w:r>
      <w:r w:rsidR="0015356E">
        <w:t xml:space="preserve"> (UYS</w:t>
      </w:r>
      <w:r w:rsidR="0015356E" w:rsidRPr="00357FFE">
        <w:t>EG)</w:t>
      </w:r>
      <w:r w:rsidR="00357FFE" w:rsidRPr="00357FFE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357FFE">
        <w:t>Peter Fairhurst (UYSEG).</w:t>
      </w:r>
    </w:p>
    <w:p w:rsidR="00357FFE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357FFE" w:rsidRPr="00357FFE" w:rsidRDefault="00357FFE" w:rsidP="00357FFE">
      <w:pPr>
        <w:pStyle w:val="EndNoteBibliography"/>
        <w:spacing w:after="120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Pr="00357FFE">
        <w:t xml:space="preserve">Galili, I. and Hazan, A. (2000). Learners' knowledge in optics: interpretation, structure and analysis. </w:t>
      </w:r>
      <w:r w:rsidRPr="00357FFE">
        <w:rPr>
          <w:i/>
        </w:rPr>
        <w:t>International Journal of Science Education,</w:t>
      </w:r>
      <w:r w:rsidRPr="00357FFE">
        <w:t xml:space="preserve"> 22(1)</w:t>
      </w:r>
      <w:r w:rsidRPr="00357FFE">
        <w:rPr>
          <w:b/>
        </w:rPr>
        <w:t>,</w:t>
      </w:r>
      <w:r w:rsidRPr="00357FFE">
        <w:t xml:space="preserve"> 57-88.</w:t>
      </w:r>
    </w:p>
    <w:p w:rsidR="00357FFE" w:rsidRPr="00357FFE" w:rsidRDefault="00357FFE" w:rsidP="00357FFE">
      <w:pPr>
        <w:pStyle w:val="EndNoteBibliography"/>
        <w:spacing w:after="120"/>
      </w:pPr>
      <w:r w:rsidRPr="00357FFE">
        <w:t xml:space="preserve">Tear, C. (2011). Sound, light and waves. In Sang, D. (ed.) </w:t>
      </w:r>
      <w:r w:rsidRPr="00357FFE">
        <w:rPr>
          <w:i/>
        </w:rPr>
        <w:t>Teaching secondary physics.</w:t>
      </w:r>
      <w:r w:rsidRPr="00357FFE">
        <w:t xml:space="preserve"> London: Hodder Education.</w:t>
      </w:r>
    </w:p>
    <w:p w:rsidR="00B46FF9" w:rsidRDefault="00357FFE" w:rsidP="00357FFE">
      <w:pPr>
        <w:spacing w:after="12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11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3B1" w:rsidRDefault="00FF43B1" w:rsidP="000B473B">
      <w:r>
        <w:separator/>
      </w:r>
    </w:p>
  </w:endnote>
  <w:endnote w:type="continuationSeparator" w:id="0">
    <w:p w:rsidR="00FF43B1" w:rsidRDefault="00FF43B1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4BCEB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EE3C9E">
      <w:rPr>
        <w:noProof/>
      </w:rPr>
      <w:t>3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3B1" w:rsidRDefault="00FF43B1" w:rsidP="000B473B">
      <w:r>
        <w:separator/>
      </w:r>
    </w:p>
  </w:footnote>
  <w:footnote w:type="continuationSeparator" w:id="0">
    <w:p w:rsidR="00FF43B1" w:rsidRDefault="00FF43B1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22F3D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2CB4E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FF43B1"/>
    <w:rsid w:val="00015578"/>
    <w:rsid w:val="00024731"/>
    <w:rsid w:val="00026DEC"/>
    <w:rsid w:val="000505CA"/>
    <w:rsid w:val="0007651D"/>
    <w:rsid w:val="0009089A"/>
    <w:rsid w:val="000947E2"/>
    <w:rsid w:val="00095E04"/>
    <w:rsid w:val="000A0D12"/>
    <w:rsid w:val="000B473B"/>
    <w:rsid w:val="000D0E89"/>
    <w:rsid w:val="000E2689"/>
    <w:rsid w:val="00142613"/>
    <w:rsid w:val="00144DA7"/>
    <w:rsid w:val="0015356E"/>
    <w:rsid w:val="00161D3F"/>
    <w:rsid w:val="001915D4"/>
    <w:rsid w:val="001A1FED"/>
    <w:rsid w:val="001A40E2"/>
    <w:rsid w:val="001C4805"/>
    <w:rsid w:val="001E0C59"/>
    <w:rsid w:val="00201AC2"/>
    <w:rsid w:val="00214608"/>
    <w:rsid w:val="0021607B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301AA9"/>
    <w:rsid w:val="003117F6"/>
    <w:rsid w:val="003334B8"/>
    <w:rsid w:val="00333E57"/>
    <w:rsid w:val="003533B8"/>
    <w:rsid w:val="00357FFE"/>
    <w:rsid w:val="003752BE"/>
    <w:rsid w:val="003A346A"/>
    <w:rsid w:val="003B2917"/>
    <w:rsid w:val="003B541B"/>
    <w:rsid w:val="003E2B2F"/>
    <w:rsid w:val="003E6046"/>
    <w:rsid w:val="003F16F9"/>
    <w:rsid w:val="00430C1F"/>
    <w:rsid w:val="00442595"/>
    <w:rsid w:val="0045323E"/>
    <w:rsid w:val="004B0EE1"/>
    <w:rsid w:val="004B1C32"/>
    <w:rsid w:val="004C5D20"/>
    <w:rsid w:val="004D0D83"/>
    <w:rsid w:val="004E1DF1"/>
    <w:rsid w:val="004E5592"/>
    <w:rsid w:val="0050055B"/>
    <w:rsid w:val="00524710"/>
    <w:rsid w:val="00535269"/>
    <w:rsid w:val="00555342"/>
    <w:rsid w:val="005560E2"/>
    <w:rsid w:val="005A452E"/>
    <w:rsid w:val="005A6EE7"/>
    <w:rsid w:val="005F1A7B"/>
    <w:rsid w:val="006355D8"/>
    <w:rsid w:val="00642ECD"/>
    <w:rsid w:val="006502A0"/>
    <w:rsid w:val="006772F5"/>
    <w:rsid w:val="006972FF"/>
    <w:rsid w:val="006A4440"/>
    <w:rsid w:val="006B0615"/>
    <w:rsid w:val="006D166B"/>
    <w:rsid w:val="006F3279"/>
    <w:rsid w:val="00704AEE"/>
    <w:rsid w:val="0071690F"/>
    <w:rsid w:val="00722F9A"/>
    <w:rsid w:val="00754539"/>
    <w:rsid w:val="0077646D"/>
    <w:rsid w:val="00781BC6"/>
    <w:rsid w:val="007A3C86"/>
    <w:rsid w:val="007A683E"/>
    <w:rsid w:val="007A748B"/>
    <w:rsid w:val="007C26E1"/>
    <w:rsid w:val="007D1D65"/>
    <w:rsid w:val="007D536F"/>
    <w:rsid w:val="007E0A9E"/>
    <w:rsid w:val="007E5309"/>
    <w:rsid w:val="00800DE1"/>
    <w:rsid w:val="00813F47"/>
    <w:rsid w:val="008450D6"/>
    <w:rsid w:val="00856FCA"/>
    <w:rsid w:val="00873B8C"/>
    <w:rsid w:val="00880E3B"/>
    <w:rsid w:val="00885AD4"/>
    <w:rsid w:val="00887963"/>
    <w:rsid w:val="008A405F"/>
    <w:rsid w:val="008C7F34"/>
    <w:rsid w:val="008E580C"/>
    <w:rsid w:val="0090047A"/>
    <w:rsid w:val="00925026"/>
    <w:rsid w:val="00931264"/>
    <w:rsid w:val="00942A4B"/>
    <w:rsid w:val="00961D59"/>
    <w:rsid w:val="009B2D55"/>
    <w:rsid w:val="009C0343"/>
    <w:rsid w:val="009E0D11"/>
    <w:rsid w:val="009F2253"/>
    <w:rsid w:val="00A01222"/>
    <w:rsid w:val="00A24A16"/>
    <w:rsid w:val="00A37D14"/>
    <w:rsid w:val="00A6111E"/>
    <w:rsid w:val="00A6168B"/>
    <w:rsid w:val="00A61FCD"/>
    <w:rsid w:val="00A62028"/>
    <w:rsid w:val="00AA5B77"/>
    <w:rsid w:val="00AA6236"/>
    <w:rsid w:val="00AB6AE7"/>
    <w:rsid w:val="00AD21F5"/>
    <w:rsid w:val="00B06225"/>
    <w:rsid w:val="00B23C7A"/>
    <w:rsid w:val="00B305F5"/>
    <w:rsid w:val="00B46FF9"/>
    <w:rsid w:val="00B47E1D"/>
    <w:rsid w:val="00B75483"/>
    <w:rsid w:val="00BA7952"/>
    <w:rsid w:val="00BB44B4"/>
    <w:rsid w:val="00BD5DD6"/>
    <w:rsid w:val="00BF0BBF"/>
    <w:rsid w:val="00BF6C8A"/>
    <w:rsid w:val="00C05571"/>
    <w:rsid w:val="00C246CE"/>
    <w:rsid w:val="00C54711"/>
    <w:rsid w:val="00C57FA2"/>
    <w:rsid w:val="00CA6B21"/>
    <w:rsid w:val="00CC2E4D"/>
    <w:rsid w:val="00CC78A5"/>
    <w:rsid w:val="00CC7B16"/>
    <w:rsid w:val="00CE15FE"/>
    <w:rsid w:val="00D02E15"/>
    <w:rsid w:val="00D04A0D"/>
    <w:rsid w:val="00D14F44"/>
    <w:rsid w:val="00D2217A"/>
    <w:rsid w:val="00D278E8"/>
    <w:rsid w:val="00D419AF"/>
    <w:rsid w:val="00D421E8"/>
    <w:rsid w:val="00D44604"/>
    <w:rsid w:val="00D479B3"/>
    <w:rsid w:val="00D52283"/>
    <w:rsid w:val="00D524E5"/>
    <w:rsid w:val="00D72FEF"/>
    <w:rsid w:val="00D755FA"/>
    <w:rsid w:val="00D8016B"/>
    <w:rsid w:val="00DC4A4E"/>
    <w:rsid w:val="00DD1874"/>
    <w:rsid w:val="00DD63BD"/>
    <w:rsid w:val="00DF05DB"/>
    <w:rsid w:val="00DF7E20"/>
    <w:rsid w:val="00E172C6"/>
    <w:rsid w:val="00E24309"/>
    <w:rsid w:val="00E46F4B"/>
    <w:rsid w:val="00E53D82"/>
    <w:rsid w:val="00E9330A"/>
    <w:rsid w:val="00EE3C9E"/>
    <w:rsid w:val="00EE6B97"/>
    <w:rsid w:val="00F12C3B"/>
    <w:rsid w:val="00F2483A"/>
    <w:rsid w:val="00F26884"/>
    <w:rsid w:val="00F72ECC"/>
    <w:rsid w:val="00F8355F"/>
    <w:rsid w:val="00FA3196"/>
    <w:rsid w:val="00FF4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8E4410C"/>
  <w15:docId w15:val="{BE418EEF-643C-45D3-8A35-5A635160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357FFE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57FFE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357FFE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357FFE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.template_physics_diagnostic_2-T%20Multi%20Choic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.template_physics_diagnostic_2-T Multi Choice.dotx</Template>
  <TotalTime>28</TotalTime>
  <Pages>3</Pages>
  <Words>1060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14</cp:revision>
  <cp:lastPrinted>2017-02-24T16:20:00Z</cp:lastPrinted>
  <dcterms:created xsi:type="dcterms:W3CDTF">2019-04-02T08:11:00Z</dcterms:created>
  <dcterms:modified xsi:type="dcterms:W3CDTF">2019-04-09T09:10:00Z</dcterms:modified>
</cp:coreProperties>
</file>