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48AF8" w14:textId="0C7CEC40" w:rsidR="00304A9C" w:rsidRPr="001A40E2" w:rsidRDefault="00DE1D56" w:rsidP="00304A9C">
      <w:pPr>
        <w:spacing w:after="180"/>
        <w:rPr>
          <w:b/>
          <w:sz w:val="44"/>
          <w:szCs w:val="44"/>
        </w:rPr>
      </w:pPr>
      <w:r>
        <w:rPr>
          <w:b/>
          <w:sz w:val="44"/>
          <w:szCs w:val="44"/>
        </w:rPr>
        <w:t>Different liquids</w:t>
      </w:r>
    </w:p>
    <w:p w14:paraId="7FB43C08" w14:textId="77777777" w:rsidR="00304A9C" w:rsidRDefault="00304A9C" w:rsidP="00304A9C">
      <w:pPr>
        <w:spacing w:after="180"/>
      </w:pPr>
    </w:p>
    <w:p w14:paraId="40700D58" w14:textId="48EB5010" w:rsidR="00304A9C" w:rsidRDefault="00D00DEC" w:rsidP="00304A9C">
      <w:pPr>
        <w:spacing w:after="180"/>
      </w:pPr>
      <w:r>
        <w:t>The same volume of</w:t>
      </w:r>
      <w:r w:rsidR="00DE1D56">
        <w:t xml:space="preserve"> water and alcohol are added to two beakers.</w:t>
      </w:r>
    </w:p>
    <w:p w14:paraId="54DB7626" w14:textId="7EFFE200" w:rsidR="00DE1D56" w:rsidRDefault="00DE1D56" w:rsidP="00304A9C">
      <w:pPr>
        <w:spacing w:after="180"/>
      </w:pPr>
      <w:r>
        <w:t>What do you predict will be observed after two weeks?</w:t>
      </w:r>
    </w:p>
    <w:p w14:paraId="25BCCE59" w14:textId="6FA7C3F0" w:rsidR="00304A9C" w:rsidRPr="00201AC2" w:rsidRDefault="00DE1D56" w:rsidP="00304A9C">
      <w:pPr>
        <w:spacing w:after="240"/>
        <w:rPr>
          <w:szCs w:val="18"/>
        </w:rPr>
      </w:pPr>
      <w:r>
        <w:rPr>
          <w:noProof/>
        </w:rPr>
        <w:drawing>
          <wp:inline distT="0" distB="0" distL="0" distR="0" wp14:anchorId="1214C540" wp14:editId="41DFF3DA">
            <wp:extent cx="4924425" cy="26289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24425" cy="2628900"/>
                    </a:xfrm>
                    <a:prstGeom prst="rect">
                      <a:avLst/>
                    </a:prstGeom>
                  </pic:spPr>
                </pic:pic>
              </a:graphicData>
            </a:graphic>
          </wp:inline>
        </w:drawing>
      </w:r>
    </w:p>
    <w:p w14:paraId="5744FCF4" w14:textId="1F5DC35D" w:rsidR="00DE1D56" w:rsidRDefault="00DE1D56" w:rsidP="00DE1D56">
      <w:pPr>
        <w:spacing w:after="240"/>
      </w:pPr>
    </w:p>
    <w:p w14:paraId="0CA90791" w14:textId="1A12A8E0" w:rsidR="00304A9C" w:rsidRDefault="00304A9C" w:rsidP="00304A9C">
      <w:pPr>
        <w:ind w:firstLine="720"/>
      </w:pPr>
      <w:r>
        <w:tab/>
      </w:r>
    </w:p>
    <w:p w14:paraId="4B9400DE" w14:textId="77777777" w:rsidR="00304A9C" w:rsidRDefault="00304A9C" w:rsidP="00304A9C">
      <w:pPr>
        <w:spacing w:after="180"/>
      </w:pPr>
      <w:r>
        <w:tab/>
      </w:r>
      <w:r>
        <w:tab/>
      </w:r>
    </w:p>
    <w:p w14:paraId="1886E120" w14:textId="77777777" w:rsidR="00201AC2" w:rsidRPr="00201AC2" w:rsidRDefault="00201AC2" w:rsidP="006F3279">
      <w:pPr>
        <w:spacing w:after="240"/>
        <w:rPr>
          <w:szCs w:val="18"/>
        </w:rPr>
      </w:pPr>
    </w:p>
    <w:p w14:paraId="09775116" w14:textId="77777777" w:rsidR="00201AC2" w:rsidRPr="00201AC2" w:rsidRDefault="00201AC2" w:rsidP="006F3279">
      <w:pPr>
        <w:spacing w:after="240"/>
        <w:rPr>
          <w:szCs w:val="18"/>
        </w:rPr>
      </w:pPr>
    </w:p>
    <w:p w14:paraId="416E5EE8"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423BC0AC" w14:textId="0EC2F096"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C00698">
        <w:rPr>
          <w:i/>
          <w:sz w:val="18"/>
          <w:szCs w:val="18"/>
        </w:rPr>
        <w:t>CPS: Particles and structure</w:t>
      </w:r>
      <w:r w:rsidR="0007651D">
        <w:rPr>
          <w:i/>
          <w:sz w:val="18"/>
          <w:szCs w:val="18"/>
        </w:rPr>
        <w:t xml:space="preserve"> &gt; Topic </w:t>
      </w:r>
      <w:r w:rsidR="00C00698">
        <w:rPr>
          <w:i/>
          <w:sz w:val="18"/>
          <w:szCs w:val="18"/>
        </w:rPr>
        <w:t>CPS5: Evaporation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C00698">
        <w:rPr>
          <w:i/>
          <w:sz w:val="18"/>
          <w:szCs w:val="18"/>
        </w:rPr>
        <w:t>CPS5.1: Explaining evaporation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406653F" w14:textId="77777777" w:rsidTr="00323334">
        <w:tc>
          <w:tcPr>
            <w:tcW w:w="12021" w:type="dxa"/>
            <w:shd w:val="clear" w:color="auto" w:fill="FABF8F" w:themeFill="accent6" w:themeFillTint="99"/>
          </w:tcPr>
          <w:p w14:paraId="095B70E3"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09813209" w14:textId="77777777" w:rsidTr="00323334">
        <w:tc>
          <w:tcPr>
            <w:tcW w:w="12021" w:type="dxa"/>
            <w:shd w:val="clear" w:color="auto" w:fill="FBD4B4" w:themeFill="accent6" w:themeFillTint="66"/>
          </w:tcPr>
          <w:p w14:paraId="5466DEE1" w14:textId="786CEFDA" w:rsidR="006F3279" w:rsidRPr="00CA4B46" w:rsidRDefault="00C00698" w:rsidP="006F3279">
            <w:pPr>
              <w:spacing w:after="60"/>
              <w:ind w:left="1304"/>
              <w:rPr>
                <w:b/>
                <w:sz w:val="40"/>
                <w:szCs w:val="40"/>
              </w:rPr>
            </w:pPr>
            <w:r>
              <w:rPr>
                <w:b/>
                <w:sz w:val="40"/>
                <w:szCs w:val="40"/>
              </w:rPr>
              <w:t>Different liquids</w:t>
            </w:r>
          </w:p>
        </w:tc>
      </w:tr>
    </w:tbl>
    <w:p w14:paraId="3C694402" w14:textId="77777777" w:rsidR="006F3279" w:rsidRDefault="006F3279" w:rsidP="00E172C6">
      <w:pPr>
        <w:spacing w:after="180"/>
        <w:rPr>
          <w:b/>
        </w:rPr>
      </w:pPr>
    </w:p>
    <w:p w14:paraId="2D62D82B"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7BD5C1F1" w14:textId="77777777" w:rsidTr="003F16F9">
        <w:trPr>
          <w:trHeight w:val="340"/>
        </w:trPr>
        <w:tc>
          <w:tcPr>
            <w:tcW w:w="2196" w:type="dxa"/>
          </w:tcPr>
          <w:p w14:paraId="440BC27C" w14:textId="77777777" w:rsidR="00FA5B3A" w:rsidRDefault="00FA5B3A" w:rsidP="00FA5B3A">
            <w:pPr>
              <w:spacing w:before="60" w:after="60"/>
            </w:pPr>
            <w:r>
              <w:t>Learning focus:</w:t>
            </w:r>
          </w:p>
        </w:tc>
        <w:tc>
          <w:tcPr>
            <w:tcW w:w="6820" w:type="dxa"/>
          </w:tcPr>
          <w:p w14:paraId="1230F939" w14:textId="01A34BF7" w:rsidR="00FA5B3A" w:rsidRDefault="00EC10B6" w:rsidP="00FA5B3A">
            <w:pPr>
              <w:spacing w:before="60" w:after="60"/>
            </w:pPr>
            <w:r>
              <w:t>Evaporation takes place at any temperature between melting and boiling point.</w:t>
            </w:r>
          </w:p>
        </w:tc>
      </w:tr>
      <w:tr w:rsidR="00FA5B3A" w14:paraId="22D00B56" w14:textId="77777777" w:rsidTr="003F16F9">
        <w:trPr>
          <w:trHeight w:val="340"/>
        </w:trPr>
        <w:tc>
          <w:tcPr>
            <w:tcW w:w="2196" w:type="dxa"/>
          </w:tcPr>
          <w:p w14:paraId="527E2A45" w14:textId="77777777" w:rsidR="00FA5B3A" w:rsidRDefault="00FA5B3A" w:rsidP="00FA5B3A">
            <w:pPr>
              <w:spacing w:before="60" w:after="60"/>
            </w:pPr>
            <w:r>
              <w:t>Observable learning outcome:</w:t>
            </w:r>
          </w:p>
        </w:tc>
        <w:tc>
          <w:tcPr>
            <w:tcW w:w="6820" w:type="dxa"/>
          </w:tcPr>
          <w:p w14:paraId="4D286C50" w14:textId="16424BDE" w:rsidR="00FA5B3A" w:rsidRPr="00A50C9C" w:rsidRDefault="00DE1D56" w:rsidP="00FA5B3A">
            <w:pPr>
              <w:spacing w:before="60" w:after="60"/>
              <w:rPr>
                <w:b/>
              </w:rPr>
            </w:pPr>
            <w:r>
              <w:t>Recognise that evaporation occurs in different liquids, not just water.</w:t>
            </w:r>
          </w:p>
        </w:tc>
      </w:tr>
      <w:tr w:rsidR="00FA5B3A" w14:paraId="2E4B6DA2" w14:textId="77777777" w:rsidTr="003F16F9">
        <w:trPr>
          <w:trHeight w:val="340"/>
        </w:trPr>
        <w:tc>
          <w:tcPr>
            <w:tcW w:w="2196" w:type="dxa"/>
          </w:tcPr>
          <w:p w14:paraId="224FA6A7" w14:textId="77777777" w:rsidR="00FA5B3A" w:rsidRDefault="007F5D5D" w:rsidP="00FA5B3A">
            <w:pPr>
              <w:spacing w:before="60" w:after="60"/>
            </w:pPr>
            <w:r>
              <w:t>Question</w:t>
            </w:r>
            <w:r w:rsidR="00FA5B3A">
              <w:t xml:space="preserve"> type:</w:t>
            </w:r>
          </w:p>
        </w:tc>
        <w:tc>
          <w:tcPr>
            <w:tcW w:w="6820" w:type="dxa"/>
          </w:tcPr>
          <w:p w14:paraId="64B92849" w14:textId="77777777" w:rsidR="00FA5B3A" w:rsidRDefault="00E252BE" w:rsidP="00304A9C">
            <w:pPr>
              <w:spacing w:before="60" w:after="60"/>
            </w:pPr>
            <w:r>
              <w:t xml:space="preserve">Diagnostic, </w:t>
            </w:r>
            <w:r w:rsidR="00304A9C">
              <w:t>simple</w:t>
            </w:r>
            <w:r w:rsidRPr="00535269">
              <w:t xml:space="preserve"> multiple</w:t>
            </w:r>
            <w:r>
              <w:t xml:space="preserve"> choice</w:t>
            </w:r>
          </w:p>
        </w:tc>
      </w:tr>
      <w:tr w:rsidR="00FA5B3A" w14:paraId="7853C133" w14:textId="77777777" w:rsidTr="003F16F9">
        <w:trPr>
          <w:trHeight w:val="340"/>
        </w:trPr>
        <w:tc>
          <w:tcPr>
            <w:tcW w:w="2196" w:type="dxa"/>
          </w:tcPr>
          <w:p w14:paraId="1EB9B605" w14:textId="77777777" w:rsidR="00FA5B3A" w:rsidRDefault="00FA5B3A" w:rsidP="00FA5B3A">
            <w:pPr>
              <w:spacing w:before="60" w:after="60"/>
            </w:pPr>
            <w:r>
              <w:t>Key words:</w:t>
            </w:r>
          </w:p>
        </w:tc>
        <w:tc>
          <w:tcPr>
            <w:tcW w:w="6820" w:type="dxa"/>
            <w:tcBorders>
              <w:bottom w:val="dotted" w:sz="4" w:space="0" w:color="auto"/>
            </w:tcBorders>
          </w:tcPr>
          <w:p w14:paraId="5588B34F" w14:textId="2B1FA699" w:rsidR="00FA5B3A" w:rsidRDefault="00DE1D56" w:rsidP="00FA5B3A">
            <w:pPr>
              <w:spacing w:before="60" w:after="60"/>
            </w:pPr>
            <w:r>
              <w:t xml:space="preserve">water, </w:t>
            </w:r>
            <w:r w:rsidR="00D00DEC">
              <w:t>evaporation</w:t>
            </w:r>
          </w:p>
        </w:tc>
      </w:tr>
    </w:tbl>
    <w:p w14:paraId="5181E632" w14:textId="01DE388C"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4FEA9FF6" w14:textId="77777777" w:rsidTr="00323334">
        <w:tc>
          <w:tcPr>
            <w:tcW w:w="709" w:type="dxa"/>
            <w:shd w:val="clear" w:color="auto" w:fill="FABF8F" w:themeFill="accent6" w:themeFillTint="99"/>
            <w:tcMar>
              <w:left w:w="28" w:type="dxa"/>
              <w:bottom w:w="57" w:type="dxa"/>
              <w:right w:w="28" w:type="dxa"/>
            </w:tcMar>
            <w:vAlign w:val="center"/>
          </w:tcPr>
          <w:p w14:paraId="7F68EB52" w14:textId="77777777"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14:paraId="77189CDA" w14:textId="77777777" w:rsidR="00F72ECC" w:rsidRPr="00323334" w:rsidRDefault="00C54711" w:rsidP="00F72ECC">
            <w:pPr>
              <w:spacing w:after="60"/>
              <w:rPr>
                <w:color w:val="E36C0A" w:themeColor="accent6" w:themeShade="BF"/>
                <w:sz w:val="20"/>
              </w:rPr>
            </w:pPr>
            <w:r w:rsidRPr="00323334">
              <w:rPr>
                <w:b/>
                <w:color w:val="E36C0A" w:themeColor="accent6" w:themeShade="BF"/>
              </w:rPr>
              <w:t>PRIOR UNDERSTANDING</w:t>
            </w:r>
            <w:r w:rsidR="00FA5B3A">
              <w:rPr>
                <w:b/>
                <w:color w:val="E36C0A" w:themeColor="accent6" w:themeShade="BF"/>
              </w:rPr>
              <w:t xml:space="preserve"> </w:t>
            </w:r>
          </w:p>
          <w:p w14:paraId="06463EFA" w14:textId="77777777" w:rsidR="005A6EE7" w:rsidRDefault="00FA5B3A" w:rsidP="007C26E1">
            <w:r w:rsidRPr="00F72ECC">
              <w:rPr>
                <w:sz w:val="20"/>
              </w:rPr>
              <w:t xml:space="preserve">This </w:t>
            </w:r>
            <w:r>
              <w:rPr>
                <w:sz w:val="20"/>
              </w:rPr>
              <w:t>diagnostic 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00F72ECC" w:rsidRPr="00F72ECC">
              <w:rPr>
                <w:sz w:val="20"/>
              </w:rPr>
              <w:t xml:space="preserve"> </w:t>
            </w:r>
          </w:p>
        </w:tc>
      </w:tr>
    </w:tbl>
    <w:p w14:paraId="725F183D" w14:textId="77777777" w:rsidR="00F72ECC" w:rsidRDefault="00F72ECC" w:rsidP="00F72ECC"/>
    <w:p w14:paraId="4531BDB8"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0EEA9A3D" w14:textId="592BCE35" w:rsidR="00FC1D46" w:rsidRDefault="00DE1D56" w:rsidP="00026DEC">
      <w:pPr>
        <w:spacing w:after="180"/>
      </w:pPr>
      <w:r>
        <w:t>Research by Co</w:t>
      </w:r>
      <w:r>
        <w:rPr>
          <w:rFonts w:cstheme="minorHAnsi"/>
        </w:rPr>
        <w:t>ş</w:t>
      </w:r>
      <w:r>
        <w:t xml:space="preserve">tu and Ayas </w:t>
      </w:r>
      <w:r>
        <w:fldChar w:fldCharType="begin"/>
      </w:r>
      <w:r>
        <w:instrText xml:space="preserve"> ADDIN EN.CITE &lt;EndNote&gt;&lt;Cite ExcludeAuth="1"&gt;&lt;Author&gt;Co  ş  tu&lt;/Author&gt;&lt;Year&gt;2005&lt;/Year&gt;&lt;IDText&gt;Evaporation in different liquids, secondary students&amp;apos; conceptions&lt;/IDText&gt;&lt;DisplayText&gt;(2005)&lt;/DisplayText&gt;&lt;record&gt;&lt;titles&gt;&lt;title&gt;Evaporation in different liquids, secondary students&amp;apos; conceptions&lt;/title&gt;&lt;secondary-title&gt;Research in Science and Technological Education&lt;/secondary-title&gt;&lt;/titles&gt;&lt;pages&gt;75-97&lt;/pages&gt;&lt;number&gt;1&lt;/number&gt;&lt;contributors&gt;&lt;authors&gt;&lt;author&gt;Co  ş  tu, Bayram&lt;/author&gt;&lt;author&gt;Ayas,  Alipa ş a&lt;/author&gt;&lt;/authors&gt;&lt;/contributors&gt;&lt;added-date format="utc"&gt;1553504976&lt;/added-date&gt;&lt;ref-type name="Journal Article"&gt;17&lt;/ref-type&gt;&lt;dates&gt;&lt;year&gt;2005&lt;/year&gt;&lt;/dates&gt;&lt;rec-number&gt;49&lt;/rec-number&gt;&lt;last-updated-date format="utc"&gt;1553505093&lt;/last-updated-date&gt;&lt;volume&gt;23&lt;/volume&gt;&lt;/record&gt;&lt;/Cite&gt;&lt;/EndNote&gt;</w:instrText>
      </w:r>
      <w:r>
        <w:fldChar w:fldCharType="separate"/>
      </w:r>
      <w:r>
        <w:rPr>
          <w:noProof/>
        </w:rPr>
        <w:t>(2005)</w:t>
      </w:r>
      <w:r>
        <w:fldChar w:fldCharType="end"/>
      </w:r>
      <w:r>
        <w:t xml:space="preserve"> found that some students associated evaporation only with water and not other liquids. </w:t>
      </w:r>
      <w:r w:rsidR="00FC1D46">
        <w:t xml:space="preserve">This may be due to limitations in their experience with other liquids as reported by Kind </w:t>
      </w:r>
      <w:r w:rsidR="00FC1D46">
        <w:fldChar w:fldCharType="begin"/>
      </w:r>
      <w:r w:rsidR="00FC1D46">
        <w:instrText xml:space="preserve"> ADDIN EN.CITE &lt;EndNote&gt;&lt;Cite ExcludeAuth="1"&gt;&lt;Author&gt;Kind&lt;/Author&gt;&lt;Year&gt;2004&lt;/Year&gt;&lt;IDText&gt;Beyond appearances: Students&amp;apos; misconceptions about basic chemical ideas&lt;/IDText&gt;&lt;DisplayText&gt;(2004)&lt;/DisplayText&gt;&lt;record&gt;&lt;urls&gt;&lt;related-urls&gt;&lt;url&gt;http://www.rsc.org/learn-chemistry/resource/res00002202/beyond-appearances?cmpid=CMP00007478&lt;/url&gt;&lt;/related-urls&gt;&lt;/urls&gt;&lt;titles&gt;&lt;title&gt;Beyond appearances: Students&amp;apos; misconceptions about basic chemical ideas&lt;/title&gt;&lt;/titles&gt;&lt;pages&gt;64-68&lt;/pages&gt;&lt;contributors&gt;&lt;authors&gt;&lt;author&gt;Kind, Vanessa&lt;/author&gt;&lt;/authors&gt;&lt;/contributors&gt;&lt;edition&gt;2nd&lt;/edition&gt;&lt;added-date format="utc"&gt;1551701967&lt;/added-date&gt;&lt;ref-type name="Electronic Article"&gt;43&lt;/ref-type&gt;&lt;dates&gt;&lt;year&gt;2004&lt;/year&gt;&lt;/dates&gt;&lt;rec-number&gt;47&lt;/rec-number&gt;&lt;publisher&gt;Royal Society of Chemistry&lt;/publisher&gt;&lt;last-updated-date format="utc"&gt;1551702828&lt;/last-updated-date&gt;&lt;/record&gt;&lt;/Cite&gt;&lt;/EndNote&gt;</w:instrText>
      </w:r>
      <w:r w:rsidR="00FC1D46">
        <w:fldChar w:fldCharType="separate"/>
      </w:r>
      <w:r w:rsidR="00FC1D46">
        <w:rPr>
          <w:noProof/>
        </w:rPr>
        <w:t>(2004)</w:t>
      </w:r>
      <w:r w:rsidR="00FC1D46">
        <w:fldChar w:fldCharType="end"/>
      </w:r>
      <w:r w:rsidR="00FC1D46">
        <w:t>.</w:t>
      </w:r>
    </w:p>
    <w:p w14:paraId="0594CD5B" w14:textId="03EF505C"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3896E244" w14:textId="77777777" w:rsidR="00304A9C" w:rsidRPr="00AE7928" w:rsidRDefault="00304A9C" w:rsidP="00304A9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0F732C1D" w14:textId="77777777" w:rsidR="00304A9C" w:rsidRDefault="00304A9C" w:rsidP="00304A9C">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50700D1B" w14:textId="77777777" w:rsidR="00304A9C" w:rsidRPr="00816065" w:rsidRDefault="00304A9C" w:rsidP="00304A9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75B3A3F7" w14:textId="77777777" w:rsidR="00304A9C" w:rsidRDefault="00304A9C" w:rsidP="00304A9C">
      <w:pPr>
        <w:spacing w:after="180"/>
        <w:rPr>
          <w:rFonts w:cstheme="minorHAnsi"/>
          <w:i/>
        </w:rPr>
      </w:pPr>
      <w:r w:rsidRPr="00AE7928">
        <w:rPr>
          <w:rFonts w:cstheme="minorHAnsi"/>
          <w:i/>
        </w:rPr>
        <w:t>Differentiation</w:t>
      </w:r>
    </w:p>
    <w:p w14:paraId="5536B9A5" w14:textId="77777777" w:rsidR="00D00DEC" w:rsidRDefault="00DE1D56" w:rsidP="00524CB3">
      <w:pPr>
        <w:spacing w:after="180"/>
        <w:rPr>
          <w:rFonts w:cstheme="minorHAnsi"/>
        </w:rPr>
      </w:pPr>
      <w:r>
        <w:rPr>
          <w:rFonts w:cstheme="minorHAnsi"/>
        </w:rPr>
        <w:t>It may help some students if you demonstrate the set-up of the experiment.</w:t>
      </w:r>
      <w:r w:rsidR="00524CB3">
        <w:rPr>
          <w:rFonts w:cstheme="minorHAnsi"/>
        </w:rPr>
        <w:t xml:space="preserve"> </w:t>
      </w:r>
    </w:p>
    <w:p w14:paraId="1A972E00" w14:textId="7846F520" w:rsidR="00524CB3" w:rsidRPr="00D23A76" w:rsidRDefault="00524CB3" w:rsidP="00524CB3">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14:paraId="07A62ECC" w14:textId="58323E91" w:rsidR="00304A9C" w:rsidRPr="00AE7928" w:rsidRDefault="00304A9C" w:rsidP="00304A9C">
      <w:pPr>
        <w:spacing w:after="180"/>
        <w:rPr>
          <w:rFonts w:cstheme="minorHAnsi"/>
        </w:rPr>
      </w:pPr>
    </w:p>
    <w:p w14:paraId="60A9ED3B"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71FED0DD" w14:textId="65D34A81" w:rsidR="00BF6C8A" w:rsidRDefault="00DE1D56" w:rsidP="00BF6C8A">
      <w:pPr>
        <w:spacing w:after="180"/>
      </w:pPr>
      <w:r>
        <w:t>D</w:t>
      </w:r>
    </w:p>
    <w:p w14:paraId="579FA5B8"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22A5725D" w14:textId="74F72257" w:rsidR="004F039C" w:rsidRPr="00FC1D46" w:rsidRDefault="00FC1D46" w:rsidP="006A4440">
      <w:pPr>
        <w:spacing w:after="180"/>
      </w:pPr>
      <w:r w:rsidRPr="00FC1D46">
        <w:t>A student who selects option C may think that evaporation only occurs in water. Selection of option A could either mean that the student is unaware of the process of evaporation or that they hold some other ideas about the length of time it would take or the necessity of some sort of source of heat. Selection of B could suggest that a student has some understanding of the relative rates of evaporation of alcohol and water so further discussion would be needed to find out more about the student’s thinking.</w:t>
      </w:r>
    </w:p>
    <w:p w14:paraId="54507819" w14:textId="090921EA" w:rsidR="00A6111E" w:rsidRPr="00FC1D46" w:rsidRDefault="004F039C" w:rsidP="00A7725E">
      <w:pPr>
        <w:spacing w:after="180"/>
      </w:pPr>
      <w:r w:rsidRPr="00FC1D46">
        <w:t xml:space="preserve">If students have </w:t>
      </w:r>
      <w:r w:rsidR="001E4950" w:rsidRPr="00FC1D46">
        <w:t>misunderstanding</w:t>
      </w:r>
      <w:r w:rsidRPr="00FC1D46">
        <w:t xml:space="preserve">s about </w:t>
      </w:r>
      <w:r w:rsidR="00FC1D46" w:rsidRPr="00FC1D46">
        <w:t xml:space="preserve">the process of evaporation occurring only in </w:t>
      </w:r>
      <w:r w:rsidR="00D8700E" w:rsidRPr="00FC1D46">
        <w:t>water,</w:t>
      </w:r>
      <w:r w:rsidR="00FC1D46" w:rsidRPr="00FC1D46">
        <w:t xml:space="preserve"> </w:t>
      </w:r>
      <w:bookmarkStart w:id="0" w:name="_GoBack"/>
      <w:bookmarkEnd w:id="0"/>
      <w:r w:rsidR="00FC1D46" w:rsidRPr="00FC1D46">
        <w:t xml:space="preserve">you may wish to share example of </w:t>
      </w:r>
      <w:r w:rsidR="00D00DEC">
        <w:t xml:space="preserve">the </w:t>
      </w:r>
      <w:r w:rsidR="00FC1D46" w:rsidRPr="00FC1D46">
        <w:t>evaporation</w:t>
      </w:r>
      <w:r w:rsidR="00D00DEC">
        <w:t xml:space="preserve"> of</w:t>
      </w:r>
      <w:r w:rsidR="00FC1D46" w:rsidRPr="00FC1D46">
        <w:t xml:space="preserve"> other liquids</w:t>
      </w:r>
      <w:r w:rsidR="00A7725E">
        <w:t>.</w:t>
      </w:r>
    </w:p>
    <w:p w14:paraId="2E1C3FFC" w14:textId="77777777" w:rsidR="003117F6" w:rsidRPr="00FC1D46" w:rsidRDefault="00CC78A5" w:rsidP="00026DEC">
      <w:pPr>
        <w:spacing w:after="180"/>
        <w:rPr>
          <w:b/>
          <w:color w:val="E36C0A" w:themeColor="accent6" w:themeShade="BF"/>
          <w:sz w:val="24"/>
        </w:rPr>
      </w:pPr>
      <w:r w:rsidRPr="00FC1D46">
        <w:rPr>
          <w:b/>
          <w:color w:val="E36C0A" w:themeColor="accent6" w:themeShade="BF"/>
          <w:sz w:val="24"/>
        </w:rPr>
        <w:t>Acknowledgments</w:t>
      </w:r>
    </w:p>
    <w:p w14:paraId="0CCF656A" w14:textId="2832AC8B" w:rsidR="00D278E8" w:rsidRDefault="00D278E8" w:rsidP="00E172C6">
      <w:pPr>
        <w:spacing w:after="180"/>
      </w:pPr>
      <w:r w:rsidRPr="00FC1D46">
        <w:t xml:space="preserve">Developed </w:t>
      </w:r>
      <w:r w:rsidR="0015356E" w:rsidRPr="00FC1D46">
        <w:t xml:space="preserve">by </w:t>
      </w:r>
      <w:r w:rsidR="00E252BE" w:rsidRPr="00FC1D46">
        <w:t>Helen Harden</w:t>
      </w:r>
      <w:r w:rsidR="0015356E" w:rsidRPr="00FC1D46">
        <w:t xml:space="preserve"> (UYSEG), </w:t>
      </w:r>
      <w:r w:rsidRPr="00FC1D46">
        <w:t xml:space="preserve">from an idea by </w:t>
      </w:r>
      <w:r w:rsidR="00FC1D46" w:rsidRPr="00FC1D46">
        <w:t>Bayram Co</w:t>
      </w:r>
      <w:r w:rsidR="00FC1D46" w:rsidRPr="00FC1D46">
        <w:rPr>
          <w:rFonts w:cstheme="minorHAnsi"/>
        </w:rPr>
        <w:t>ş</w:t>
      </w:r>
      <w:r w:rsidR="00FC1D46" w:rsidRPr="00FC1D46">
        <w:t>tu and Alipa</w:t>
      </w:r>
      <w:r w:rsidR="00FC1D46" w:rsidRPr="00FC1D46">
        <w:rPr>
          <w:rFonts w:cstheme="minorHAnsi"/>
        </w:rPr>
        <w:t>ş</w:t>
      </w:r>
      <w:r w:rsidR="00FC1D46" w:rsidRPr="00FC1D46">
        <w:t>a Ayas (Karadeniz Technical University, Turkey).</w:t>
      </w:r>
    </w:p>
    <w:p w14:paraId="0B725633" w14:textId="577A35D2" w:rsidR="00CC78A5" w:rsidRDefault="00D278E8" w:rsidP="00E172C6">
      <w:pPr>
        <w:spacing w:after="180"/>
      </w:pPr>
      <w:r w:rsidRPr="0045323E">
        <w:t xml:space="preserve">Images: </w:t>
      </w:r>
      <w:r w:rsidR="00E252BE">
        <w:t>Helen Harden</w:t>
      </w:r>
      <w:r w:rsidR="00FC1D46">
        <w:t xml:space="preserve"> and Alistair Moore</w:t>
      </w:r>
      <w:r w:rsidR="00E252BE">
        <w:t xml:space="preserve"> (UYSEG)</w:t>
      </w:r>
      <w:r w:rsidR="00FC1D46">
        <w:t>.</w:t>
      </w:r>
    </w:p>
    <w:p w14:paraId="3C6188F7" w14:textId="77777777" w:rsidR="00B46FF9" w:rsidRDefault="003117F6" w:rsidP="00E24309">
      <w:pPr>
        <w:spacing w:after="180"/>
        <w:rPr>
          <w:b/>
          <w:color w:val="E36C0A" w:themeColor="accent6" w:themeShade="BF"/>
          <w:sz w:val="24"/>
        </w:rPr>
      </w:pPr>
      <w:r w:rsidRPr="00323334">
        <w:rPr>
          <w:b/>
          <w:color w:val="E36C0A" w:themeColor="accent6" w:themeShade="BF"/>
          <w:sz w:val="24"/>
        </w:rPr>
        <w:t>References</w:t>
      </w:r>
    </w:p>
    <w:p w14:paraId="2509A7F6" w14:textId="0CECE147" w:rsidR="00FC1D46" w:rsidRPr="00FC1D46" w:rsidRDefault="00FC1D46" w:rsidP="00FC1D46">
      <w:pPr>
        <w:pStyle w:val="EndNoteBibliography"/>
      </w:pPr>
      <w:r>
        <w:fldChar w:fldCharType="begin"/>
      </w:r>
      <w:r>
        <w:instrText xml:space="preserve"> ADDIN EN.REFLIST </w:instrText>
      </w:r>
      <w:r>
        <w:fldChar w:fldCharType="separate"/>
      </w:r>
      <w:r w:rsidRPr="00FC1D46">
        <w:t>Coştu, B. and Ayas, A.</w:t>
      </w:r>
      <w:r>
        <w:t xml:space="preserve"> </w:t>
      </w:r>
      <w:r w:rsidRPr="00FC1D46">
        <w:t xml:space="preserve">(2005). Evaporation in different liquids, secondary students' conceptions. </w:t>
      </w:r>
      <w:r w:rsidRPr="00FC1D46">
        <w:rPr>
          <w:i/>
        </w:rPr>
        <w:t>Research in Science and Technological Education,</w:t>
      </w:r>
      <w:r w:rsidRPr="00FC1D46">
        <w:t xml:space="preserve"> 23(1)</w:t>
      </w:r>
      <w:r w:rsidRPr="00FC1D46">
        <w:rPr>
          <w:b/>
        </w:rPr>
        <w:t>,</w:t>
      </w:r>
      <w:r w:rsidRPr="00FC1D46">
        <w:t xml:space="preserve"> 75-97.</w:t>
      </w:r>
    </w:p>
    <w:p w14:paraId="5B539B9A" w14:textId="08009124" w:rsidR="00FC1D46" w:rsidRPr="00FC1D46" w:rsidRDefault="00FC1D46" w:rsidP="00FC1D46">
      <w:pPr>
        <w:pStyle w:val="EndNoteBibliography"/>
      </w:pPr>
      <w:r w:rsidRPr="00FC1D46">
        <w:t xml:space="preserve">Kind, V. (2004). Beyond appearances: Students' misconceptions about basic chemical ideas. [Online]. Available at: </w:t>
      </w:r>
      <w:hyperlink r:id="rId10" w:history="1">
        <w:r w:rsidRPr="00FC1D46">
          <w:rPr>
            <w:rStyle w:val="Hyperlink"/>
          </w:rPr>
          <w:t>http://www.rsc.org/learn-chemistry/resource/res00002202/beyond-appearances?cmpid=CMP00007478</w:t>
        </w:r>
      </w:hyperlink>
      <w:r w:rsidRPr="00FC1D46">
        <w:t>.</w:t>
      </w:r>
    </w:p>
    <w:p w14:paraId="04D04C8B" w14:textId="2937C37F" w:rsidR="0067031A" w:rsidRPr="0067031A" w:rsidRDefault="00FC1D46" w:rsidP="00E24309">
      <w:pPr>
        <w:spacing w:after="180"/>
      </w:pPr>
      <w:r>
        <w:fldChar w:fldCharType="end"/>
      </w:r>
    </w:p>
    <w:sectPr w:rsidR="0067031A" w:rsidRPr="0067031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51CAE" w14:textId="77777777" w:rsidR="008D788A" w:rsidRDefault="008D788A" w:rsidP="000B473B">
      <w:r>
        <w:separator/>
      </w:r>
    </w:p>
  </w:endnote>
  <w:endnote w:type="continuationSeparator" w:id="0">
    <w:p w14:paraId="33366C89" w14:textId="77777777" w:rsidR="008D788A" w:rsidRDefault="008D788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B5005"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F226F12" wp14:editId="470BDCE8">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F6A6F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04A9C">
      <w:rPr>
        <w:noProof/>
      </w:rPr>
      <w:t>3</w:t>
    </w:r>
    <w:r>
      <w:rPr>
        <w:noProof/>
      </w:rPr>
      <w:fldChar w:fldCharType="end"/>
    </w:r>
  </w:p>
  <w:p w14:paraId="65397C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6977710A"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7956A" w14:textId="77777777" w:rsidR="008D788A" w:rsidRDefault="008D788A" w:rsidP="000B473B">
      <w:r>
        <w:separator/>
      </w:r>
    </w:p>
  </w:footnote>
  <w:footnote w:type="continuationSeparator" w:id="0">
    <w:p w14:paraId="2BFABE9A" w14:textId="77777777" w:rsidR="008D788A" w:rsidRDefault="008D788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0FF6C"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A1C3D49" wp14:editId="5868002C">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8DB6BFB" wp14:editId="04CA476A">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75579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D72A0"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D26822E" wp14:editId="395CE6A5">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0909CE" wp14:editId="41C9F0B6">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F0488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10787"/>
    <w:rsid w:val="0000042B"/>
    <w:rsid w:val="00015578"/>
    <w:rsid w:val="00024731"/>
    <w:rsid w:val="00026DEC"/>
    <w:rsid w:val="000505CA"/>
    <w:rsid w:val="0007651D"/>
    <w:rsid w:val="0009089A"/>
    <w:rsid w:val="000947E2"/>
    <w:rsid w:val="00095E04"/>
    <w:rsid w:val="000B45C3"/>
    <w:rsid w:val="000B473B"/>
    <w:rsid w:val="000D0E89"/>
    <w:rsid w:val="000E2689"/>
    <w:rsid w:val="00110787"/>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23334"/>
    <w:rsid w:val="003533B8"/>
    <w:rsid w:val="003752BE"/>
    <w:rsid w:val="003A346A"/>
    <w:rsid w:val="003B2917"/>
    <w:rsid w:val="003B541B"/>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24CB3"/>
    <w:rsid w:val="00555342"/>
    <w:rsid w:val="005560E2"/>
    <w:rsid w:val="005A452E"/>
    <w:rsid w:val="005A6EE7"/>
    <w:rsid w:val="005F1A7B"/>
    <w:rsid w:val="006355D8"/>
    <w:rsid w:val="00642ECD"/>
    <w:rsid w:val="006502A0"/>
    <w:rsid w:val="0067031A"/>
    <w:rsid w:val="006772F5"/>
    <w:rsid w:val="00695159"/>
    <w:rsid w:val="006A4440"/>
    <w:rsid w:val="006B0615"/>
    <w:rsid w:val="006D166B"/>
    <w:rsid w:val="006F17AF"/>
    <w:rsid w:val="006F3279"/>
    <w:rsid w:val="006F6C6B"/>
    <w:rsid w:val="00704AEE"/>
    <w:rsid w:val="00722F9A"/>
    <w:rsid w:val="00754539"/>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D788A"/>
    <w:rsid w:val="008E580C"/>
    <w:rsid w:val="0090047A"/>
    <w:rsid w:val="00925026"/>
    <w:rsid w:val="00931264"/>
    <w:rsid w:val="00942A4B"/>
    <w:rsid w:val="00961D59"/>
    <w:rsid w:val="009B2CE4"/>
    <w:rsid w:val="009B2D55"/>
    <w:rsid w:val="009C0343"/>
    <w:rsid w:val="009E0D11"/>
    <w:rsid w:val="00A24A16"/>
    <w:rsid w:val="00A37D14"/>
    <w:rsid w:val="00A42C0B"/>
    <w:rsid w:val="00A6111E"/>
    <w:rsid w:val="00A6168B"/>
    <w:rsid w:val="00A62028"/>
    <w:rsid w:val="00A7725E"/>
    <w:rsid w:val="00AA6236"/>
    <w:rsid w:val="00AB6AE7"/>
    <w:rsid w:val="00AD21F5"/>
    <w:rsid w:val="00B06225"/>
    <w:rsid w:val="00B23C7A"/>
    <w:rsid w:val="00B305F5"/>
    <w:rsid w:val="00B46FF9"/>
    <w:rsid w:val="00B47E1D"/>
    <w:rsid w:val="00B75483"/>
    <w:rsid w:val="00BA7952"/>
    <w:rsid w:val="00BB44B4"/>
    <w:rsid w:val="00BF0BBF"/>
    <w:rsid w:val="00BF6C8A"/>
    <w:rsid w:val="00C00698"/>
    <w:rsid w:val="00C05571"/>
    <w:rsid w:val="00C1460B"/>
    <w:rsid w:val="00C246CE"/>
    <w:rsid w:val="00C54711"/>
    <w:rsid w:val="00C57FA2"/>
    <w:rsid w:val="00CC2E4D"/>
    <w:rsid w:val="00CC78A5"/>
    <w:rsid w:val="00CC7B16"/>
    <w:rsid w:val="00CE15FE"/>
    <w:rsid w:val="00D00DEC"/>
    <w:rsid w:val="00D02E15"/>
    <w:rsid w:val="00D14F44"/>
    <w:rsid w:val="00D278E8"/>
    <w:rsid w:val="00D421E8"/>
    <w:rsid w:val="00D44604"/>
    <w:rsid w:val="00D479B3"/>
    <w:rsid w:val="00D52283"/>
    <w:rsid w:val="00D524E5"/>
    <w:rsid w:val="00D72FEF"/>
    <w:rsid w:val="00D755FA"/>
    <w:rsid w:val="00D8700E"/>
    <w:rsid w:val="00DC4A4E"/>
    <w:rsid w:val="00DD1874"/>
    <w:rsid w:val="00DD63BD"/>
    <w:rsid w:val="00DE1D56"/>
    <w:rsid w:val="00DF05DB"/>
    <w:rsid w:val="00DF7E20"/>
    <w:rsid w:val="00E172C6"/>
    <w:rsid w:val="00E24309"/>
    <w:rsid w:val="00E252BE"/>
    <w:rsid w:val="00E53D82"/>
    <w:rsid w:val="00E9330A"/>
    <w:rsid w:val="00EC10B6"/>
    <w:rsid w:val="00EE6B97"/>
    <w:rsid w:val="00F12C3B"/>
    <w:rsid w:val="00F26884"/>
    <w:rsid w:val="00F72ECC"/>
    <w:rsid w:val="00F8355F"/>
    <w:rsid w:val="00FA3196"/>
    <w:rsid w:val="00FA5B3A"/>
    <w:rsid w:val="00FC1D46"/>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32E39F"/>
  <w15:docId w15:val="{4222228C-BD90-43DC-92D4-56EE5AC4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C1D4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C1D46"/>
    <w:rPr>
      <w:rFonts w:ascii="Calibri" w:hAnsi="Calibri" w:cs="Calibri"/>
      <w:noProof/>
      <w:lang w:val="en-US"/>
    </w:rPr>
  </w:style>
  <w:style w:type="paragraph" w:customStyle="1" w:styleId="EndNoteBibliography">
    <w:name w:val="EndNote Bibliography"/>
    <w:basedOn w:val="Normal"/>
    <w:link w:val="EndNoteBibliographyChar"/>
    <w:rsid w:val="00FC1D46"/>
    <w:rPr>
      <w:rFonts w:ascii="Calibri" w:hAnsi="Calibri" w:cs="Calibri"/>
      <w:noProof/>
      <w:lang w:val="en-US"/>
    </w:rPr>
  </w:style>
  <w:style w:type="character" w:customStyle="1" w:styleId="EndNoteBibliographyChar">
    <w:name w:val="EndNote Bibliography Char"/>
    <w:basedOn w:val="DefaultParagraphFont"/>
    <w:link w:val="EndNoteBibliography"/>
    <w:rsid w:val="00FC1D46"/>
    <w:rPr>
      <w:rFonts w:ascii="Calibri" w:hAnsi="Calibri" w:cs="Calibri"/>
      <w:noProof/>
      <w:lang w:val="en-US"/>
    </w:rPr>
  </w:style>
  <w:style w:type="character" w:styleId="Hyperlink">
    <w:name w:val="Hyperlink"/>
    <w:basedOn w:val="DefaultParagraphFont"/>
    <w:uiPriority w:val="99"/>
    <w:unhideWhenUsed/>
    <w:rsid w:val="00FC1D46"/>
    <w:rPr>
      <w:color w:val="0000FF" w:themeColor="hyperlink"/>
      <w:u w:val="single"/>
    </w:rPr>
  </w:style>
  <w:style w:type="character" w:styleId="UnresolvedMention">
    <w:name w:val="Unresolved Mention"/>
    <w:basedOn w:val="DefaultParagraphFont"/>
    <w:uiPriority w:val="99"/>
    <w:semiHidden/>
    <w:unhideWhenUsed/>
    <w:rsid w:val="00FC1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rsc.org/learn-chemistry/resource/res00002202/beyond-appearances?cmpid=CMP00007478"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template_chemistry_diagnostic_Simple Multi Choice</Template>
  <TotalTime>48</TotalTime>
  <Pages>3</Pages>
  <Words>769</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2019-03-28T12:17:00Z</cp:lastPrinted>
  <dcterms:created xsi:type="dcterms:W3CDTF">2019-03-25T08:41:00Z</dcterms:created>
  <dcterms:modified xsi:type="dcterms:W3CDTF">2019-03-29T11:00:00Z</dcterms:modified>
</cp:coreProperties>
</file>