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7337C0" w:rsidP="00201AC2">
      <w:pPr>
        <w:spacing w:after="180"/>
        <w:rPr>
          <w:b/>
          <w:sz w:val="44"/>
          <w:szCs w:val="44"/>
        </w:rPr>
      </w:pPr>
      <w:r>
        <w:rPr>
          <w:b/>
          <w:sz w:val="44"/>
          <w:szCs w:val="44"/>
        </w:rPr>
        <w:t>Pollen and seeds</w:t>
      </w:r>
    </w:p>
    <w:p w:rsidR="00201AC2" w:rsidRDefault="00201AC2" w:rsidP="00201AC2">
      <w:pPr>
        <w:spacing w:after="180"/>
      </w:pPr>
    </w:p>
    <w:p w:rsidR="007337C0" w:rsidRDefault="00303824" w:rsidP="007337C0">
      <w:pPr>
        <w:spacing w:after="180"/>
        <w:jc w:val="center"/>
      </w:pPr>
      <w:r>
        <w:rPr>
          <w:noProof/>
          <w:lang w:eastAsia="en-GB"/>
        </w:rPr>
        <w:drawing>
          <wp:inline distT="0" distB="0" distL="0" distR="0">
            <wp:extent cx="4838251" cy="1901190"/>
            <wp:effectExtent l="0" t="0" r="635"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ld-flowers-571940_1280.jpg"/>
                    <pic:cNvPicPr/>
                  </pic:nvPicPr>
                  <pic:blipFill rotWithShape="1">
                    <a:blip r:embed="rId7" cstate="print">
                      <a:extLst>
                        <a:ext uri="{28A0092B-C50C-407E-A947-70E740481C1C}">
                          <a14:useLocalDpi xmlns:a14="http://schemas.microsoft.com/office/drawing/2010/main" val="0"/>
                        </a:ext>
                      </a:extLst>
                    </a:blip>
                    <a:srcRect t="11131"/>
                    <a:stretch/>
                  </pic:blipFill>
                  <pic:spPr bwMode="auto">
                    <a:xfrm>
                      <a:off x="0" y="0"/>
                      <a:ext cx="4844954" cy="1903824"/>
                    </a:xfrm>
                    <a:prstGeom prst="rect">
                      <a:avLst/>
                    </a:prstGeom>
                    <a:ln>
                      <a:noFill/>
                    </a:ln>
                    <a:extLst>
                      <a:ext uri="{53640926-AAD7-44D8-BBD7-CCE9431645EC}">
                        <a14:shadowObscured xmlns:a14="http://schemas.microsoft.com/office/drawing/2010/main"/>
                      </a:ext>
                    </a:extLst>
                  </pic:spPr>
                </pic:pic>
              </a:graphicData>
            </a:graphic>
          </wp:inline>
        </w:drawing>
      </w:r>
    </w:p>
    <w:p w:rsidR="007337C0" w:rsidRPr="007337C0" w:rsidRDefault="007337C0" w:rsidP="00201AC2">
      <w:pPr>
        <w:spacing w:after="180"/>
      </w:pPr>
    </w:p>
    <w:p w:rsidR="00201AC2" w:rsidRDefault="007337C0" w:rsidP="00201AC2">
      <w:pPr>
        <w:spacing w:after="180"/>
      </w:pPr>
      <w:r>
        <w:t>S</w:t>
      </w:r>
      <w:r w:rsidRPr="007337C0">
        <w:t xml:space="preserve">ome plants depend upon animals to pollinate them and </w:t>
      </w:r>
      <w:r>
        <w:t>spread</w:t>
      </w:r>
      <w:r w:rsidRPr="007337C0">
        <w:t xml:space="preserve"> their seeds</w:t>
      </w:r>
      <w:r>
        <w:t>.</w:t>
      </w:r>
    </w:p>
    <w:p w:rsidR="00303824" w:rsidRDefault="00303824" w:rsidP="00303824">
      <w:pPr>
        <w:spacing w:after="120"/>
        <w:rPr>
          <w:szCs w:val="18"/>
        </w:rPr>
      </w:pPr>
    </w:p>
    <w:p w:rsidR="00303824" w:rsidRDefault="00303824" w:rsidP="00303824">
      <w:pPr>
        <w:spacing w:after="120"/>
        <w:rPr>
          <w:szCs w:val="18"/>
        </w:rPr>
      </w:pPr>
      <w:r>
        <w:rPr>
          <w:szCs w:val="18"/>
        </w:rPr>
        <w:t>Complete the sentences in the box.</w:t>
      </w:r>
    </w:p>
    <w:p w:rsidR="00303824" w:rsidRDefault="00303824" w:rsidP="00303824">
      <w:pPr>
        <w:spacing w:after="120"/>
        <w:rPr>
          <w:szCs w:val="18"/>
        </w:rPr>
      </w:pPr>
      <w:r>
        <w:rPr>
          <w:szCs w:val="18"/>
        </w:rPr>
        <w:t xml:space="preserve">You can only use the words </w:t>
      </w:r>
      <w:r>
        <w:rPr>
          <w:b/>
          <w:szCs w:val="18"/>
        </w:rPr>
        <w:t>pollen</w:t>
      </w:r>
      <w:r>
        <w:rPr>
          <w:szCs w:val="18"/>
        </w:rPr>
        <w:t xml:space="preserve"> and </w:t>
      </w:r>
      <w:r>
        <w:rPr>
          <w:b/>
          <w:szCs w:val="18"/>
        </w:rPr>
        <w:t>seeds</w:t>
      </w:r>
      <w:r>
        <w:rPr>
          <w:szCs w:val="18"/>
        </w:rPr>
        <w:t xml:space="preserve"> to fill the gaps.</w:t>
      </w:r>
    </w:p>
    <w:p w:rsidR="00303824" w:rsidRDefault="00303824" w:rsidP="00303824">
      <w:pPr>
        <w:spacing w:after="120"/>
        <w:rPr>
          <w:szCs w:val="18"/>
        </w:rPr>
      </w:pPr>
    </w:p>
    <w:tbl>
      <w:tblPr>
        <w:tblStyle w:val="TableGrid"/>
        <w:tblW w:w="9223" w:type="dxa"/>
        <w:jc w:val="center"/>
        <w:tblLook w:val="04A0" w:firstRow="1" w:lastRow="0" w:firstColumn="1" w:lastColumn="0" w:noHBand="0" w:noVBand="1"/>
      </w:tblPr>
      <w:tblGrid>
        <w:gridCol w:w="9223"/>
      </w:tblGrid>
      <w:tr w:rsidR="00303824" w:rsidTr="008A09A0">
        <w:trPr>
          <w:jc w:val="center"/>
        </w:trPr>
        <w:tc>
          <w:tcPr>
            <w:tcW w:w="9223" w:type="dxa"/>
          </w:tcPr>
          <w:p w:rsidR="00303824" w:rsidRDefault="00303824" w:rsidP="00956AF9">
            <w:pPr>
              <w:spacing w:before="240" w:after="240"/>
              <w:rPr>
                <w:szCs w:val="18"/>
              </w:rPr>
            </w:pPr>
            <w:r>
              <w:rPr>
                <w:szCs w:val="18"/>
              </w:rPr>
              <w:t>Some animals such as insects are attracted to brightly-coloured flowers. They visit the flowers to feed on nectar.</w:t>
            </w:r>
          </w:p>
          <w:p w:rsidR="00303824" w:rsidRDefault="00303824" w:rsidP="00956AF9">
            <w:pPr>
              <w:spacing w:before="240" w:after="240"/>
              <w:rPr>
                <w:szCs w:val="18"/>
              </w:rPr>
            </w:pPr>
            <w:r>
              <w:rPr>
                <w:szCs w:val="18"/>
              </w:rPr>
              <w:t>While the insect feeds on nectar, its body gets covered in ………………………………</w:t>
            </w:r>
            <w:proofErr w:type="gramStart"/>
            <w:r>
              <w:rPr>
                <w:szCs w:val="18"/>
              </w:rPr>
              <w:t>… .</w:t>
            </w:r>
            <w:proofErr w:type="gramEnd"/>
          </w:p>
          <w:p w:rsidR="00303824" w:rsidRDefault="00303824" w:rsidP="00956AF9">
            <w:pPr>
              <w:spacing w:before="240" w:after="240"/>
              <w:rPr>
                <w:szCs w:val="18"/>
              </w:rPr>
            </w:pPr>
            <w:r>
              <w:rPr>
                <w:szCs w:val="18"/>
              </w:rPr>
              <w:t>When the insect visits another flower, it transfers the ………………………………… to that flower.</w:t>
            </w:r>
          </w:p>
          <w:p w:rsidR="00303824" w:rsidRDefault="00956AF9" w:rsidP="00956AF9">
            <w:pPr>
              <w:spacing w:before="240" w:after="240"/>
              <w:rPr>
                <w:szCs w:val="18"/>
              </w:rPr>
            </w:pPr>
            <w:r>
              <w:rPr>
                <w:szCs w:val="18"/>
              </w:rPr>
              <w:t xml:space="preserve">Inside the …………………………………  is </w:t>
            </w:r>
            <w:r w:rsidR="00303824">
              <w:rPr>
                <w:szCs w:val="18"/>
              </w:rPr>
              <w:t>a male gamete</w:t>
            </w:r>
            <w:r>
              <w:rPr>
                <w:szCs w:val="18"/>
              </w:rPr>
              <w:t>. It f</w:t>
            </w:r>
            <w:r w:rsidR="00303824">
              <w:rPr>
                <w:szCs w:val="18"/>
              </w:rPr>
              <w:t>ertilise</w:t>
            </w:r>
            <w:r>
              <w:rPr>
                <w:szCs w:val="18"/>
              </w:rPr>
              <w:t>s a female gamete in</w:t>
            </w:r>
            <w:r w:rsidR="00303824">
              <w:rPr>
                <w:szCs w:val="18"/>
              </w:rPr>
              <w:t xml:space="preserve"> the flower.</w:t>
            </w:r>
          </w:p>
          <w:p w:rsidR="00303824" w:rsidRDefault="00303824" w:rsidP="00956AF9">
            <w:pPr>
              <w:spacing w:before="240" w:after="240"/>
              <w:rPr>
                <w:szCs w:val="18"/>
              </w:rPr>
            </w:pPr>
            <w:r>
              <w:rPr>
                <w:szCs w:val="18"/>
              </w:rPr>
              <w:t>After fertilisation, parts of the flower develop into a fruit.</w:t>
            </w:r>
          </w:p>
          <w:p w:rsidR="00303824" w:rsidRDefault="00303824" w:rsidP="00956AF9">
            <w:pPr>
              <w:spacing w:before="240" w:after="240"/>
              <w:rPr>
                <w:szCs w:val="18"/>
              </w:rPr>
            </w:pPr>
          </w:p>
          <w:p w:rsidR="00303824" w:rsidRDefault="00303824" w:rsidP="00956AF9">
            <w:pPr>
              <w:spacing w:before="240" w:after="240"/>
              <w:rPr>
                <w:szCs w:val="18"/>
              </w:rPr>
            </w:pPr>
            <w:r>
              <w:rPr>
                <w:szCs w:val="18"/>
              </w:rPr>
              <w:t xml:space="preserve">Some animals such as </w:t>
            </w:r>
            <w:r w:rsidR="00956AF9">
              <w:rPr>
                <w:szCs w:val="18"/>
              </w:rPr>
              <w:t>birds eat fruit.</w:t>
            </w:r>
          </w:p>
          <w:p w:rsidR="00956AF9" w:rsidRDefault="00956AF9" w:rsidP="00956AF9">
            <w:pPr>
              <w:spacing w:before="240" w:after="240"/>
              <w:rPr>
                <w:szCs w:val="18"/>
              </w:rPr>
            </w:pPr>
            <w:r>
              <w:rPr>
                <w:szCs w:val="18"/>
              </w:rPr>
              <w:t>The fruit contains ………………………………</w:t>
            </w:r>
            <w:proofErr w:type="gramStart"/>
            <w:r>
              <w:rPr>
                <w:szCs w:val="18"/>
              </w:rPr>
              <w:t>… .</w:t>
            </w:r>
            <w:proofErr w:type="gramEnd"/>
          </w:p>
          <w:p w:rsidR="00956AF9" w:rsidRDefault="00956AF9" w:rsidP="00956AF9">
            <w:pPr>
              <w:spacing w:before="240" w:after="240"/>
              <w:rPr>
                <w:szCs w:val="18"/>
              </w:rPr>
            </w:pPr>
            <w:r>
              <w:rPr>
                <w:szCs w:val="18"/>
              </w:rPr>
              <w:t>The ………………………………… can pass through the animal’s digestive system undamaged.</w:t>
            </w:r>
          </w:p>
          <w:p w:rsidR="00956AF9" w:rsidRDefault="00956AF9" w:rsidP="00956AF9">
            <w:pPr>
              <w:spacing w:before="240" w:after="240"/>
              <w:rPr>
                <w:szCs w:val="18"/>
              </w:rPr>
            </w:pPr>
            <w:r>
              <w:rPr>
                <w:szCs w:val="18"/>
              </w:rPr>
              <w:t>………………………………… in the animal’s faeces can germinate and grow to make a new plant.</w:t>
            </w:r>
          </w:p>
          <w:p w:rsidR="00956AF9" w:rsidRDefault="00956AF9" w:rsidP="00956AF9">
            <w:pPr>
              <w:spacing w:before="240" w:after="240"/>
              <w:rPr>
                <w:szCs w:val="18"/>
              </w:rPr>
            </w:pPr>
            <w:r>
              <w:rPr>
                <w:szCs w:val="18"/>
              </w:rPr>
              <w:t>This helps to spread the ………………………………… away from the parent plant.</w:t>
            </w:r>
          </w:p>
          <w:p w:rsidR="00956AF9" w:rsidRDefault="00956AF9" w:rsidP="00956AF9">
            <w:pPr>
              <w:spacing w:before="240" w:after="240"/>
              <w:rPr>
                <w:szCs w:val="18"/>
              </w:rPr>
            </w:pPr>
            <w:r>
              <w:rPr>
                <w:szCs w:val="18"/>
              </w:rPr>
              <w:t>This reduces competition for space, light, water and nutrients.</w:t>
            </w: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896898" w:rsidP="006F3279">
      <w:pPr>
        <w:spacing w:after="240"/>
        <w:rPr>
          <w:i/>
          <w:sz w:val="18"/>
          <w:szCs w:val="18"/>
        </w:rPr>
      </w:pPr>
      <w:r w:rsidRPr="007059CB">
        <w:rPr>
          <w:i/>
          <w:sz w:val="18"/>
          <w:szCs w:val="18"/>
        </w:rPr>
        <w:lastRenderedPageBreak/>
        <w:t>Biology&gt; Big idea BOE: Organisms and their environments &gt; Topic BOE1: Interdependence of organisms &gt; Key concept BOE1.2: Interdependence within ecosystems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7337C0" w:rsidP="006F3279">
            <w:pPr>
              <w:spacing w:after="60"/>
              <w:ind w:left="1304"/>
              <w:rPr>
                <w:b/>
                <w:sz w:val="40"/>
                <w:szCs w:val="40"/>
              </w:rPr>
            </w:pPr>
            <w:r>
              <w:rPr>
                <w:b/>
                <w:sz w:val="44"/>
                <w:szCs w:val="44"/>
              </w:rPr>
              <w:t>Pollen and seeds</w:t>
            </w:r>
          </w:p>
        </w:tc>
      </w:tr>
    </w:tbl>
    <w:p w:rsidR="006F3279" w:rsidRDefault="006F3279" w:rsidP="00C30910">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896898" w:rsidP="0007651D">
            <w:pPr>
              <w:spacing w:before="60" w:after="60"/>
            </w:pPr>
            <w:r w:rsidRPr="00896898">
              <w:t>An ecosystem is made up of interdependent populations of organisms interacting with each other and the environment in which they live.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896898" w:rsidP="0007651D">
            <w:pPr>
              <w:spacing w:before="60" w:after="60"/>
              <w:rPr>
                <w:b/>
              </w:rPr>
            </w:pPr>
            <w:r w:rsidRPr="00896898">
              <w:t>Recognise that some plants depend upon animals to pollinate them and disperse their seeds.</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896898" w:rsidP="0021607B">
            <w:pPr>
              <w:spacing w:before="60" w:after="60"/>
            </w:pPr>
            <w:r w:rsidRPr="00896898">
              <w:t>Focused cloze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896898" w:rsidP="000505CA">
            <w:pPr>
              <w:spacing w:before="60" w:after="60"/>
            </w:pPr>
            <w:r w:rsidRPr="00896898">
              <w:t>ecosystem, interdependence, pollination, pollinators, reproduction</w:t>
            </w:r>
          </w:p>
        </w:tc>
      </w:tr>
    </w:tbl>
    <w:p w:rsidR="00E172C6" w:rsidRDefault="00E172C6" w:rsidP="00C30910"/>
    <w:p w:rsidR="00C05571" w:rsidRPr="005B372A" w:rsidRDefault="00BB44B4" w:rsidP="00C30910">
      <w:pPr>
        <w:spacing w:after="120"/>
        <w:rPr>
          <w:b/>
          <w:color w:val="538135"/>
          <w:sz w:val="24"/>
        </w:rPr>
      </w:pPr>
      <w:r w:rsidRPr="005B372A">
        <w:rPr>
          <w:b/>
          <w:color w:val="538135"/>
          <w:sz w:val="24"/>
        </w:rPr>
        <w:t>What does the research say</w:t>
      </w:r>
      <w:r w:rsidR="00C05571" w:rsidRPr="005B372A">
        <w:rPr>
          <w:b/>
          <w:color w:val="538135"/>
          <w:sz w:val="24"/>
        </w:rPr>
        <w:t>?</w:t>
      </w:r>
    </w:p>
    <w:p w:rsidR="00896898" w:rsidRDefault="00896898" w:rsidP="00C30910">
      <w:pPr>
        <w:spacing w:after="120"/>
      </w:pPr>
      <w:r>
        <w:t xml:space="preserve">It is important for students to appreciate that the interdependence of organisms within an ecosystem arises from more than just feeding relationships </w:t>
      </w:r>
      <w:r>
        <w:fldChar w:fldCharType="begin"/>
      </w:r>
      <w:r>
        <w:instrText xml:space="preserve"> ADDIN EN.CITE &lt;EndNote&gt;&lt;Cite&gt;&lt;Author&gt;Driver&lt;/Author&gt;&lt;Year&gt;1994&lt;/Year&gt;&lt;IDText&gt;Making Sense of Secondary Science: Research into Children&amp;apos;s Ideas&lt;/IDText&gt;&lt;DisplayText&gt;(Driver et al., 1994; Allen, 2014)&lt;/DisplayText&gt;&lt;record&gt;&lt;isbn&gt;970415097659&lt;/isbn&gt;&lt;titles&gt;&lt;title&gt;Making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format="utc"&gt;1530123307&lt;/last-updated-date&gt;&lt;/record&gt;&lt;/Cite&gt;&lt;Cite&gt;&lt;Author&gt;Allen&lt;/Author&gt;&lt;Year&gt;2014&lt;/Year&gt;&lt;IDText&gt;Misconceptions in Primary Science&lt;/IDText&gt;&lt;record&gt;&lt;isbn&gt;9780335262663&lt;/isbn&gt;&lt;titles&gt;&lt;title&gt;Misconceptions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fldChar w:fldCharType="separate"/>
      </w:r>
      <w:r>
        <w:rPr>
          <w:noProof/>
        </w:rPr>
        <w:t>(Driver et al., 1994; Allen, 2014)</w:t>
      </w:r>
      <w:r>
        <w:fldChar w:fldCharType="end"/>
      </w:r>
      <w:r>
        <w:t>.</w:t>
      </w:r>
    </w:p>
    <w:p w:rsidR="00896898" w:rsidRDefault="00896898" w:rsidP="00C30910">
      <w:pPr>
        <w:spacing w:after="120"/>
      </w:pPr>
      <w:r>
        <w:t xml:space="preserve">All of the organisms in a food chain can depend upon animals that pollinate plants and disperse their seeds, and human food security is critically dependent upon animals that perform these services for food crops </w:t>
      </w:r>
      <w:r>
        <w:fldChar w:fldCharType="begin"/>
      </w:r>
      <w:r>
        <w:instrText xml:space="preserve"> ADDIN EN.CITE &lt;EndNote&gt;&lt;Cite&gt;&lt;Author&gt;Díaz&lt;/Author&gt;&lt;Year&gt;2006&lt;/Year&gt;&lt;IDText&gt;Biodiversity loss threatens human well-being&lt;/IDText&gt;&lt;DisplayText&gt;(Díaz et al., 2006)&lt;/DisplayText&gt;&lt;record&gt;&lt;titles&gt;&lt;title&gt;Biodiversity loss threatens human well-being&lt;/title&gt;&lt;secondary-title&gt;PLoS Biology&lt;/secondary-title&gt;&lt;/titles&gt;&lt;pages&gt;e277&lt;/pages&gt;&lt;number&gt;8&lt;/number&gt;&lt;contributors&gt;&lt;authors&gt;&lt;author&gt;Díaz, S.&lt;/author&gt;&lt;author&gt;Fargione, J.&lt;/author&gt;&lt;author&gt;Chapin, F. S.&lt;/author&gt;&lt;author&gt;Tilman, D.&lt;/author&gt;&lt;/authors&gt;&lt;/contributors&gt;&lt;added-date format="utc"&gt;1553686489&lt;/added-date&gt;&lt;ref-type name="Journal Article"&gt;17&lt;/ref-type&gt;&lt;dates&gt;&lt;year&gt;2006&lt;/year&gt;&lt;/dates&gt;&lt;rec-number&gt;8646&lt;/rec-number&gt;&lt;last-updated-date format="utc"&gt;1553686615&lt;/last-updated-date&gt;&lt;volume&gt;4&lt;/volume&gt;&lt;/record&gt;&lt;/Cite&gt;&lt;/EndNote&gt;</w:instrText>
      </w:r>
      <w:r>
        <w:fldChar w:fldCharType="separate"/>
      </w:r>
      <w:r>
        <w:rPr>
          <w:noProof/>
        </w:rPr>
        <w:t>(Díaz et al., 2006)</w:t>
      </w:r>
      <w:r>
        <w:fldChar w:fldCharType="end"/>
      </w:r>
      <w:r>
        <w:t xml:space="preserve">. Researchers have found that the misunderstanding that plants do not reproduce sexually (because they do not ‘have sex’) is common in teenagers </w:t>
      </w:r>
      <w:r>
        <w:fldChar w:fldCharType="begin"/>
      </w:r>
      <w:r>
        <w:instrText xml:space="preserve"> ADDIN EN.CITE &lt;EndNote&gt;&lt;Cite&gt;&lt;Author&gt;Okeke&lt;/Author&gt;&lt;Year&gt;1980&lt;/Year&gt;&lt;IDText&gt;A study of Nigerian pupils&amp;apos; understanding of selected biological concepts&lt;/IDText&gt;&lt;DisplayText&gt;(Okeke and Wood-Robinson, 1980; Hampshire Education Authority, 1986)&lt;/DisplayText&gt;&lt;record&gt;&lt;keywords&gt;&lt;keyword&gt;g6,B&lt;/keyword&gt;&lt;/keywords&gt;&lt;titles&gt;&lt;title&gt;A study of Nigerian pupils&amp;apos; understanding of selected biological concepts&lt;/title&gt;&lt;secondary-title&gt;Journal of Biological Education&lt;/secondary-title&gt;&lt;/titles&gt;&lt;pages&gt;329-338&lt;/pages&gt;&lt;number&gt;4&lt;/number&gt;&lt;contributors&gt;&lt;authors&gt;&lt;author&gt;Okeke, E. A. C.&lt;/author&gt;&lt;author&gt;Wood-Robinson, C.&lt;/author&gt;&lt;/authors&gt;&lt;/contributors&gt;&lt;added-date format="utc"&gt;1528984454&lt;/added-date&gt;&lt;ref-type name="Journal Article"&gt;17&lt;/ref-type&gt;&lt;dates&gt;&lt;year&gt;1980&lt;/year&gt;&lt;/dates&gt;&lt;rec-number&gt;4580&lt;/rec-number&gt;&lt;last-updated-date format="utc"&gt;1553686210&lt;/last-updated-date&gt;&lt;volume&gt;14&lt;/volume&gt;&lt;/record&gt;&lt;/Cite&gt;&lt;Cite&gt;&lt;Author&gt;Hampshire Education Authority&lt;/Author&gt;&lt;Year&gt;1986&lt;/Year&gt;&lt;IDText&gt;Children&amp;apos;s preconceptions in biology&lt;/IDText&gt;&lt;record&gt;&lt;titles&gt;&lt;title&gt;Children&amp;apos;s preconceptions in biology&lt;/title&gt;&lt;/titles&gt;&lt;contributors&gt;&lt;authors&gt;&lt;author&gt;Hampshire Education Authority,&lt;/author&gt;&lt;/authors&gt;&lt;/contributors&gt;&lt;added-date format="utc"&gt;1553686258&lt;/added-date&gt;&lt;pub-location&gt;Secondary Science Curriculum Review in Hampshire&lt;/pub-location&gt;&lt;ref-type name="Report"&gt;27&lt;/ref-type&gt;&lt;dates&gt;&lt;year&gt;1986&lt;/year&gt;&lt;/dates&gt;&lt;rec-number&gt;8645&lt;/rec-number&gt;&lt;last-updated-date format="utc"&gt;1553686329&lt;/last-updated-date&gt;&lt;/record&gt;&lt;/Cite&gt;&lt;/EndNote&gt;</w:instrText>
      </w:r>
      <w:r>
        <w:fldChar w:fldCharType="separate"/>
      </w:r>
      <w:r>
        <w:rPr>
          <w:noProof/>
        </w:rPr>
        <w:t>(Okeke and Wood-Robinson, 1980; Hampshire Education Authority, 1986)</w:t>
      </w:r>
      <w:r>
        <w:fldChar w:fldCharType="end"/>
      </w:r>
      <w:r>
        <w:t>; this misunderstanding could prevent students from appreciating the important role of pollinators in ecosystems.</w:t>
      </w:r>
    </w:p>
    <w:p w:rsidR="00C05571" w:rsidRDefault="00896898" w:rsidP="00C30910">
      <w:pPr>
        <w:spacing w:after="120"/>
      </w:pPr>
      <w:r>
        <w:t>As frequently reported in new</w:t>
      </w:r>
      <w:r w:rsidR="00D76AAA">
        <w:t>s</w:t>
      </w:r>
      <w:bookmarkStart w:id="0" w:name="_GoBack"/>
      <w:bookmarkEnd w:id="0"/>
      <w:r>
        <w:t xml:space="preserve"> media </w:t>
      </w:r>
      <w:r>
        <w:fldChar w:fldCharType="begin"/>
      </w:r>
      <w:r>
        <w:instrText xml:space="preserve"> ADDIN EN.CITE &lt;EndNote&gt;&lt;Cite&gt;&lt;Author&gt;Briggs&lt;/Author&gt;&lt;Year&gt;2019&lt;/Year&gt;&lt;IDText&gt;Bees: many British pollinating insects in decline, study shows&lt;/IDText&gt;&lt;Prefix&gt;e.g. &lt;/Prefix&gt;&lt;DisplayText&gt;(e.g. Briggs, 2019)&lt;/DisplayText&gt;&lt;record&gt;&lt;urls&gt;&lt;related-urls&gt;&lt;url&gt;https://www.bbc.co.uk/news/science-environment-47698294&lt;/url&gt;&lt;/related-urls&gt;&lt;/urls&gt;&lt;titles&gt;&lt;title&gt;Bees: many British pollinating insects in decline, study shows&lt;/title&gt;&lt;/titles&gt;&lt;contributors&gt;&lt;authors&gt;&lt;author&gt;Briggs, Helen&lt;/author&gt;&lt;/authors&gt;&lt;/contributors&gt;&lt;added-date format="utc"&gt;1553688150&lt;/added-date&gt;&lt;ref-type name="Web Page"&gt;12&lt;/ref-type&gt;&lt;dates&gt;&lt;year&gt;2019&lt;/year&gt;&lt;/dates&gt;&lt;rec-number&gt;8648&lt;/rec-number&gt;&lt;publisher&gt;BBC News&lt;/publisher&gt;&lt;last-updated-date format="utc"&gt;1553688187&lt;/last-updated-date&gt;&lt;/record&gt;&lt;/Cite&gt;&lt;/EndNote&gt;</w:instrText>
      </w:r>
      <w:r>
        <w:fldChar w:fldCharType="separate"/>
      </w:r>
      <w:r>
        <w:rPr>
          <w:noProof/>
        </w:rPr>
        <w:t>(e.g. Briggs, 2019)</w:t>
      </w:r>
      <w:r>
        <w:fldChar w:fldCharType="end"/>
      </w:r>
      <w:r>
        <w:t xml:space="preserve">, pollinator populations are in decline, at least in part due to human activities that result in habitat loss, bioaccumulation of substances such as insecticides, and climate change </w:t>
      </w:r>
      <w:r>
        <w:fldChar w:fldCharType="begin"/>
      </w:r>
      <w:r>
        <w:instrText xml:space="preserve"> ADDIN EN.CITE &lt;EndNote&gt;&lt;Cite&gt;&lt;Author&gt;Potts&lt;/Author&gt;&lt;Year&gt;2010&lt;/Year&gt;&lt;IDText&gt;Global pollinator declines: trends, impacts and drivers&lt;/IDText&gt;&lt;DisplayText&gt;(Potts et al., 2010)&lt;/DisplayText&gt;&lt;record&gt;&lt;titles&gt;&lt;title&gt;Global pollinator declines: trends, impacts and drivers&lt;/title&gt;&lt;secondary-title&gt;Trends in Ecology and Evolution&lt;/secondary-title&gt;&lt;/titles&gt;&lt;pages&gt;345-353&lt;/pages&gt;&lt;number&gt;6&lt;/number&gt;&lt;contributors&gt;&lt;authors&gt;&lt;author&gt;Potts, S. G.&lt;/author&gt;&lt;author&gt;Biesmeijer, J. C.&lt;/author&gt;&lt;author&gt;Kremen, C.&lt;/author&gt;&lt;author&gt;Neumann, P.&lt;/author&gt;&lt;author&gt;Schweiger, O.&lt;/author&gt;&lt;author&gt;Kunin, W. E.&lt;/author&gt;&lt;/authors&gt;&lt;/contributors&gt;&lt;added-date format="utc"&gt;1553686728&lt;/added-date&gt;&lt;ref-type name="Journal Article"&gt;17&lt;/ref-type&gt;&lt;dates&gt;&lt;year&gt;2010&lt;/year&gt;&lt;/dates&gt;&lt;rec-number&gt;8647&lt;/rec-number&gt;&lt;last-updated-date format="utc"&gt;1553686789&lt;/last-updated-date&gt;&lt;volume&gt;25&lt;/volume&gt;&lt;/record&gt;&lt;/Cite&gt;&lt;/EndNote&gt;</w:instrText>
      </w:r>
      <w:r>
        <w:fldChar w:fldCharType="separate"/>
      </w:r>
      <w:r>
        <w:rPr>
          <w:noProof/>
        </w:rPr>
        <w:t>(Potts et al., 2010)</w:t>
      </w:r>
      <w:r>
        <w:fldChar w:fldCharType="end"/>
      </w:r>
      <w:r>
        <w:t xml:space="preserve">, and learning about the important roles of pollinators in school can help to increase students’ engagement with biodiversity loss and conservation </w:t>
      </w:r>
      <w:r>
        <w:fldChar w:fldCharType="begin"/>
      </w:r>
      <w:r>
        <w:instrText xml:space="preserve"> ADDIN EN.CITE &lt;EndNote&gt;&lt;Cite&gt;&lt;Author&gt;Schönfelder&lt;/Author&gt;&lt;Year&gt;2017&lt;/Year&gt;&lt;IDText&gt;Two ways of acquiring environmental knowledge: by encountering living animals at a beehive and by observing bees via digital tools&lt;/IDText&gt;&lt;DisplayText&gt;(Schönfelder and Bogner, 2017)&lt;/DisplayText&gt;&lt;record&gt;&lt;keywords&gt;&lt;keyword&gt;BEEHIVES&lt;/keyword&gt;&lt;keyword&gt;KNOWLEDGE acquisition (Expert systems)&lt;/keyword&gt;&lt;keyword&gt;DIGITAL technology&lt;/keyword&gt;&lt;keyword&gt;INSECT pollinators&lt;/keyword&gt;&lt;keyword&gt;INSECT diversity&lt;/keyword&gt;&lt;keyword&gt;cognitive achievement&lt;/keyword&gt;&lt;keyword&gt;eLearning&lt;/keyword&gt;&lt;keyword&gt;Environmental education&lt;/keyword&gt;&lt;keyword&gt;living animals&lt;/keyword&gt;&lt;keyword&gt;programme evaluation&lt;/keyword&gt;&lt;/keywords&gt;&lt;urls&gt;&lt;related-urls&gt;&lt;url&gt;http://search.ebscohost.com/login.aspx?direct=true&amp;amp;db=bri&amp;amp;AN=122935430&amp;amp;site=ehost-live&lt;/url&gt;&lt;/related-urls&gt;&lt;/urls&gt;&lt;isbn&gt;09500693&lt;/isbn&gt;&lt;work-type&gt;Article&lt;/work-type&gt;&lt;titles&gt;&lt;title&gt;Two ways of acquiring environmental knowledge: by encountering living animals at a beehive and by observing bees via digital tools&lt;/title&gt;&lt;secondary-title&gt;International Journal of Science Education&lt;/secondary-title&gt;&lt;/titles&gt;&lt;pages&gt;723-741&lt;/pages&gt;&lt;number&gt;6&lt;/number&gt;&lt;contributors&gt;&lt;authors&gt;&lt;author&gt;Schönfelder, Mona L.&lt;/author&gt;&lt;author&gt;Bogner, Franz X.&lt;/author&gt;&lt;/authors&gt;&lt;/contributors&gt;&lt;added-date format="utc"&gt;1553684053&lt;/added-date&gt;&lt;ref-type name="Journal Article"&gt;17&lt;/ref-type&gt;&lt;dates&gt;&lt;year&gt;2017&lt;/year&gt;&lt;/dates&gt;&lt;remote-database-provider&gt;EBSCOhost&lt;/remote-database-provider&gt;&lt;rec-number&gt;8644&lt;/rec-number&gt;&lt;last-updated-date format="utc"&gt;1553686962&lt;/last-updated-date&gt;&lt;accession-num&gt;122935430&lt;/accession-num&gt;&lt;electronic-resource-num&gt;10.1080/09500693.2017.1304670&lt;/electronic-resource-num&gt;&lt;volume&gt;39&lt;/volume&gt;&lt;remote-database-name&gt;bri&lt;/remote-database-name&gt;&lt;/record&gt;&lt;/Cite&gt;&lt;/EndNote&gt;</w:instrText>
      </w:r>
      <w:r>
        <w:fldChar w:fldCharType="separate"/>
      </w:r>
      <w:r>
        <w:rPr>
          <w:noProof/>
        </w:rPr>
        <w:t>(Schönfelder and Bogner, 2017)</w:t>
      </w:r>
      <w:r>
        <w:fldChar w:fldCharType="end"/>
      </w:r>
      <w:r>
        <w:t>.</w:t>
      </w:r>
    </w:p>
    <w:p w:rsidR="007A748B" w:rsidRPr="005B372A" w:rsidRDefault="007A748B" w:rsidP="00C30910">
      <w:pPr>
        <w:spacing w:after="120"/>
        <w:rPr>
          <w:b/>
          <w:color w:val="538135"/>
          <w:sz w:val="24"/>
        </w:rPr>
      </w:pPr>
      <w:r w:rsidRPr="005B372A">
        <w:rPr>
          <w:b/>
          <w:color w:val="538135"/>
          <w:sz w:val="24"/>
        </w:rPr>
        <w:t xml:space="preserve">Ways to use this </w:t>
      </w:r>
      <w:r w:rsidR="00641E99" w:rsidRPr="005B372A">
        <w:rPr>
          <w:b/>
          <w:color w:val="538135"/>
          <w:sz w:val="24"/>
        </w:rPr>
        <w:t>question</w:t>
      </w:r>
    </w:p>
    <w:p w:rsidR="00B06341" w:rsidRDefault="00B06341" w:rsidP="00C30910">
      <w:pPr>
        <w:spacing w:after="120"/>
      </w:pPr>
      <w:r>
        <w:t xml:space="preserve">Students should complete the sentences individually. This could be a pencil and paper exercise, or you could use the PowerPoint presentation with an electronic voting system or mini white boards. Make it clear to students that they </w:t>
      </w:r>
      <w:r w:rsidRPr="00E21AF6">
        <w:t xml:space="preserve">can only use the words </w:t>
      </w:r>
      <w:r>
        <w:rPr>
          <w:b/>
        </w:rPr>
        <w:t>pollen</w:t>
      </w:r>
      <w:r w:rsidRPr="00E21AF6">
        <w:t xml:space="preserve"> and </w:t>
      </w:r>
      <w:r>
        <w:rPr>
          <w:b/>
        </w:rPr>
        <w:t>seeds</w:t>
      </w:r>
      <w:r w:rsidRPr="00E21AF6">
        <w:t xml:space="preserve"> to fill the gaps.</w:t>
      </w:r>
    </w:p>
    <w:p w:rsidR="00B06341" w:rsidRPr="007B2550" w:rsidRDefault="00B06341" w:rsidP="00C30910">
      <w:pPr>
        <w:spacing w:after="120"/>
        <w:rPr>
          <w:i/>
        </w:rPr>
      </w:pPr>
      <w:r w:rsidRPr="007B2550">
        <w:rPr>
          <w:i/>
        </w:rPr>
        <w:t>Differentiation</w:t>
      </w:r>
    </w:p>
    <w:p w:rsidR="00FD60D7" w:rsidRPr="00C54711" w:rsidRDefault="00B06341" w:rsidP="00C30910">
      <w:pPr>
        <w:spacing w:after="120"/>
        <w:rPr>
          <w:highlight w:val="yellow"/>
        </w:rPr>
      </w:pPr>
      <w:r>
        <w:t>You may choose to read the sentences to the class, so that everyone can focus on the science. In some situations it may be more appropriate for a teaching assistant to read for one or two students.</w:t>
      </w:r>
      <w:r w:rsidR="00FD60D7" w:rsidRPr="00C54711">
        <w:rPr>
          <w:highlight w:val="yellow"/>
        </w:rPr>
        <w:t xml:space="preserve"> </w:t>
      </w:r>
    </w:p>
    <w:p w:rsidR="00E172C6" w:rsidRPr="005B372A" w:rsidRDefault="00BB44B4" w:rsidP="00C30910">
      <w:pPr>
        <w:spacing w:after="120"/>
        <w:rPr>
          <w:b/>
          <w:color w:val="538135"/>
          <w:sz w:val="24"/>
        </w:rPr>
      </w:pPr>
      <w:r w:rsidRPr="005B372A">
        <w:rPr>
          <w:b/>
          <w:color w:val="538135"/>
          <w:sz w:val="24"/>
        </w:rPr>
        <w:t>Expected answers</w:t>
      </w:r>
    </w:p>
    <w:p w:rsidR="00B06341" w:rsidRDefault="00B06341" w:rsidP="00C30910">
      <w:pPr>
        <w:rPr>
          <w:szCs w:val="18"/>
        </w:rPr>
      </w:pPr>
      <w:r>
        <w:rPr>
          <w:szCs w:val="18"/>
        </w:rPr>
        <w:t xml:space="preserve">While the insect feeds on nectar, its body gets covered in </w:t>
      </w:r>
      <w:r w:rsidRPr="00B06341">
        <w:rPr>
          <w:b/>
          <w:szCs w:val="18"/>
        </w:rPr>
        <w:t>pollen</w:t>
      </w:r>
      <w:r>
        <w:rPr>
          <w:szCs w:val="18"/>
        </w:rPr>
        <w:t>.</w:t>
      </w:r>
    </w:p>
    <w:p w:rsidR="00B06341" w:rsidRDefault="00B06341" w:rsidP="00C30910">
      <w:pPr>
        <w:rPr>
          <w:szCs w:val="18"/>
        </w:rPr>
      </w:pPr>
      <w:r>
        <w:rPr>
          <w:szCs w:val="18"/>
        </w:rPr>
        <w:t xml:space="preserve">When the insect visits another flower, it transfers the </w:t>
      </w:r>
      <w:r w:rsidRPr="00B06341">
        <w:rPr>
          <w:b/>
          <w:szCs w:val="18"/>
        </w:rPr>
        <w:t>pollen</w:t>
      </w:r>
      <w:r>
        <w:rPr>
          <w:szCs w:val="18"/>
        </w:rPr>
        <w:t xml:space="preserve"> to that flower.</w:t>
      </w:r>
    </w:p>
    <w:p w:rsidR="00B06341" w:rsidRDefault="00B06341" w:rsidP="00C30910">
      <w:pPr>
        <w:rPr>
          <w:szCs w:val="18"/>
        </w:rPr>
      </w:pPr>
      <w:r>
        <w:rPr>
          <w:szCs w:val="18"/>
        </w:rPr>
        <w:t xml:space="preserve">Inside the </w:t>
      </w:r>
      <w:r w:rsidRPr="00B06341">
        <w:rPr>
          <w:b/>
          <w:szCs w:val="18"/>
        </w:rPr>
        <w:t>pollen</w:t>
      </w:r>
      <w:r>
        <w:rPr>
          <w:szCs w:val="18"/>
        </w:rPr>
        <w:t xml:space="preserve"> is a male gamete. It fertilises a female gamete in the flower.</w:t>
      </w:r>
    </w:p>
    <w:p w:rsidR="00B06341" w:rsidRDefault="00B06341" w:rsidP="00C30910">
      <w:pPr>
        <w:rPr>
          <w:szCs w:val="18"/>
        </w:rPr>
      </w:pPr>
      <w:r>
        <w:rPr>
          <w:szCs w:val="18"/>
        </w:rPr>
        <w:t xml:space="preserve">The fruit contains </w:t>
      </w:r>
      <w:r w:rsidRPr="00C30910">
        <w:rPr>
          <w:b/>
          <w:szCs w:val="18"/>
        </w:rPr>
        <w:t>seeds</w:t>
      </w:r>
      <w:r>
        <w:rPr>
          <w:szCs w:val="18"/>
        </w:rPr>
        <w:t>.</w:t>
      </w:r>
    </w:p>
    <w:p w:rsidR="00B06341" w:rsidRDefault="00B06341" w:rsidP="00C30910">
      <w:pPr>
        <w:rPr>
          <w:szCs w:val="18"/>
        </w:rPr>
      </w:pPr>
      <w:r>
        <w:rPr>
          <w:szCs w:val="18"/>
        </w:rPr>
        <w:t xml:space="preserve">The </w:t>
      </w:r>
      <w:r w:rsidRPr="00C30910">
        <w:rPr>
          <w:b/>
          <w:szCs w:val="18"/>
        </w:rPr>
        <w:t>seeds</w:t>
      </w:r>
      <w:r>
        <w:rPr>
          <w:szCs w:val="18"/>
        </w:rPr>
        <w:t xml:space="preserve"> can pass through the animal’s digestive system undamaged.</w:t>
      </w:r>
    </w:p>
    <w:p w:rsidR="00B06341" w:rsidRDefault="00C30910" w:rsidP="00C30910">
      <w:pPr>
        <w:rPr>
          <w:szCs w:val="18"/>
        </w:rPr>
      </w:pPr>
      <w:r w:rsidRPr="00C30910">
        <w:rPr>
          <w:b/>
          <w:szCs w:val="18"/>
        </w:rPr>
        <w:t>Seeds</w:t>
      </w:r>
      <w:r w:rsidR="00B06341">
        <w:rPr>
          <w:szCs w:val="18"/>
        </w:rPr>
        <w:t xml:space="preserve"> in the animal’s faeces can germinate and grow to make a new plant.</w:t>
      </w:r>
    </w:p>
    <w:p w:rsidR="00BF6C8A" w:rsidRDefault="00B06341" w:rsidP="00C30910">
      <w:pPr>
        <w:spacing w:after="120"/>
      </w:pPr>
      <w:r>
        <w:rPr>
          <w:szCs w:val="18"/>
        </w:rPr>
        <w:t xml:space="preserve">This helps to spread the </w:t>
      </w:r>
      <w:r w:rsidR="00C30910" w:rsidRPr="00C30910">
        <w:rPr>
          <w:b/>
          <w:szCs w:val="18"/>
        </w:rPr>
        <w:t>seeds</w:t>
      </w:r>
      <w:r>
        <w:rPr>
          <w:szCs w:val="18"/>
        </w:rPr>
        <w:t xml:space="preserve"> away from the parent plant.</w:t>
      </w:r>
    </w:p>
    <w:p w:rsidR="006A4440" w:rsidRPr="005B372A" w:rsidRDefault="004C5D20" w:rsidP="00BF6C8A">
      <w:pPr>
        <w:spacing w:after="180"/>
        <w:rPr>
          <w:b/>
          <w:color w:val="538135"/>
          <w:sz w:val="24"/>
        </w:rPr>
      </w:pPr>
      <w:r w:rsidRPr="005B372A">
        <w:rPr>
          <w:b/>
          <w:color w:val="538135"/>
          <w:sz w:val="24"/>
        </w:rPr>
        <w:lastRenderedPageBreak/>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C30910" w:rsidP="00B24F62">
      <w:pPr>
        <w:spacing w:after="180"/>
        <w:rPr>
          <w:highlight w:val="yellow"/>
        </w:rPr>
      </w:pPr>
      <w:r w:rsidRPr="00580B92">
        <w:t>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Responses often work best when the activities involve paired or small group discussions, which encourage social construction of new ideas through dialogue.</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896898">
        <w:t>Alistair Moore</w:t>
      </w:r>
      <w:r w:rsidR="0015356E">
        <w:t xml:space="preserve"> (UYSEG)</w:t>
      </w:r>
      <w:r>
        <w:t>.</w:t>
      </w:r>
    </w:p>
    <w:p w:rsidR="00CC78A5" w:rsidRDefault="00D278E8" w:rsidP="00E172C6">
      <w:pPr>
        <w:spacing w:after="180"/>
      </w:pPr>
      <w:r w:rsidRPr="0045323E">
        <w:t xml:space="preserve">Images: </w:t>
      </w:r>
      <w:r w:rsidR="007337C0">
        <w:t>pixabay.com/</w:t>
      </w:r>
      <w:proofErr w:type="spellStart"/>
      <w:r w:rsidR="007337C0" w:rsidRPr="007337C0">
        <w:t>Soorelis</w:t>
      </w:r>
      <w:proofErr w:type="spellEnd"/>
      <w:r w:rsidR="007337C0" w:rsidRPr="007337C0">
        <w:t xml:space="preserve"> </w:t>
      </w:r>
      <w:r w:rsidR="007337C0">
        <w:t>(</w:t>
      </w:r>
      <w:r w:rsidR="007337C0" w:rsidRPr="007337C0">
        <w:t>571940</w:t>
      </w:r>
      <w:r w:rsidR="007337C0">
        <w:t>)</w:t>
      </w:r>
    </w:p>
    <w:p w:rsidR="00B46FF9" w:rsidRDefault="003117F6" w:rsidP="00E24309">
      <w:pPr>
        <w:spacing w:after="180"/>
        <w:rPr>
          <w:b/>
          <w:color w:val="538135"/>
          <w:sz w:val="24"/>
        </w:rPr>
      </w:pPr>
      <w:r w:rsidRPr="005B372A">
        <w:rPr>
          <w:b/>
          <w:color w:val="538135"/>
          <w:sz w:val="24"/>
        </w:rPr>
        <w:t>References</w:t>
      </w:r>
    </w:p>
    <w:p w:rsidR="00C30910" w:rsidRPr="00C30910" w:rsidRDefault="00C30910" w:rsidP="00C30910">
      <w:pPr>
        <w:pStyle w:val="EndNoteBibliography"/>
        <w:spacing w:after="120"/>
        <w:rPr>
          <w:sz w:val="20"/>
          <w:szCs w:val="20"/>
        </w:rPr>
      </w:pPr>
      <w:r w:rsidRPr="00C30910">
        <w:rPr>
          <w:sz w:val="20"/>
          <w:szCs w:val="20"/>
        </w:rPr>
        <w:fldChar w:fldCharType="begin"/>
      </w:r>
      <w:r w:rsidRPr="00C30910">
        <w:rPr>
          <w:sz w:val="20"/>
          <w:szCs w:val="20"/>
        </w:rPr>
        <w:instrText xml:space="preserve"> ADDIN EN.REFLIST </w:instrText>
      </w:r>
      <w:r w:rsidRPr="00C30910">
        <w:rPr>
          <w:sz w:val="20"/>
          <w:szCs w:val="20"/>
        </w:rPr>
        <w:fldChar w:fldCharType="separate"/>
      </w:r>
      <w:r w:rsidRPr="00C30910">
        <w:rPr>
          <w:sz w:val="20"/>
          <w:szCs w:val="20"/>
        </w:rPr>
        <w:t xml:space="preserve">Allen, M. (2014). </w:t>
      </w:r>
      <w:r w:rsidRPr="00C30910">
        <w:rPr>
          <w:i/>
          <w:sz w:val="20"/>
          <w:szCs w:val="20"/>
        </w:rPr>
        <w:t xml:space="preserve">Misconceptions in Primary Science, 2nd </w:t>
      </w:r>
      <w:r w:rsidRPr="00C30910">
        <w:rPr>
          <w:sz w:val="20"/>
          <w:szCs w:val="20"/>
        </w:rPr>
        <w:t>edn</w:t>
      </w:r>
      <w:r w:rsidRPr="00C30910">
        <w:rPr>
          <w:i/>
          <w:sz w:val="20"/>
          <w:szCs w:val="20"/>
        </w:rPr>
        <w:t xml:space="preserve"> </w:t>
      </w:r>
      <w:r w:rsidRPr="00C30910">
        <w:rPr>
          <w:sz w:val="20"/>
          <w:szCs w:val="20"/>
        </w:rPr>
        <w:t>Berkshire, UK: Open University Press.</w:t>
      </w:r>
    </w:p>
    <w:p w:rsidR="00C30910" w:rsidRPr="00C30910" w:rsidRDefault="00C30910" w:rsidP="00C30910">
      <w:pPr>
        <w:pStyle w:val="EndNoteBibliography"/>
        <w:spacing w:after="120"/>
        <w:rPr>
          <w:sz w:val="20"/>
          <w:szCs w:val="20"/>
        </w:rPr>
      </w:pPr>
      <w:r w:rsidRPr="00C30910">
        <w:rPr>
          <w:sz w:val="20"/>
          <w:szCs w:val="20"/>
        </w:rPr>
        <w:t xml:space="preserve">Briggs, H. (2019). </w:t>
      </w:r>
      <w:r w:rsidRPr="00C30910">
        <w:rPr>
          <w:i/>
          <w:sz w:val="20"/>
          <w:szCs w:val="20"/>
        </w:rPr>
        <w:t xml:space="preserve">Bees: many British pollinating insects in decline, study shows </w:t>
      </w:r>
      <w:r w:rsidRPr="00C30910">
        <w:rPr>
          <w:sz w:val="20"/>
          <w:szCs w:val="20"/>
        </w:rPr>
        <w:t xml:space="preserve">[Online]. BBC News. Available at: </w:t>
      </w:r>
      <w:hyperlink r:id="rId10" w:history="1">
        <w:r w:rsidRPr="00C30910">
          <w:rPr>
            <w:rStyle w:val="Hyperlink"/>
            <w:sz w:val="20"/>
            <w:szCs w:val="20"/>
          </w:rPr>
          <w:t>https://www.bbc.co.uk/news/science-environment-47698294</w:t>
        </w:r>
      </w:hyperlink>
      <w:r w:rsidRPr="00C30910">
        <w:rPr>
          <w:sz w:val="20"/>
          <w:szCs w:val="20"/>
        </w:rPr>
        <w:t>.</w:t>
      </w:r>
    </w:p>
    <w:p w:rsidR="00C30910" w:rsidRPr="00C30910" w:rsidRDefault="00C30910" w:rsidP="00C30910">
      <w:pPr>
        <w:pStyle w:val="EndNoteBibliography"/>
        <w:spacing w:after="120"/>
        <w:rPr>
          <w:sz w:val="20"/>
          <w:szCs w:val="20"/>
        </w:rPr>
      </w:pPr>
      <w:r w:rsidRPr="00C30910">
        <w:rPr>
          <w:sz w:val="20"/>
          <w:szCs w:val="20"/>
        </w:rPr>
        <w:t xml:space="preserve">Driver, R., et al. (1994). </w:t>
      </w:r>
      <w:r w:rsidRPr="00C30910">
        <w:rPr>
          <w:i/>
          <w:sz w:val="20"/>
          <w:szCs w:val="20"/>
        </w:rPr>
        <w:t xml:space="preserve">Making Sense of Secondary Science: Research into Children's Ideas, </w:t>
      </w:r>
      <w:r w:rsidRPr="00C30910">
        <w:rPr>
          <w:sz w:val="20"/>
          <w:szCs w:val="20"/>
        </w:rPr>
        <w:t>London, UK: Routledge.</w:t>
      </w:r>
    </w:p>
    <w:p w:rsidR="00C30910" w:rsidRPr="00C30910" w:rsidRDefault="00C30910" w:rsidP="00C30910">
      <w:pPr>
        <w:pStyle w:val="EndNoteBibliography"/>
        <w:spacing w:after="120"/>
        <w:rPr>
          <w:sz w:val="20"/>
          <w:szCs w:val="20"/>
        </w:rPr>
      </w:pPr>
      <w:r w:rsidRPr="00C30910">
        <w:rPr>
          <w:sz w:val="20"/>
          <w:szCs w:val="20"/>
        </w:rPr>
        <w:t xml:space="preserve">Díaz, S., et al. (2006). Biodiversity loss threatens human well-being. </w:t>
      </w:r>
      <w:r w:rsidRPr="00C30910">
        <w:rPr>
          <w:i/>
          <w:sz w:val="20"/>
          <w:szCs w:val="20"/>
        </w:rPr>
        <w:t>PLoS Biology,</w:t>
      </w:r>
      <w:r w:rsidRPr="00C30910">
        <w:rPr>
          <w:sz w:val="20"/>
          <w:szCs w:val="20"/>
        </w:rPr>
        <w:t xml:space="preserve"> 4(8)</w:t>
      </w:r>
      <w:r w:rsidRPr="00C30910">
        <w:rPr>
          <w:b/>
          <w:sz w:val="20"/>
          <w:szCs w:val="20"/>
        </w:rPr>
        <w:t>,</w:t>
      </w:r>
      <w:r w:rsidRPr="00C30910">
        <w:rPr>
          <w:sz w:val="20"/>
          <w:szCs w:val="20"/>
        </w:rPr>
        <w:t xml:space="preserve"> e277.</w:t>
      </w:r>
    </w:p>
    <w:p w:rsidR="00C30910" w:rsidRPr="00C30910" w:rsidRDefault="00C30910" w:rsidP="00C30910">
      <w:pPr>
        <w:pStyle w:val="EndNoteBibliography"/>
        <w:spacing w:after="120"/>
        <w:rPr>
          <w:sz w:val="20"/>
          <w:szCs w:val="20"/>
        </w:rPr>
      </w:pPr>
      <w:r w:rsidRPr="00C30910">
        <w:rPr>
          <w:sz w:val="20"/>
          <w:szCs w:val="20"/>
        </w:rPr>
        <w:t>Hampshire Education Authority (1986). Children's preconceptions in biology. Secondary Science Curriculum Review in Hampshire.</w:t>
      </w:r>
    </w:p>
    <w:p w:rsidR="00C30910" w:rsidRPr="00C30910" w:rsidRDefault="00C30910" w:rsidP="00C30910">
      <w:pPr>
        <w:pStyle w:val="EndNoteBibliography"/>
        <w:spacing w:after="120"/>
        <w:rPr>
          <w:sz w:val="20"/>
          <w:szCs w:val="20"/>
        </w:rPr>
      </w:pPr>
      <w:r w:rsidRPr="00C30910">
        <w:rPr>
          <w:sz w:val="20"/>
          <w:szCs w:val="20"/>
        </w:rPr>
        <w:t xml:space="preserve">Okeke, E. A. C. and Wood-Robinson, C. (1980). A study of Nigerian pupils' understanding of selected biological concepts. </w:t>
      </w:r>
      <w:r w:rsidRPr="00C30910">
        <w:rPr>
          <w:i/>
          <w:sz w:val="20"/>
          <w:szCs w:val="20"/>
        </w:rPr>
        <w:t>Journal of Biological Education,</w:t>
      </w:r>
      <w:r w:rsidRPr="00C30910">
        <w:rPr>
          <w:sz w:val="20"/>
          <w:szCs w:val="20"/>
        </w:rPr>
        <w:t xml:space="preserve"> 14(4)</w:t>
      </w:r>
      <w:r w:rsidRPr="00C30910">
        <w:rPr>
          <w:b/>
          <w:sz w:val="20"/>
          <w:szCs w:val="20"/>
        </w:rPr>
        <w:t>,</w:t>
      </w:r>
      <w:r w:rsidRPr="00C30910">
        <w:rPr>
          <w:sz w:val="20"/>
          <w:szCs w:val="20"/>
        </w:rPr>
        <w:t xml:space="preserve"> 329-338.</w:t>
      </w:r>
    </w:p>
    <w:p w:rsidR="00C30910" w:rsidRPr="00C30910" w:rsidRDefault="00C30910" w:rsidP="00C30910">
      <w:pPr>
        <w:pStyle w:val="EndNoteBibliography"/>
        <w:spacing w:after="120"/>
        <w:rPr>
          <w:sz w:val="20"/>
          <w:szCs w:val="20"/>
        </w:rPr>
      </w:pPr>
      <w:r w:rsidRPr="00C30910">
        <w:rPr>
          <w:sz w:val="20"/>
          <w:szCs w:val="20"/>
        </w:rPr>
        <w:t xml:space="preserve">Potts, S. G., et al. (2010). Global pollinator declines: trends, impacts and drivers. </w:t>
      </w:r>
      <w:r w:rsidRPr="00C30910">
        <w:rPr>
          <w:i/>
          <w:sz w:val="20"/>
          <w:szCs w:val="20"/>
        </w:rPr>
        <w:t>Trends in Ecology and Evolution,</w:t>
      </w:r>
      <w:r w:rsidRPr="00C30910">
        <w:rPr>
          <w:sz w:val="20"/>
          <w:szCs w:val="20"/>
        </w:rPr>
        <w:t xml:space="preserve"> 25(6)</w:t>
      </w:r>
      <w:r w:rsidRPr="00C30910">
        <w:rPr>
          <w:b/>
          <w:sz w:val="20"/>
          <w:szCs w:val="20"/>
        </w:rPr>
        <w:t>,</w:t>
      </w:r>
      <w:r w:rsidRPr="00C30910">
        <w:rPr>
          <w:sz w:val="20"/>
          <w:szCs w:val="20"/>
        </w:rPr>
        <w:t xml:space="preserve"> 345-353.</w:t>
      </w:r>
    </w:p>
    <w:p w:rsidR="00C30910" w:rsidRPr="00C30910" w:rsidRDefault="00C30910" w:rsidP="00C30910">
      <w:pPr>
        <w:pStyle w:val="EndNoteBibliography"/>
        <w:spacing w:after="120"/>
        <w:rPr>
          <w:sz w:val="20"/>
          <w:szCs w:val="20"/>
        </w:rPr>
      </w:pPr>
      <w:r w:rsidRPr="00C30910">
        <w:rPr>
          <w:sz w:val="20"/>
          <w:szCs w:val="20"/>
        </w:rPr>
        <w:t xml:space="preserve">Schönfelder, M. L. and Bogner, F. X. (2017). Two ways of acquiring environmental knowledge: by encountering living animals at a beehive and by observing bees via digital tools. </w:t>
      </w:r>
      <w:r w:rsidRPr="00C30910">
        <w:rPr>
          <w:i/>
          <w:sz w:val="20"/>
          <w:szCs w:val="20"/>
        </w:rPr>
        <w:t>International Journal of Science Education,</w:t>
      </w:r>
      <w:r w:rsidRPr="00C30910">
        <w:rPr>
          <w:sz w:val="20"/>
          <w:szCs w:val="20"/>
        </w:rPr>
        <w:t xml:space="preserve"> 39(6)</w:t>
      </w:r>
      <w:r w:rsidRPr="00C30910">
        <w:rPr>
          <w:b/>
          <w:sz w:val="20"/>
          <w:szCs w:val="20"/>
        </w:rPr>
        <w:t>,</w:t>
      </w:r>
      <w:r w:rsidRPr="00C30910">
        <w:rPr>
          <w:sz w:val="20"/>
          <w:szCs w:val="20"/>
        </w:rPr>
        <w:t xml:space="preserve"> 723-741.</w:t>
      </w:r>
    </w:p>
    <w:p w:rsidR="005B372A" w:rsidRPr="005B372A" w:rsidRDefault="00C30910" w:rsidP="00C30910">
      <w:pPr>
        <w:spacing w:after="120"/>
      </w:pPr>
      <w:r w:rsidRPr="00C30910">
        <w:rPr>
          <w:sz w:val="20"/>
          <w:szCs w:val="20"/>
        </w:rPr>
        <w:fldChar w:fldCharType="end"/>
      </w:r>
    </w:p>
    <w:sectPr w:rsidR="005B372A" w:rsidRPr="005B372A"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37C0" w:rsidRDefault="007337C0" w:rsidP="000B473B">
      <w:r>
        <w:separator/>
      </w:r>
    </w:p>
  </w:endnote>
  <w:endnote w:type="continuationSeparator" w:id="0">
    <w:p w:rsidR="007337C0" w:rsidRDefault="007337C0"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1BA407C"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D76AAA">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37C0" w:rsidRDefault="007337C0" w:rsidP="000B473B">
      <w:r>
        <w:separator/>
      </w:r>
    </w:p>
  </w:footnote>
  <w:footnote w:type="continuationSeparator" w:id="0">
    <w:p w:rsidR="007337C0" w:rsidRDefault="007337C0"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536664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34E74B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7337C0"/>
    <w:rsid w:val="00015578"/>
    <w:rsid w:val="00024731"/>
    <w:rsid w:val="00026DEC"/>
    <w:rsid w:val="000505CA"/>
    <w:rsid w:val="0007651D"/>
    <w:rsid w:val="0009089A"/>
    <w:rsid w:val="000947E2"/>
    <w:rsid w:val="00095E04"/>
    <w:rsid w:val="000B473B"/>
    <w:rsid w:val="000D0E89"/>
    <w:rsid w:val="000E2689"/>
    <w:rsid w:val="00110978"/>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C22EA"/>
    <w:rsid w:val="002C59BA"/>
    <w:rsid w:val="00301AA9"/>
    <w:rsid w:val="00303824"/>
    <w:rsid w:val="003117F6"/>
    <w:rsid w:val="003533B8"/>
    <w:rsid w:val="003752BE"/>
    <w:rsid w:val="00380A34"/>
    <w:rsid w:val="003A346A"/>
    <w:rsid w:val="003B2917"/>
    <w:rsid w:val="003B541B"/>
    <w:rsid w:val="003E2B2F"/>
    <w:rsid w:val="003E6046"/>
    <w:rsid w:val="003F16F9"/>
    <w:rsid w:val="00430C1F"/>
    <w:rsid w:val="00431AE5"/>
    <w:rsid w:val="00442595"/>
    <w:rsid w:val="0045323E"/>
    <w:rsid w:val="004B0EE1"/>
    <w:rsid w:val="004C5D20"/>
    <w:rsid w:val="004D0D83"/>
    <w:rsid w:val="004E1DF1"/>
    <w:rsid w:val="004E5592"/>
    <w:rsid w:val="0050055B"/>
    <w:rsid w:val="00524710"/>
    <w:rsid w:val="00555342"/>
    <w:rsid w:val="005560E2"/>
    <w:rsid w:val="005A452E"/>
    <w:rsid w:val="005A6EE7"/>
    <w:rsid w:val="005B372A"/>
    <w:rsid w:val="005F1A7B"/>
    <w:rsid w:val="006355D8"/>
    <w:rsid w:val="00641E99"/>
    <w:rsid w:val="00642ECD"/>
    <w:rsid w:val="006502A0"/>
    <w:rsid w:val="006772F5"/>
    <w:rsid w:val="006A4440"/>
    <w:rsid w:val="006B0615"/>
    <w:rsid w:val="006D166B"/>
    <w:rsid w:val="006F3279"/>
    <w:rsid w:val="00704AEE"/>
    <w:rsid w:val="00722F9A"/>
    <w:rsid w:val="007337C0"/>
    <w:rsid w:val="00754539"/>
    <w:rsid w:val="00781BC6"/>
    <w:rsid w:val="007A3C86"/>
    <w:rsid w:val="007A683E"/>
    <w:rsid w:val="007A748B"/>
    <w:rsid w:val="007C26E1"/>
    <w:rsid w:val="007D1D65"/>
    <w:rsid w:val="007E0A9E"/>
    <w:rsid w:val="007E5309"/>
    <w:rsid w:val="00800DE1"/>
    <w:rsid w:val="00813F47"/>
    <w:rsid w:val="008450D6"/>
    <w:rsid w:val="00856FCA"/>
    <w:rsid w:val="00873B8C"/>
    <w:rsid w:val="00880E3B"/>
    <w:rsid w:val="00896898"/>
    <w:rsid w:val="008A405F"/>
    <w:rsid w:val="008C7F34"/>
    <w:rsid w:val="008E580C"/>
    <w:rsid w:val="0090047A"/>
    <w:rsid w:val="00925026"/>
    <w:rsid w:val="00931264"/>
    <w:rsid w:val="00942A4B"/>
    <w:rsid w:val="00956AF9"/>
    <w:rsid w:val="00961D59"/>
    <w:rsid w:val="0098200F"/>
    <w:rsid w:val="009B2D55"/>
    <w:rsid w:val="009C0343"/>
    <w:rsid w:val="009E0D11"/>
    <w:rsid w:val="00A24A16"/>
    <w:rsid w:val="00A37D14"/>
    <w:rsid w:val="00A6111E"/>
    <w:rsid w:val="00A6168B"/>
    <w:rsid w:val="00A62028"/>
    <w:rsid w:val="00AA6236"/>
    <w:rsid w:val="00AB6AE7"/>
    <w:rsid w:val="00AD21F5"/>
    <w:rsid w:val="00AE3075"/>
    <w:rsid w:val="00B06225"/>
    <w:rsid w:val="00B06341"/>
    <w:rsid w:val="00B23C7A"/>
    <w:rsid w:val="00B24F62"/>
    <w:rsid w:val="00B305F5"/>
    <w:rsid w:val="00B46FF9"/>
    <w:rsid w:val="00B47E1D"/>
    <w:rsid w:val="00B75483"/>
    <w:rsid w:val="00BA7952"/>
    <w:rsid w:val="00BB44B4"/>
    <w:rsid w:val="00BF0BBF"/>
    <w:rsid w:val="00BF6C8A"/>
    <w:rsid w:val="00C05571"/>
    <w:rsid w:val="00C246CE"/>
    <w:rsid w:val="00C30819"/>
    <w:rsid w:val="00C30910"/>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76AAA"/>
    <w:rsid w:val="00DC4A4E"/>
    <w:rsid w:val="00DD1874"/>
    <w:rsid w:val="00DD63BD"/>
    <w:rsid w:val="00DF05DB"/>
    <w:rsid w:val="00DF7E20"/>
    <w:rsid w:val="00E172C6"/>
    <w:rsid w:val="00E24309"/>
    <w:rsid w:val="00E53D82"/>
    <w:rsid w:val="00E9330A"/>
    <w:rsid w:val="00EE6B97"/>
    <w:rsid w:val="00F12C3B"/>
    <w:rsid w:val="00F26884"/>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0C7C8D"/>
  <w15:docId w15:val="{BC48AD6E-33B5-4009-A0F2-EE39FD084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C30910"/>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30910"/>
    <w:rPr>
      <w:rFonts w:ascii="Calibri" w:hAnsi="Calibri" w:cs="Calibri"/>
      <w:noProof/>
      <w:lang w:val="en-US"/>
    </w:rPr>
  </w:style>
  <w:style w:type="paragraph" w:customStyle="1" w:styleId="EndNoteBibliography">
    <w:name w:val="EndNote Bibliography"/>
    <w:basedOn w:val="Normal"/>
    <w:link w:val="EndNoteBibliographyChar"/>
    <w:rsid w:val="00C30910"/>
    <w:rPr>
      <w:rFonts w:ascii="Calibri" w:hAnsi="Calibri" w:cs="Calibri"/>
      <w:noProof/>
      <w:lang w:val="en-US"/>
    </w:rPr>
  </w:style>
  <w:style w:type="character" w:customStyle="1" w:styleId="EndNoteBibliographyChar">
    <w:name w:val="EndNote Bibliography Char"/>
    <w:basedOn w:val="DefaultParagraphFont"/>
    <w:link w:val="EndNoteBibliography"/>
    <w:rsid w:val="00C30910"/>
    <w:rPr>
      <w:rFonts w:ascii="Calibri" w:hAnsi="Calibri" w:cs="Calibri"/>
      <w:noProof/>
      <w:lang w:val="en-US"/>
    </w:rPr>
  </w:style>
  <w:style w:type="character" w:styleId="Hyperlink">
    <w:name w:val="Hyperlink"/>
    <w:basedOn w:val="DefaultParagraphFont"/>
    <w:uiPriority w:val="99"/>
    <w:unhideWhenUsed/>
    <w:rsid w:val="00C3091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s://www.bbc.co.uk/news/science-environment-47698294" TargetMode="Externa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45</TotalTime>
  <Pages>3</Pages>
  <Words>1921</Words>
  <Characters>10951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4</cp:revision>
  <cp:lastPrinted>2017-02-24T16:20:00Z</cp:lastPrinted>
  <dcterms:created xsi:type="dcterms:W3CDTF">2019-03-27T12:59:00Z</dcterms:created>
  <dcterms:modified xsi:type="dcterms:W3CDTF">2019-03-27T14:12:00Z</dcterms:modified>
</cp:coreProperties>
</file>