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5CE" w:rsidRPr="001A25CE" w:rsidRDefault="001A25CE" w:rsidP="001A25CE">
      <w:pPr>
        <w:spacing w:after="180"/>
        <w:rPr>
          <w:b/>
          <w:sz w:val="44"/>
          <w:szCs w:val="44"/>
        </w:rPr>
      </w:pPr>
      <w:r w:rsidRPr="001A25CE">
        <w:rPr>
          <w:b/>
          <w:bCs/>
          <w:sz w:val="44"/>
          <w:szCs w:val="44"/>
          <w:lang w:val="en-US"/>
        </w:rPr>
        <w:t>Calculating resultant force</w:t>
      </w:r>
      <w:r w:rsidRPr="001A25CE">
        <w:rPr>
          <w:b/>
          <w:sz w:val="44"/>
          <w:szCs w:val="44"/>
          <w:vertAlign w:val="superscript"/>
          <w:lang w:val="en-US"/>
        </w:rPr>
        <w:t xml:space="preserve"> </w:t>
      </w:r>
      <w:r w:rsidRPr="001A25CE">
        <w:rPr>
          <w:sz w:val="28"/>
          <w:szCs w:val="28"/>
          <w:vertAlign w:val="superscript"/>
          <w:lang w:val="en-US"/>
        </w:rPr>
        <w:t>(2)</w:t>
      </w:r>
    </w:p>
    <w:p w:rsidR="00201AC2" w:rsidRDefault="00201AC2" w:rsidP="00201AC2">
      <w:pPr>
        <w:spacing w:after="180"/>
      </w:pPr>
    </w:p>
    <w:p w:rsidR="007E5A90" w:rsidRPr="009610D2" w:rsidRDefault="00A7088A" w:rsidP="00201AC2">
      <w:pPr>
        <w:spacing w:after="180"/>
        <w:rPr>
          <w:sz w:val="24"/>
          <w:szCs w:val="24"/>
        </w:rPr>
      </w:pPr>
      <w:r w:rsidRPr="009610D2">
        <w:rPr>
          <w:sz w:val="24"/>
          <w:szCs w:val="24"/>
        </w:rPr>
        <w:t>M</w:t>
      </w:r>
      <w:r w:rsidR="00B13821" w:rsidRPr="009610D2">
        <w:rPr>
          <w:sz w:val="24"/>
          <w:szCs w:val="24"/>
        </w:rPr>
        <w:t xml:space="preserve">ore than one force </w:t>
      </w:r>
      <w:r w:rsidRPr="009610D2">
        <w:rPr>
          <w:sz w:val="24"/>
          <w:szCs w:val="24"/>
        </w:rPr>
        <w:t>can push or pull</w:t>
      </w:r>
      <w:r w:rsidR="00B13821" w:rsidRPr="009610D2">
        <w:rPr>
          <w:sz w:val="24"/>
          <w:szCs w:val="24"/>
        </w:rPr>
        <w:t xml:space="preserve"> an object.</w:t>
      </w:r>
    </w:p>
    <w:p w:rsidR="00A7088A" w:rsidRPr="009610D2" w:rsidRDefault="00A7088A" w:rsidP="00201AC2">
      <w:pPr>
        <w:spacing w:after="180"/>
        <w:rPr>
          <w:sz w:val="24"/>
          <w:szCs w:val="24"/>
        </w:rPr>
      </w:pPr>
      <w:r w:rsidRPr="009610D2">
        <w:rPr>
          <w:sz w:val="24"/>
          <w:szCs w:val="24"/>
        </w:rPr>
        <w:t xml:space="preserve">The forces add together, but their direction is important. </w:t>
      </w:r>
    </w:p>
    <w:p w:rsidR="00B13821" w:rsidRDefault="00B13821" w:rsidP="00201AC2">
      <w:pPr>
        <w:spacing w:after="180"/>
      </w:pPr>
    </w:p>
    <w:p w:rsidR="00701BAC" w:rsidRDefault="00701BAC" w:rsidP="00201AC2">
      <w:pPr>
        <w:spacing w:after="180"/>
      </w:pPr>
    </w:p>
    <w:p w:rsidR="00B13821" w:rsidRPr="009610D2" w:rsidRDefault="00B13821" w:rsidP="00201AC2">
      <w:pPr>
        <w:spacing w:after="180"/>
        <w:rPr>
          <w:b/>
          <w:sz w:val="24"/>
          <w:szCs w:val="24"/>
        </w:rPr>
      </w:pPr>
      <w:r w:rsidRPr="009610D2">
        <w:rPr>
          <w:b/>
          <w:sz w:val="24"/>
          <w:szCs w:val="24"/>
        </w:rPr>
        <w:t>Examples</w:t>
      </w:r>
    </w:p>
    <w:p w:rsidR="00B13821" w:rsidRPr="009610D2" w:rsidRDefault="00B13821" w:rsidP="007E5A90">
      <w:pPr>
        <w:pStyle w:val="ListParagraph"/>
        <w:numPr>
          <w:ilvl w:val="0"/>
          <w:numId w:val="7"/>
        </w:numPr>
        <w:spacing w:after="180"/>
        <w:rPr>
          <w:b/>
          <w:sz w:val="24"/>
          <w:szCs w:val="24"/>
        </w:rPr>
      </w:pPr>
      <w:r w:rsidRPr="009610D2">
        <w:rPr>
          <w:b/>
          <w:sz w:val="24"/>
          <w:szCs w:val="24"/>
        </w:rPr>
        <w:t xml:space="preserve">What is the resultant force on the </w:t>
      </w:r>
      <w:r w:rsidR="009610D2" w:rsidRPr="009610D2">
        <w:rPr>
          <w:b/>
          <w:sz w:val="24"/>
          <w:szCs w:val="24"/>
        </w:rPr>
        <w:t>bicycle</w:t>
      </w:r>
      <w:r w:rsidRPr="009610D2">
        <w:rPr>
          <w:b/>
          <w:sz w:val="24"/>
          <w:szCs w:val="24"/>
        </w:rPr>
        <w:t>?</w:t>
      </w:r>
    </w:p>
    <w:p w:rsidR="009610D2" w:rsidRDefault="009B0FD5" w:rsidP="007E5A90">
      <w:pPr>
        <w:spacing w:after="180"/>
        <w:ind w:left="4820"/>
        <w:rPr>
          <w:sz w:val="24"/>
          <w:szCs w:val="24"/>
        </w:rPr>
      </w:pPr>
      <w:r>
        <w:rPr>
          <w:noProof/>
          <w:sz w:val="24"/>
          <w:szCs w:val="24"/>
          <w:lang w:eastAsia="en-GB"/>
        </w:rPr>
        <w:drawing>
          <wp:anchor distT="0" distB="0" distL="114300" distR="114300" simplePos="0" relativeHeight="251676672" behindDoc="0" locked="0" layoutInCell="1" allowOverlap="1">
            <wp:simplePos x="0" y="0"/>
            <wp:positionH relativeFrom="column">
              <wp:posOffset>60325</wp:posOffset>
            </wp:positionH>
            <wp:positionV relativeFrom="paragraph">
              <wp:posOffset>274559</wp:posOffset>
            </wp:positionV>
            <wp:extent cx="2687422" cy="182880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87422" cy="1828800"/>
                    </a:xfrm>
                    <a:prstGeom prst="rect">
                      <a:avLst/>
                    </a:prstGeom>
                    <a:noFill/>
                  </pic:spPr>
                </pic:pic>
              </a:graphicData>
            </a:graphic>
            <wp14:sizeRelH relativeFrom="margin">
              <wp14:pctWidth>0</wp14:pctWidth>
            </wp14:sizeRelH>
            <wp14:sizeRelV relativeFrom="margin">
              <wp14:pctHeight>0</wp14:pctHeight>
            </wp14:sizeRelV>
          </wp:anchor>
        </w:drawing>
      </w:r>
    </w:p>
    <w:p w:rsidR="00B13821" w:rsidRPr="009610D2" w:rsidRDefault="00B13821" w:rsidP="007E5A90">
      <w:pPr>
        <w:spacing w:after="180"/>
        <w:ind w:left="4820"/>
        <w:rPr>
          <w:sz w:val="24"/>
          <w:szCs w:val="24"/>
        </w:rPr>
      </w:pPr>
      <w:r w:rsidRPr="009610D2">
        <w:rPr>
          <w:sz w:val="24"/>
          <w:szCs w:val="24"/>
        </w:rPr>
        <w:t>The forces are pushing against each other</w:t>
      </w:r>
    </w:p>
    <w:p w:rsidR="00B13821" w:rsidRPr="009610D2" w:rsidRDefault="00B13821" w:rsidP="007E5A90">
      <w:pPr>
        <w:spacing w:after="120"/>
        <w:ind w:left="4820"/>
        <w:rPr>
          <w:sz w:val="24"/>
          <w:szCs w:val="24"/>
        </w:rPr>
      </w:pPr>
      <w:r w:rsidRPr="009610D2">
        <w:rPr>
          <w:sz w:val="24"/>
          <w:szCs w:val="24"/>
        </w:rPr>
        <w:t>The biggest force pushes forwards</w:t>
      </w:r>
    </w:p>
    <w:p w:rsidR="007E5A90" w:rsidRPr="009610D2" w:rsidRDefault="00B13821" w:rsidP="007E5A90">
      <w:pPr>
        <w:spacing w:after="120"/>
        <w:ind w:left="4820"/>
        <w:rPr>
          <w:sz w:val="24"/>
          <w:szCs w:val="24"/>
        </w:rPr>
      </w:pPr>
      <w:r w:rsidRPr="009610D2">
        <w:rPr>
          <w:sz w:val="24"/>
          <w:szCs w:val="24"/>
        </w:rPr>
        <w:t>The difference in the forces</w:t>
      </w:r>
      <w:r w:rsidRPr="009610D2">
        <w:rPr>
          <w:sz w:val="24"/>
          <w:szCs w:val="24"/>
        </w:rPr>
        <w:tab/>
      </w:r>
    </w:p>
    <w:p w:rsidR="00B13821" w:rsidRPr="009610D2" w:rsidRDefault="00B13821" w:rsidP="007E5A90">
      <w:pPr>
        <w:spacing w:after="120"/>
        <w:ind w:left="5760"/>
        <w:rPr>
          <w:sz w:val="24"/>
          <w:szCs w:val="24"/>
        </w:rPr>
      </w:pPr>
      <w:r w:rsidRPr="009610D2">
        <w:rPr>
          <w:sz w:val="24"/>
          <w:szCs w:val="24"/>
        </w:rPr>
        <w:t xml:space="preserve"> = the big force – the small force</w:t>
      </w:r>
    </w:p>
    <w:p w:rsidR="00B13821" w:rsidRPr="009610D2" w:rsidRDefault="00704AD1" w:rsidP="007E5A90">
      <w:pPr>
        <w:spacing w:after="120"/>
        <w:ind w:left="4820" w:firstLine="306"/>
        <w:rPr>
          <w:sz w:val="24"/>
          <w:szCs w:val="24"/>
        </w:rPr>
      </w:pPr>
      <w:r>
        <w:rPr>
          <w:sz w:val="24"/>
          <w:szCs w:val="24"/>
        </w:rPr>
        <w:tab/>
        <w:t xml:space="preserve"> = </w:t>
      </w:r>
      <w:r w:rsidR="009B0FD5">
        <w:rPr>
          <w:sz w:val="24"/>
          <w:szCs w:val="24"/>
        </w:rPr>
        <w:t>450</w:t>
      </w:r>
      <w:r w:rsidR="00B13821" w:rsidRPr="009610D2">
        <w:rPr>
          <w:sz w:val="24"/>
          <w:szCs w:val="24"/>
        </w:rPr>
        <w:t xml:space="preserve"> </w:t>
      </w:r>
      <w:r w:rsidR="001A25CE" w:rsidRPr="009610D2">
        <w:rPr>
          <w:sz w:val="24"/>
          <w:szCs w:val="24"/>
        </w:rPr>
        <w:t>–</w:t>
      </w:r>
      <w:r>
        <w:rPr>
          <w:sz w:val="24"/>
          <w:szCs w:val="24"/>
        </w:rPr>
        <w:t xml:space="preserve"> </w:t>
      </w:r>
      <w:r w:rsidR="009B0FD5">
        <w:rPr>
          <w:sz w:val="24"/>
          <w:szCs w:val="24"/>
        </w:rPr>
        <w:t>180</w:t>
      </w:r>
    </w:p>
    <w:p w:rsidR="00B13821" w:rsidRPr="009610D2" w:rsidRDefault="00B13821" w:rsidP="007E5A90">
      <w:pPr>
        <w:spacing w:after="120"/>
        <w:ind w:left="4820" w:firstLine="306"/>
        <w:rPr>
          <w:sz w:val="24"/>
          <w:szCs w:val="24"/>
        </w:rPr>
      </w:pPr>
      <w:r w:rsidRPr="009610D2">
        <w:rPr>
          <w:sz w:val="24"/>
          <w:szCs w:val="24"/>
        </w:rPr>
        <w:tab/>
      </w:r>
      <w:r w:rsidR="007E5A90" w:rsidRPr="009610D2">
        <w:rPr>
          <w:sz w:val="24"/>
          <w:szCs w:val="24"/>
        </w:rPr>
        <w:t xml:space="preserve"> </w:t>
      </w:r>
      <w:r w:rsidRPr="009610D2">
        <w:rPr>
          <w:sz w:val="24"/>
          <w:szCs w:val="24"/>
        </w:rPr>
        <w:t xml:space="preserve">= </w:t>
      </w:r>
      <w:r w:rsidR="009B0FD5">
        <w:rPr>
          <w:sz w:val="24"/>
          <w:szCs w:val="24"/>
        </w:rPr>
        <w:t>270</w:t>
      </w:r>
      <w:r w:rsidRPr="009610D2">
        <w:rPr>
          <w:sz w:val="24"/>
          <w:szCs w:val="24"/>
        </w:rPr>
        <w:tab/>
      </w:r>
    </w:p>
    <w:p w:rsidR="00701BAC" w:rsidRPr="009610D2" w:rsidRDefault="00B13821" w:rsidP="007E5A90">
      <w:pPr>
        <w:spacing w:after="120"/>
        <w:ind w:left="4820"/>
        <w:rPr>
          <w:sz w:val="24"/>
          <w:szCs w:val="24"/>
        </w:rPr>
      </w:pPr>
      <w:r w:rsidRPr="009610D2">
        <w:rPr>
          <w:sz w:val="24"/>
          <w:szCs w:val="24"/>
        </w:rPr>
        <w:t xml:space="preserve">The resultant force is </w:t>
      </w:r>
      <w:r w:rsidR="009B0FD5">
        <w:rPr>
          <w:sz w:val="24"/>
          <w:szCs w:val="24"/>
          <w:u w:val="single"/>
        </w:rPr>
        <w:t>270</w:t>
      </w:r>
      <w:r w:rsidRPr="009610D2">
        <w:rPr>
          <w:sz w:val="24"/>
          <w:szCs w:val="24"/>
          <w:u w:val="single"/>
        </w:rPr>
        <w:t xml:space="preserve"> N forwards</w:t>
      </w:r>
      <w:r w:rsidRPr="009610D2">
        <w:rPr>
          <w:sz w:val="24"/>
          <w:szCs w:val="24"/>
        </w:rPr>
        <w:tab/>
      </w:r>
    </w:p>
    <w:p w:rsidR="00701BAC" w:rsidRPr="009610D2" w:rsidRDefault="00701BAC" w:rsidP="007E5A90">
      <w:pPr>
        <w:spacing w:after="120"/>
        <w:ind w:left="4820"/>
        <w:rPr>
          <w:sz w:val="24"/>
          <w:szCs w:val="24"/>
        </w:rPr>
      </w:pPr>
    </w:p>
    <w:p w:rsidR="00B13821" w:rsidRPr="009610D2" w:rsidRDefault="00B13821" w:rsidP="007E5A90">
      <w:pPr>
        <w:spacing w:after="120"/>
        <w:ind w:left="4820"/>
        <w:rPr>
          <w:sz w:val="24"/>
          <w:szCs w:val="24"/>
          <w:u w:val="single"/>
        </w:rPr>
      </w:pPr>
      <w:r w:rsidRPr="009610D2">
        <w:rPr>
          <w:sz w:val="24"/>
          <w:szCs w:val="24"/>
        </w:rPr>
        <w:tab/>
      </w:r>
    </w:p>
    <w:p w:rsidR="00B13821" w:rsidRPr="009610D2" w:rsidRDefault="00B13821" w:rsidP="00201AC2">
      <w:pPr>
        <w:spacing w:after="180"/>
        <w:rPr>
          <w:b/>
          <w:sz w:val="24"/>
          <w:szCs w:val="24"/>
        </w:rPr>
      </w:pPr>
    </w:p>
    <w:p w:rsidR="00B13821" w:rsidRPr="009610D2" w:rsidRDefault="009B0FD5" w:rsidP="00201AC2">
      <w:pPr>
        <w:spacing w:after="180"/>
        <w:rPr>
          <w:b/>
          <w:sz w:val="24"/>
          <w:szCs w:val="24"/>
        </w:rPr>
      </w:pPr>
      <w:r>
        <w:rPr>
          <w:b/>
          <w:noProof/>
          <w:sz w:val="24"/>
          <w:szCs w:val="24"/>
          <w:lang w:eastAsia="en-GB"/>
        </w:rPr>
        <w:drawing>
          <wp:anchor distT="0" distB="0" distL="114300" distR="114300" simplePos="0" relativeHeight="251677696" behindDoc="0" locked="0" layoutInCell="1" allowOverlap="1">
            <wp:simplePos x="0" y="0"/>
            <wp:positionH relativeFrom="column">
              <wp:posOffset>3631410</wp:posOffset>
            </wp:positionH>
            <wp:positionV relativeFrom="paragraph">
              <wp:posOffset>303722</wp:posOffset>
            </wp:positionV>
            <wp:extent cx="2028035" cy="1475117"/>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28035" cy="1475117"/>
                    </a:xfrm>
                    <a:prstGeom prst="rect">
                      <a:avLst/>
                    </a:prstGeom>
                    <a:noFill/>
                  </pic:spPr>
                </pic:pic>
              </a:graphicData>
            </a:graphic>
            <wp14:sizeRelH relativeFrom="margin">
              <wp14:pctWidth>0</wp14:pctWidth>
            </wp14:sizeRelH>
            <wp14:sizeRelV relativeFrom="margin">
              <wp14:pctHeight>0</wp14:pctHeight>
            </wp14:sizeRelV>
          </wp:anchor>
        </w:drawing>
      </w:r>
      <w:r w:rsidR="00B13821" w:rsidRPr="009610D2">
        <w:rPr>
          <w:b/>
          <w:sz w:val="24"/>
          <w:szCs w:val="24"/>
        </w:rPr>
        <w:t>2.</w:t>
      </w:r>
      <w:r w:rsidR="007E5D1F">
        <w:rPr>
          <w:b/>
          <w:sz w:val="24"/>
          <w:szCs w:val="24"/>
        </w:rPr>
        <w:t xml:space="preserve"> </w:t>
      </w:r>
      <w:r w:rsidR="00B13821" w:rsidRPr="009610D2">
        <w:rPr>
          <w:b/>
          <w:sz w:val="24"/>
          <w:szCs w:val="24"/>
        </w:rPr>
        <w:t xml:space="preserve">What is the resultant force on the </w:t>
      </w:r>
      <w:r w:rsidR="009610D2" w:rsidRPr="009610D2">
        <w:rPr>
          <w:b/>
          <w:sz w:val="24"/>
          <w:szCs w:val="24"/>
        </w:rPr>
        <w:t xml:space="preserve">bicycle </w:t>
      </w:r>
      <w:r w:rsidR="007E5A90" w:rsidRPr="009610D2">
        <w:rPr>
          <w:b/>
          <w:sz w:val="24"/>
          <w:szCs w:val="24"/>
        </w:rPr>
        <w:t>now?</w:t>
      </w:r>
    </w:p>
    <w:p w:rsidR="009610D2" w:rsidRDefault="009610D2" w:rsidP="00B26756">
      <w:pPr>
        <w:spacing w:after="180"/>
        <w:rPr>
          <w:sz w:val="24"/>
          <w:szCs w:val="24"/>
        </w:rPr>
      </w:pPr>
    </w:p>
    <w:p w:rsidR="00B13821" w:rsidRPr="009610D2" w:rsidRDefault="007E5A90" w:rsidP="00B26756">
      <w:pPr>
        <w:spacing w:after="180"/>
        <w:rPr>
          <w:sz w:val="24"/>
          <w:szCs w:val="24"/>
        </w:rPr>
      </w:pPr>
      <w:r w:rsidRPr="009610D2">
        <w:rPr>
          <w:sz w:val="24"/>
          <w:szCs w:val="24"/>
        </w:rPr>
        <w:t xml:space="preserve">The forces are both push </w:t>
      </w:r>
      <w:r w:rsidR="009610D2" w:rsidRPr="009610D2">
        <w:rPr>
          <w:sz w:val="24"/>
          <w:szCs w:val="24"/>
        </w:rPr>
        <w:t>for</w:t>
      </w:r>
      <w:r w:rsidR="000E32BA" w:rsidRPr="009610D2">
        <w:rPr>
          <w:sz w:val="24"/>
          <w:szCs w:val="24"/>
        </w:rPr>
        <w:t>wards</w:t>
      </w:r>
      <w:r w:rsidRPr="009610D2">
        <w:rPr>
          <w:sz w:val="24"/>
          <w:szCs w:val="24"/>
        </w:rPr>
        <w:t>.</w:t>
      </w:r>
      <w:r w:rsidR="007E5D1F">
        <w:rPr>
          <w:sz w:val="24"/>
          <w:szCs w:val="24"/>
        </w:rPr>
        <w:t xml:space="preserve"> </w:t>
      </w:r>
      <w:r w:rsidRPr="009610D2">
        <w:rPr>
          <w:sz w:val="24"/>
          <w:szCs w:val="24"/>
        </w:rPr>
        <w:t>They add together.</w:t>
      </w:r>
    </w:p>
    <w:p w:rsidR="007E5A90" w:rsidRPr="009610D2" w:rsidRDefault="007E5A90" w:rsidP="00B26756">
      <w:pPr>
        <w:spacing w:after="180"/>
        <w:rPr>
          <w:sz w:val="24"/>
          <w:szCs w:val="24"/>
        </w:rPr>
      </w:pPr>
      <w:r w:rsidRPr="009610D2">
        <w:rPr>
          <w:sz w:val="24"/>
          <w:szCs w:val="24"/>
        </w:rPr>
        <w:t xml:space="preserve">The resultant force </w:t>
      </w:r>
      <w:r w:rsidRPr="009610D2">
        <w:rPr>
          <w:sz w:val="24"/>
          <w:szCs w:val="24"/>
        </w:rPr>
        <w:tab/>
        <w:t xml:space="preserve">= </w:t>
      </w:r>
      <w:r w:rsidR="009B0FD5">
        <w:rPr>
          <w:sz w:val="24"/>
          <w:szCs w:val="24"/>
        </w:rPr>
        <w:t>210</w:t>
      </w:r>
      <w:r w:rsidRPr="009610D2">
        <w:rPr>
          <w:sz w:val="24"/>
          <w:szCs w:val="24"/>
        </w:rPr>
        <w:t xml:space="preserve"> + </w:t>
      </w:r>
      <w:r w:rsidR="009B0FD5">
        <w:rPr>
          <w:sz w:val="24"/>
          <w:szCs w:val="24"/>
        </w:rPr>
        <w:t>90</w:t>
      </w:r>
    </w:p>
    <w:p w:rsidR="007E5A90" w:rsidRPr="009610D2" w:rsidRDefault="007E5A90" w:rsidP="00B26756">
      <w:pPr>
        <w:spacing w:after="180"/>
        <w:rPr>
          <w:sz w:val="24"/>
          <w:szCs w:val="24"/>
        </w:rPr>
      </w:pPr>
      <w:r w:rsidRPr="009610D2">
        <w:rPr>
          <w:sz w:val="24"/>
          <w:szCs w:val="24"/>
        </w:rPr>
        <w:tab/>
      </w:r>
      <w:r w:rsidRPr="009610D2">
        <w:rPr>
          <w:sz w:val="24"/>
          <w:szCs w:val="24"/>
        </w:rPr>
        <w:tab/>
      </w:r>
      <w:r w:rsidRPr="009610D2">
        <w:rPr>
          <w:sz w:val="24"/>
          <w:szCs w:val="24"/>
        </w:rPr>
        <w:tab/>
        <w:t xml:space="preserve">= </w:t>
      </w:r>
      <w:r w:rsidR="009B0FD5">
        <w:rPr>
          <w:sz w:val="24"/>
          <w:szCs w:val="24"/>
        </w:rPr>
        <w:t>300</w:t>
      </w:r>
      <w:r w:rsidRPr="009610D2">
        <w:rPr>
          <w:sz w:val="24"/>
          <w:szCs w:val="24"/>
        </w:rPr>
        <w:t xml:space="preserve"> </w:t>
      </w:r>
    </w:p>
    <w:p w:rsidR="007E5A90" w:rsidRPr="009610D2" w:rsidRDefault="007E5A90" w:rsidP="00B26756">
      <w:pPr>
        <w:spacing w:after="180"/>
        <w:rPr>
          <w:sz w:val="24"/>
          <w:szCs w:val="24"/>
        </w:rPr>
      </w:pPr>
      <w:r w:rsidRPr="009610D2">
        <w:rPr>
          <w:sz w:val="24"/>
          <w:szCs w:val="24"/>
        </w:rPr>
        <w:t xml:space="preserve">The resultant force is </w:t>
      </w:r>
      <w:r w:rsidR="009B0FD5">
        <w:rPr>
          <w:sz w:val="24"/>
          <w:szCs w:val="24"/>
          <w:u w:val="single"/>
        </w:rPr>
        <w:t>300</w:t>
      </w:r>
      <w:r w:rsidRPr="009610D2">
        <w:rPr>
          <w:sz w:val="24"/>
          <w:szCs w:val="24"/>
          <w:u w:val="single"/>
        </w:rPr>
        <w:t xml:space="preserve"> N </w:t>
      </w:r>
      <w:r w:rsidR="009610D2" w:rsidRPr="009610D2">
        <w:rPr>
          <w:sz w:val="24"/>
          <w:szCs w:val="24"/>
          <w:u w:val="single"/>
        </w:rPr>
        <w:t>for</w:t>
      </w:r>
      <w:r w:rsidRPr="009610D2">
        <w:rPr>
          <w:sz w:val="24"/>
          <w:szCs w:val="24"/>
          <w:u w:val="single"/>
        </w:rPr>
        <w:t>wards</w:t>
      </w:r>
    </w:p>
    <w:p w:rsidR="000E32BA" w:rsidRDefault="000E32BA" w:rsidP="00B26756">
      <w:pPr>
        <w:spacing w:after="180"/>
        <w:rPr>
          <w:b/>
        </w:rPr>
      </w:pPr>
    </w:p>
    <w:p w:rsidR="00701BAC" w:rsidRDefault="00701BAC" w:rsidP="00B26756">
      <w:pPr>
        <w:spacing w:after="180"/>
        <w:rPr>
          <w:b/>
        </w:rPr>
      </w:pPr>
    </w:p>
    <w:p w:rsidR="00701BAC" w:rsidRDefault="00701BAC">
      <w:pPr>
        <w:spacing w:after="200" w:line="276" w:lineRule="auto"/>
        <w:rPr>
          <w:b/>
        </w:rPr>
      </w:pPr>
      <w:r>
        <w:rPr>
          <w:b/>
        </w:rPr>
        <w:br w:type="page"/>
      </w:r>
    </w:p>
    <w:p w:rsidR="00201AC2" w:rsidRPr="00BB6E06" w:rsidRDefault="00B13821" w:rsidP="00701BAC">
      <w:pPr>
        <w:spacing w:after="180"/>
        <w:rPr>
          <w:b/>
          <w:sz w:val="24"/>
          <w:szCs w:val="24"/>
        </w:rPr>
      </w:pPr>
      <w:r w:rsidRPr="00BB6E06">
        <w:rPr>
          <w:b/>
          <w:sz w:val="24"/>
          <w:szCs w:val="24"/>
        </w:rPr>
        <w:lastRenderedPageBreak/>
        <w:t>Questions</w:t>
      </w:r>
      <w:r w:rsidR="00701BAC" w:rsidRPr="00BB6E06">
        <w:rPr>
          <w:b/>
          <w:sz w:val="24"/>
          <w:szCs w:val="24"/>
        </w:rPr>
        <w:t>:</w:t>
      </w:r>
      <w:r w:rsidR="007E5D1F">
        <w:rPr>
          <w:b/>
          <w:sz w:val="24"/>
          <w:szCs w:val="24"/>
        </w:rPr>
        <w:t xml:space="preserve"> </w:t>
      </w:r>
    </w:p>
    <w:p w:rsidR="00BB6E06" w:rsidRDefault="00BB6E06" w:rsidP="006F3279">
      <w:pPr>
        <w:spacing w:after="240"/>
        <w:rPr>
          <w:sz w:val="24"/>
          <w:szCs w:val="24"/>
        </w:rPr>
      </w:pPr>
      <w:r w:rsidRPr="00BB6E06">
        <w:rPr>
          <w:sz w:val="24"/>
          <w:szCs w:val="24"/>
        </w:rPr>
        <w:t xml:space="preserve">Calculate the </w:t>
      </w:r>
      <w:r>
        <w:rPr>
          <w:sz w:val="24"/>
          <w:szCs w:val="24"/>
        </w:rPr>
        <w:t>resultant force in each example</w:t>
      </w:r>
    </w:p>
    <w:p w:rsidR="00BB6E06" w:rsidRDefault="00BB6E06" w:rsidP="006F3279">
      <w:pPr>
        <w:spacing w:after="240"/>
        <w:rPr>
          <w:sz w:val="24"/>
          <w:szCs w:val="24"/>
        </w:rPr>
      </w:pPr>
    </w:p>
    <w:tbl>
      <w:tblPr>
        <w:tblStyle w:val="TableGrid"/>
        <w:tblW w:w="0" w:type="auto"/>
        <w:tblLook w:val="04A0" w:firstRow="1" w:lastRow="0" w:firstColumn="1" w:lastColumn="0" w:noHBand="0" w:noVBand="1"/>
      </w:tblPr>
      <w:tblGrid>
        <w:gridCol w:w="4508"/>
        <w:gridCol w:w="4508"/>
      </w:tblGrid>
      <w:tr w:rsidR="001A25CE" w:rsidTr="00BB6E06">
        <w:trPr>
          <w:trHeight w:val="3733"/>
        </w:trPr>
        <w:tc>
          <w:tcPr>
            <w:tcW w:w="4508" w:type="dxa"/>
          </w:tcPr>
          <w:p w:rsidR="00BB6E06" w:rsidRDefault="00BB6E06" w:rsidP="006F3279">
            <w:pPr>
              <w:spacing w:after="240"/>
              <w:rPr>
                <w:sz w:val="24"/>
                <w:szCs w:val="24"/>
              </w:rPr>
            </w:pPr>
            <w:r>
              <w:rPr>
                <w:sz w:val="24"/>
                <w:szCs w:val="24"/>
              </w:rPr>
              <w:t>1</w:t>
            </w:r>
          </w:p>
          <w:p w:rsidR="00704AD1" w:rsidRDefault="009B0FD5" w:rsidP="00704AD1">
            <w:pPr>
              <w:spacing w:after="240"/>
              <w:jc w:val="center"/>
              <w:rPr>
                <w:sz w:val="24"/>
                <w:szCs w:val="24"/>
              </w:rPr>
            </w:pPr>
            <w:r>
              <w:rPr>
                <w:noProof/>
                <w:sz w:val="24"/>
                <w:szCs w:val="24"/>
                <w:lang w:eastAsia="en-GB"/>
              </w:rPr>
              <w:drawing>
                <wp:inline distT="0" distB="0" distL="0" distR="0">
                  <wp:extent cx="2558328" cy="1440611"/>
                  <wp:effectExtent l="0" t="0" r="0" b="762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74C570.tmp"/>
                          <pic:cNvPicPr/>
                        </pic:nvPicPr>
                        <pic:blipFill>
                          <a:blip r:embed="rId9">
                            <a:extLst>
                              <a:ext uri="{28A0092B-C50C-407E-A947-70E740481C1C}">
                                <a14:useLocalDpi xmlns:a14="http://schemas.microsoft.com/office/drawing/2010/main" val="0"/>
                              </a:ext>
                            </a:extLst>
                          </a:blip>
                          <a:stretch>
                            <a:fillRect/>
                          </a:stretch>
                        </pic:blipFill>
                        <pic:spPr>
                          <a:xfrm>
                            <a:off x="0" y="0"/>
                            <a:ext cx="2601517" cy="1464931"/>
                          </a:xfrm>
                          <a:prstGeom prst="rect">
                            <a:avLst/>
                          </a:prstGeom>
                        </pic:spPr>
                      </pic:pic>
                    </a:graphicData>
                  </a:graphic>
                </wp:inline>
              </w:drawing>
            </w:r>
          </w:p>
        </w:tc>
        <w:tc>
          <w:tcPr>
            <w:tcW w:w="4508" w:type="dxa"/>
          </w:tcPr>
          <w:p w:rsidR="00BB6E06" w:rsidRDefault="001A25CE" w:rsidP="006F3279">
            <w:pPr>
              <w:spacing w:after="240"/>
              <w:rPr>
                <w:sz w:val="24"/>
                <w:szCs w:val="24"/>
              </w:rPr>
            </w:pPr>
            <w:r>
              <w:rPr>
                <w:noProof/>
                <w:sz w:val="24"/>
                <w:szCs w:val="24"/>
                <w:lang w:eastAsia="en-GB"/>
              </w:rPr>
              <w:drawing>
                <wp:anchor distT="0" distB="0" distL="114300" distR="114300" simplePos="0" relativeHeight="251669504" behindDoc="0" locked="0" layoutInCell="1" allowOverlap="1">
                  <wp:simplePos x="0" y="0"/>
                  <wp:positionH relativeFrom="column">
                    <wp:posOffset>74679</wp:posOffset>
                  </wp:positionH>
                  <wp:positionV relativeFrom="paragraph">
                    <wp:posOffset>260395</wp:posOffset>
                  </wp:positionV>
                  <wp:extent cx="2592347" cy="1847658"/>
                  <wp:effectExtent l="0" t="0" r="0" b="6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730FB98.tmp"/>
                          <pic:cNvPicPr/>
                        </pic:nvPicPr>
                        <pic:blipFill rotWithShape="1">
                          <a:blip r:embed="rId10">
                            <a:extLst>
                              <a:ext uri="{28A0092B-C50C-407E-A947-70E740481C1C}">
                                <a14:useLocalDpi xmlns:a14="http://schemas.microsoft.com/office/drawing/2010/main" val="0"/>
                              </a:ext>
                            </a:extLst>
                          </a:blip>
                          <a:srcRect b="1425"/>
                          <a:stretch/>
                        </pic:blipFill>
                        <pic:spPr bwMode="auto">
                          <a:xfrm>
                            <a:off x="0" y="0"/>
                            <a:ext cx="2597879" cy="185160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B6E06">
              <w:rPr>
                <w:sz w:val="24"/>
                <w:szCs w:val="24"/>
              </w:rPr>
              <w:t>2</w:t>
            </w:r>
          </w:p>
        </w:tc>
      </w:tr>
      <w:tr w:rsidR="001A25CE" w:rsidTr="00BB6E06">
        <w:trPr>
          <w:trHeight w:val="3733"/>
        </w:trPr>
        <w:tc>
          <w:tcPr>
            <w:tcW w:w="4508" w:type="dxa"/>
          </w:tcPr>
          <w:p w:rsidR="00BB6E06" w:rsidRDefault="00BB6E06" w:rsidP="006F3279">
            <w:pPr>
              <w:spacing w:after="240"/>
              <w:rPr>
                <w:sz w:val="24"/>
                <w:szCs w:val="24"/>
              </w:rPr>
            </w:pPr>
            <w:r>
              <w:rPr>
                <w:sz w:val="24"/>
                <w:szCs w:val="24"/>
              </w:rPr>
              <w:t>3</w:t>
            </w:r>
          </w:p>
          <w:p w:rsidR="002168BB" w:rsidRDefault="009B0FD5" w:rsidP="002168BB">
            <w:pPr>
              <w:spacing w:after="240"/>
              <w:jc w:val="center"/>
              <w:rPr>
                <w:sz w:val="24"/>
                <w:szCs w:val="24"/>
              </w:rPr>
            </w:pPr>
            <w:r>
              <w:rPr>
                <w:noProof/>
                <w:sz w:val="24"/>
                <w:szCs w:val="24"/>
                <w:lang w:eastAsia="en-GB"/>
              </w:rPr>
              <w:drawing>
                <wp:inline distT="0" distB="0" distL="0" distR="0">
                  <wp:extent cx="2459879" cy="1578634"/>
                  <wp:effectExtent l="0" t="0" r="0" b="254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7421E9.tmp"/>
                          <pic:cNvPicPr/>
                        </pic:nvPicPr>
                        <pic:blipFill>
                          <a:blip r:embed="rId11">
                            <a:extLst>
                              <a:ext uri="{28A0092B-C50C-407E-A947-70E740481C1C}">
                                <a14:useLocalDpi xmlns:a14="http://schemas.microsoft.com/office/drawing/2010/main" val="0"/>
                              </a:ext>
                            </a:extLst>
                          </a:blip>
                          <a:stretch>
                            <a:fillRect/>
                          </a:stretch>
                        </pic:blipFill>
                        <pic:spPr>
                          <a:xfrm>
                            <a:off x="0" y="0"/>
                            <a:ext cx="2480931" cy="1592144"/>
                          </a:xfrm>
                          <a:prstGeom prst="rect">
                            <a:avLst/>
                          </a:prstGeom>
                        </pic:spPr>
                      </pic:pic>
                    </a:graphicData>
                  </a:graphic>
                </wp:inline>
              </w:drawing>
            </w:r>
          </w:p>
        </w:tc>
        <w:tc>
          <w:tcPr>
            <w:tcW w:w="4508" w:type="dxa"/>
          </w:tcPr>
          <w:p w:rsidR="00BB6E06" w:rsidRDefault="001A25CE" w:rsidP="001A25CE">
            <w:pPr>
              <w:spacing w:after="240"/>
              <w:rPr>
                <w:sz w:val="24"/>
                <w:szCs w:val="24"/>
              </w:rPr>
            </w:pPr>
            <w:r>
              <w:rPr>
                <w:noProof/>
                <w:sz w:val="24"/>
                <w:szCs w:val="24"/>
                <w:lang w:eastAsia="en-GB"/>
              </w:rPr>
              <w:drawing>
                <wp:anchor distT="0" distB="0" distL="114300" distR="114300" simplePos="0" relativeHeight="251671552" behindDoc="0" locked="0" layoutInCell="1" allowOverlap="1">
                  <wp:simplePos x="0" y="0"/>
                  <wp:positionH relativeFrom="column">
                    <wp:posOffset>73970</wp:posOffset>
                  </wp:positionH>
                  <wp:positionV relativeFrom="paragraph">
                    <wp:posOffset>211588</wp:posOffset>
                  </wp:positionV>
                  <wp:extent cx="2573079" cy="1954922"/>
                  <wp:effectExtent l="0" t="0" r="0" b="762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730411A.tmp"/>
                          <pic:cNvPicPr/>
                        </pic:nvPicPr>
                        <pic:blipFill>
                          <a:blip r:embed="rId12">
                            <a:extLst>
                              <a:ext uri="{28A0092B-C50C-407E-A947-70E740481C1C}">
                                <a14:useLocalDpi xmlns:a14="http://schemas.microsoft.com/office/drawing/2010/main" val="0"/>
                              </a:ext>
                            </a:extLst>
                          </a:blip>
                          <a:stretch>
                            <a:fillRect/>
                          </a:stretch>
                        </pic:blipFill>
                        <pic:spPr>
                          <a:xfrm>
                            <a:off x="0" y="0"/>
                            <a:ext cx="2573079" cy="1954922"/>
                          </a:xfrm>
                          <a:prstGeom prst="rect">
                            <a:avLst/>
                          </a:prstGeom>
                        </pic:spPr>
                      </pic:pic>
                    </a:graphicData>
                  </a:graphic>
                  <wp14:sizeRelH relativeFrom="margin">
                    <wp14:pctWidth>0</wp14:pctWidth>
                  </wp14:sizeRelH>
                  <wp14:sizeRelV relativeFrom="margin">
                    <wp14:pctHeight>0</wp14:pctHeight>
                  </wp14:sizeRelV>
                </wp:anchor>
              </w:drawing>
            </w:r>
            <w:r w:rsidR="00BB6E06">
              <w:rPr>
                <w:sz w:val="24"/>
                <w:szCs w:val="24"/>
              </w:rPr>
              <w:t>4</w:t>
            </w:r>
          </w:p>
        </w:tc>
      </w:tr>
      <w:tr w:rsidR="001A25CE" w:rsidTr="00BB6E06">
        <w:trPr>
          <w:trHeight w:val="3733"/>
        </w:trPr>
        <w:tc>
          <w:tcPr>
            <w:tcW w:w="4508" w:type="dxa"/>
          </w:tcPr>
          <w:p w:rsidR="00BB6E06" w:rsidRDefault="00BB6E06" w:rsidP="00BB6E06">
            <w:pPr>
              <w:spacing w:after="240"/>
              <w:rPr>
                <w:sz w:val="24"/>
                <w:szCs w:val="24"/>
              </w:rPr>
            </w:pPr>
            <w:r>
              <w:rPr>
                <w:sz w:val="24"/>
                <w:szCs w:val="24"/>
              </w:rPr>
              <w:t>5</w:t>
            </w:r>
          </w:p>
          <w:p w:rsidR="002168BB" w:rsidRDefault="009B0FD5" w:rsidP="002168BB">
            <w:pPr>
              <w:spacing w:after="240"/>
              <w:jc w:val="center"/>
              <w:rPr>
                <w:sz w:val="24"/>
                <w:szCs w:val="24"/>
              </w:rPr>
            </w:pPr>
            <w:r>
              <w:rPr>
                <w:noProof/>
                <w:sz w:val="24"/>
                <w:szCs w:val="24"/>
                <w:lang w:eastAsia="en-GB"/>
              </w:rPr>
              <w:drawing>
                <wp:inline distT="0" distB="0" distL="0" distR="0">
                  <wp:extent cx="2412158" cy="1570008"/>
                  <wp:effectExtent l="0" t="0" r="762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7469B1.tmp"/>
                          <pic:cNvPicPr/>
                        </pic:nvPicPr>
                        <pic:blipFill>
                          <a:blip r:embed="rId13">
                            <a:extLst>
                              <a:ext uri="{28A0092B-C50C-407E-A947-70E740481C1C}">
                                <a14:useLocalDpi xmlns:a14="http://schemas.microsoft.com/office/drawing/2010/main" val="0"/>
                              </a:ext>
                            </a:extLst>
                          </a:blip>
                          <a:stretch>
                            <a:fillRect/>
                          </a:stretch>
                        </pic:blipFill>
                        <pic:spPr>
                          <a:xfrm>
                            <a:off x="0" y="0"/>
                            <a:ext cx="2429186" cy="1581091"/>
                          </a:xfrm>
                          <a:prstGeom prst="rect">
                            <a:avLst/>
                          </a:prstGeom>
                        </pic:spPr>
                      </pic:pic>
                    </a:graphicData>
                  </a:graphic>
                </wp:inline>
              </w:drawing>
            </w:r>
          </w:p>
        </w:tc>
        <w:tc>
          <w:tcPr>
            <w:tcW w:w="4508" w:type="dxa"/>
          </w:tcPr>
          <w:p w:rsidR="00BB6E06" w:rsidRDefault="00BB6E06" w:rsidP="006F3279">
            <w:pPr>
              <w:spacing w:after="240"/>
              <w:rPr>
                <w:sz w:val="24"/>
                <w:szCs w:val="24"/>
              </w:rPr>
            </w:pPr>
            <w:r>
              <w:rPr>
                <w:sz w:val="24"/>
                <w:szCs w:val="24"/>
              </w:rPr>
              <w:t>6</w:t>
            </w:r>
          </w:p>
          <w:p w:rsidR="002168BB" w:rsidRDefault="009B0FD5" w:rsidP="002168BB">
            <w:pPr>
              <w:spacing w:after="240"/>
              <w:jc w:val="center"/>
              <w:rPr>
                <w:sz w:val="24"/>
                <w:szCs w:val="24"/>
              </w:rPr>
            </w:pPr>
            <w:r>
              <w:rPr>
                <w:noProof/>
                <w:sz w:val="24"/>
                <w:szCs w:val="24"/>
                <w:lang w:eastAsia="en-GB"/>
              </w:rPr>
              <w:drawing>
                <wp:inline distT="0" distB="0" distL="0" distR="0">
                  <wp:extent cx="2507242" cy="1578634"/>
                  <wp:effectExtent l="0" t="0" r="7620" b="254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74B9D5.tmp"/>
                          <pic:cNvPicPr/>
                        </pic:nvPicPr>
                        <pic:blipFill>
                          <a:blip r:embed="rId14">
                            <a:extLst>
                              <a:ext uri="{28A0092B-C50C-407E-A947-70E740481C1C}">
                                <a14:useLocalDpi xmlns:a14="http://schemas.microsoft.com/office/drawing/2010/main" val="0"/>
                              </a:ext>
                            </a:extLst>
                          </a:blip>
                          <a:stretch>
                            <a:fillRect/>
                          </a:stretch>
                        </pic:blipFill>
                        <pic:spPr>
                          <a:xfrm>
                            <a:off x="0" y="0"/>
                            <a:ext cx="2532911" cy="1594796"/>
                          </a:xfrm>
                          <a:prstGeom prst="rect">
                            <a:avLst/>
                          </a:prstGeom>
                        </pic:spPr>
                      </pic:pic>
                    </a:graphicData>
                  </a:graphic>
                </wp:inline>
              </w:drawing>
            </w:r>
          </w:p>
        </w:tc>
      </w:tr>
    </w:tbl>
    <w:p w:rsidR="00BB6E06" w:rsidRDefault="00BB6E06" w:rsidP="006F3279">
      <w:pPr>
        <w:spacing w:after="240"/>
        <w:rPr>
          <w:sz w:val="24"/>
          <w:szCs w:val="24"/>
        </w:rPr>
      </w:pPr>
    </w:p>
    <w:p w:rsidR="00BB6E06" w:rsidRPr="00BB6E06" w:rsidRDefault="00BB6E06" w:rsidP="006F3279">
      <w:pPr>
        <w:spacing w:after="240"/>
        <w:rPr>
          <w:sz w:val="24"/>
          <w:szCs w:val="24"/>
        </w:rPr>
        <w:sectPr w:rsidR="00BB6E06" w:rsidRPr="00BB6E06" w:rsidSect="00642ECD">
          <w:headerReference w:type="default" r:id="rId15"/>
          <w:footerReference w:type="default" r:id="rId16"/>
          <w:pgSz w:w="11906" w:h="16838" w:code="9"/>
          <w:pgMar w:top="1440" w:right="1440" w:bottom="1440" w:left="1440" w:header="709" w:footer="567" w:gutter="0"/>
          <w:cols w:space="708"/>
          <w:docGrid w:linePitch="360"/>
        </w:sectPr>
      </w:pPr>
    </w:p>
    <w:p w:rsidR="00E61325" w:rsidRPr="006F3279" w:rsidRDefault="00E61325" w:rsidP="00E61325">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PFM2: Moving by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PFM2.3</w:t>
      </w:r>
      <w:r w:rsidRPr="00CA4B46">
        <w:rPr>
          <w:i/>
          <w:sz w:val="18"/>
          <w:szCs w:val="18"/>
        </w:rPr>
        <w:t xml:space="preserve">: </w:t>
      </w:r>
      <w:r>
        <w:rPr>
          <w:i/>
          <w:sz w:val="18"/>
          <w:szCs w:val="18"/>
        </w:rPr>
        <w:t>Changing motion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B8761A" w:rsidP="00A437DF">
            <w:pPr>
              <w:spacing w:after="60"/>
              <w:ind w:left="1304"/>
              <w:rPr>
                <w:b/>
                <w:sz w:val="40"/>
                <w:szCs w:val="40"/>
              </w:rPr>
            </w:pPr>
            <w:r>
              <w:rPr>
                <w:b/>
                <w:sz w:val="40"/>
                <w:szCs w:val="40"/>
              </w:rPr>
              <w:t>Calculating resultant force</w:t>
            </w:r>
            <w:r w:rsidR="00F13CB3" w:rsidRPr="001A25CE">
              <w:rPr>
                <w:b/>
                <w:sz w:val="44"/>
                <w:szCs w:val="44"/>
                <w:vertAlign w:val="superscript"/>
                <w:lang w:val="en-US"/>
              </w:rPr>
              <w:t xml:space="preserve"> </w:t>
            </w:r>
            <w:r w:rsidR="00F13CB3" w:rsidRPr="001A25CE">
              <w:rPr>
                <w:sz w:val="28"/>
                <w:szCs w:val="28"/>
                <w:vertAlign w:val="superscript"/>
                <w:lang w:val="en-US"/>
              </w:rPr>
              <w:t>(2)</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13CB3" w:rsidTr="00AB0226">
        <w:trPr>
          <w:trHeight w:val="340"/>
        </w:trPr>
        <w:tc>
          <w:tcPr>
            <w:tcW w:w="2196" w:type="dxa"/>
          </w:tcPr>
          <w:p w:rsidR="00F13CB3" w:rsidRDefault="00F13CB3" w:rsidP="00F13CB3">
            <w:pPr>
              <w:spacing w:before="60" w:after="60"/>
            </w:pPr>
            <w:r>
              <w:t>Learning focus:</w:t>
            </w:r>
          </w:p>
        </w:tc>
        <w:tc>
          <w:tcPr>
            <w:tcW w:w="6820" w:type="dxa"/>
          </w:tcPr>
          <w:p w:rsidR="00F13CB3" w:rsidRDefault="00F13CB3" w:rsidP="00F13CB3">
            <w:pPr>
              <w:spacing w:before="60" w:after="60"/>
            </w:pPr>
            <w:r w:rsidRPr="00442F37">
              <w:t>A resultant force on an object can cause it to speed up or slow down, depending on the direction of the force.</w:t>
            </w:r>
          </w:p>
        </w:tc>
      </w:tr>
      <w:tr w:rsidR="00F13CB3" w:rsidTr="00AB0226">
        <w:trPr>
          <w:trHeight w:val="340"/>
        </w:trPr>
        <w:tc>
          <w:tcPr>
            <w:tcW w:w="2196" w:type="dxa"/>
          </w:tcPr>
          <w:p w:rsidR="00F13CB3" w:rsidRDefault="00F13CB3" w:rsidP="00F13CB3">
            <w:pPr>
              <w:spacing w:before="60" w:after="60"/>
            </w:pPr>
            <w:r>
              <w:t>Observable learning outcome:</w:t>
            </w:r>
          </w:p>
        </w:tc>
        <w:tc>
          <w:tcPr>
            <w:tcW w:w="6820" w:type="dxa"/>
          </w:tcPr>
          <w:p w:rsidR="00F13CB3" w:rsidRPr="00442F37" w:rsidRDefault="00F13CB3" w:rsidP="00F13CB3">
            <w:pPr>
              <w:spacing w:before="60" w:after="60"/>
              <w:rPr>
                <w:b/>
              </w:rPr>
            </w:pPr>
            <w:r w:rsidRPr="00442F37">
              <w:rPr>
                <w:rFonts w:cstheme="minorHAnsi"/>
              </w:rPr>
              <w:t>Calculate the size and direction of the resultant force of two forces acting along the same straight line</w:t>
            </w:r>
            <w:r w:rsidR="0024333B">
              <w:rPr>
                <w:rFonts w:cstheme="minorHAnsi"/>
              </w:rPr>
              <w:t>.</w:t>
            </w:r>
          </w:p>
        </w:tc>
      </w:tr>
      <w:tr w:rsidR="00AB0226" w:rsidTr="00AB0226">
        <w:trPr>
          <w:trHeight w:val="340"/>
        </w:trPr>
        <w:tc>
          <w:tcPr>
            <w:tcW w:w="2196" w:type="dxa"/>
          </w:tcPr>
          <w:p w:rsidR="00AB0226" w:rsidRDefault="00AB0226" w:rsidP="00AB0226">
            <w:pPr>
              <w:spacing w:before="60" w:after="60"/>
            </w:pPr>
            <w:r>
              <w:t>Activity type:</w:t>
            </w:r>
          </w:p>
        </w:tc>
        <w:tc>
          <w:tcPr>
            <w:tcW w:w="6820" w:type="dxa"/>
          </w:tcPr>
          <w:p w:rsidR="00AB0226" w:rsidRDefault="00F13CB3" w:rsidP="00F13CB3">
            <w:pPr>
              <w:spacing w:before="60" w:after="60"/>
            </w:pPr>
            <w:r>
              <w:t>A</w:t>
            </w:r>
            <w:r w:rsidR="00AD654B">
              <w:t xml:space="preserve">pplication and practice, </w:t>
            </w:r>
            <w:r>
              <w:t>calculations</w:t>
            </w:r>
          </w:p>
        </w:tc>
      </w:tr>
      <w:tr w:rsidR="00AB0226" w:rsidTr="00AB0226">
        <w:trPr>
          <w:trHeight w:val="340"/>
        </w:trPr>
        <w:tc>
          <w:tcPr>
            <w:tcW w:w="2196" w:type="dxa"/>
          </w:tcPr>
          <w:p w:rsidR="00AB0226" w:rsidRDefault="00AB0226" w:rsidP="00AB0226">
            <w:pPr>
              <w:spacing w:before="60" w:after="60"/>
            </w:pPr>
            <w:r>
              <w:t>Key words:</w:t>
            </w:r>
          </w:p>
        </w:tc>
        <w:tc>
          <w:tcPr>
            <w:tcW w:w="6820" w:type="dxa"/>
          </w:tcPr>
          <w:p w:rsidR="00AB0226" w:rsidRDefault="00AB0226" w:rsidP="00AB0226">
            <w:pPr>
              <w:spacing w:before="60" w:after="60"/>
            </w:pPr>
            <w:r w:rsidRPr="002507A6">
              <w:t>Resultant force, Newton, direction</w:t>
            </w:r>
          </w:p>
        </w:tc>
      </w:tr>
    </w:tbl>
    <w:p w:rsidR="00E172C6" w:rsidRDefault="00E172C6" w:rsidP="00E172C6">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13CB3" w:rsidTr="00F02AD9">
        <w:tc>
          <w:tcPr>
            <w:tcW w:w="709" w:type="dxa"/>
            <w:shd w:val="clear" w:color="auto" w:fill="B2A1C7" w:themeFill="accent4" w:themeFillTint="99"/>
            <w:tcMar>
              <w:left w:w="28" w:type="dxa"/>
              <w:bottom w:w="57" w:type="dxa"/>
              <w:right w:w="28" w:type="dxa"/>
            </w:tcMar>
            <w:vAlign w:val="center"/>
          </w:tcPr>
          <w:p w:rsidR="00F13CB3" w:rsidRPr="00F72ECC" w:rsidRDefault="00F13CB3" w:rsidP="00F02AD9">
            <w:pPr>
              <w:jc w:val="center"/>
              <w:rPr>
                <w:b/>
                <w:color w:val="FFFFFF" w:themeColor="background1"/>
                <w:sz w:val="40"/>
              </w:rPr>
            </w:pPr>
            <w:r>
              <w:rPr>
                <w:b/>
                <w:color w:val="FFFFFF" w:themeColor="background1"/>
                <w:sz w:val="56"/>
              </w:rPr>
              <w:t>P</w:t>
            </w:r>
          </w:p>
        </w:tc>
        <w:tc>
          <w:tcPr>
            <w:tcW w:w="8307" w:type="dxa"/>
            <w:tcMar>
              <w:left w:w="170" w:type="dxa"/>
            </w:tcMar>
            <w:vAlign w:val="center"/>
          </w:tcPr>
          <w:p w:rsidR="00F13CB3" w:rsidRPr="002C79AE" w:rsidRDefault="00F13CB3" w:rsidP="00F02AD9">
            <w:pPr>
              <w:spacing w:after="60"/>
              <w:rPr>
                <w:color w:val="5F497A" w:themeColor="accent4" w:themeShade="BF"/>
                <w:sz w:val="20"/>
              </w:rPr>
            </w:pPr>
            <w:r w:rsidRPr="002C79AE">
              <w:rPr>
                <w:b/>
                <w:color w:val="5F497A" w:themeColor="accent4" w:themeShade="BF"/>
              </w:rPr>
              <w:t>PRIOR UNDERSTANDING</w:t>
            </w:r>
            <w:r>
              <w:rPr>
                <w:b/>
                <w:color w:val="5F497A" w:themeColor="accent4" w:themeShade="BF"/>
              </w:rPr>
              <w:t xml:space="preserve"> </w:t>
            </w:r>
          </w:p>
          <w:p w:rsidR="00F13CB3" w:rsidRDefault="00F13CB3" w:rsidP="00F02AD9">
            <w:r w:rsidRPr="00F72ECC">
              <w:rPr>
                <w:sz w:val="20"/>
              </w:rPr>
              <w:t xml:space="preserve">This </w:t>
            </w:r>
            <w:r>
              <w:rPr>
                <w:sz w:val="20"/>
              </w:rPr>
              <w:t>diagnostic question</w:t>
            </w:r>
            <w:r w:rsidRPr="00F72ECC">
              <w:rPr>
                <w:sz w:val="20"/>
              </w:rPr>
              <w:t xml:space="preserve"> </w:t>
            </w:r>
            <w:r>
              <w:rPr>
                <w:sz w:val="20"/>
              </w:rPr>
              <w:t xml:space="preserve">probes understanding of </w:t>
            </w:r>
            <w:r w:rsidRPr="00F72ECC">
              <w:rPr>
                <w:sz w:val="20"/>
              </w:rPr>
              <w:t xml:space="preserve">ideas </w:t>
            </w:r>
            <w:r>
              <w:rPr>
                <w:sz w:val="20"/>
              </w:rPr>
              <w:t>that are usually taught earlier in the teaching sequence for students age 11-14</w:t>
            </w:r>
            <w:r w:rsidRPr="00F72ECC">
              <w:rPr>
                <w:sz w:val="20"/>
              </w:rPr>
              <w:t xml:space="preserve">, to </w:t>
            </w:r>
            <w:r>
              <w:rPr>
                <w:sz w:val="20"/>
              </w:rPr>
              <w:t>help ensure key understanding is secure</w:t>
            </w:r>
            <w:r w:rsidRPr="00F72ECC">
              <w:rPr>
                <w:sz w:val="20"/>
              </w:rPr>
              <w:t xml:space="preserve">. </w:t>
            </w:r>
          </w:p>
        </w:tc>
      </w:tr>
    </w:tbl>
    <w:p w:rsidR="00F13CB3" w:rsidRDefault="00F13CB3" w:rsidP="00F13CB3"/>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p>
    <w:p w:rsidR="00B00348" w:rsidRPr="00A6111E" w:rsidRDefault="00B00348" w:rsidP="00B00348">
      <w:pPr>
        <w:pStyle w:val="ListParagraph"/>
        <w:numPr>
          <w:ilvl w:val="0"/>
          <w:numId w:val="1"/>
        </w:numPr>
        <w:spacing w:after="180"/>
      </w:pPr>
      <w:r w:rsidRPr="00AB0226">
        <w:t xml:space="preserve">Diagnostic </w:t>
      </w:r>
      <w:r w:rsidR="00BA75D4" w:rsidRPr="00AB0226">
        <w:t>question</w:t>
      </w:r>
      <w:r w:rsidRPr="00AB0226">
        <w:t xml:space="preserve">: </w:t>
      </w:r>
      <w:r w:rsidR="00AB0226" w:rsidRPr="00AB0226">
        <w:t>How</w:t>
      </w:r>
      <w:r w:rsidR="00AB0226">
        <w:t xml:space="preserve"> much is left over?</w:t>
      </w:r>
      <w:r w:rsidR="00F13CB3" w:rsidRPr="00F13CB3">
        <w:rPr>
          <w:vertAlign w:val="superscript"/>
        </w:rPr>
        <w:t xml:space="preserve"> (2)</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AB0226" w:rsidRDefault="00AB0226" w:rsidP="00AB0226">
      <w:pPr>
        <w:spacing w:after="180"/>
        <w:rPr>
          <w:sz w:val="24"/>
        </w:rPr>
      </w:pPr>
      <w:r>
        <w:rPr>
          <w:sz w:val="24"/>
        </w:rPr>
        <w:t xml:space="preserve">In </w:t>
      </w:r>
      <w:r w:rsidRPr="006D68FB">
        <w:rPr>
          <w:i/>
          <w:sz w:val="24"/>
        </w:rPr>
        <w:t>The language of mathematics in science</w:t>
      </w:r>
      <w:r>
        <w:rPr>
          <w:sz w:val="24"/>
        </w:rPr>
        <w:t xml:space="preserve"> (2016), </w:t>
      </w:r>
      <w:proofErr w:type="spellStart"/>
      <w:r>
        <w:rPr>
          <w:sz w:val="24"/>
        </w:rPr>
        <w:t>Boohan</w:t>
      </w:r>
      <w:proofErr w:type="spellEnd"/>
      <w:r>
        <w:rPr>
          <w:sz w:val="24"/>
        </w:rPr>
        <w:t xml:space="preserve"> notes that a key difference between calculations in mathematics and science is that in science the numbers we calculate with most often have a </w:t>
      </w:r>
      <w:r w:rsidRPr="006D68FB">
        <w:rPr>
          <w:i/>
          <w:sz w:val="24"/>
        </w:rPr>
        <w:t>unit</w:t>
      </w:r>
      <w:r>
        <w:rPr>
          <w:sz w:val="24"/>
        </w:rPr>
        <w:t xml:space="preserve"> as well as a number.</w:t>
      </w:r>
      <w:r w:rsidR="007E5D1F">
        <w:rPr>
          <w:sz w:val="24"/>
        </w:rPr>
        <w:t xml:space="preserve"> </w:t>
      </w:r>
      <w:r>
        <w:rPr>
          <w:sz w:val="24"/>
        </w:rPr>
        <w:t>Students need to pay</w:t>
      </w:r>
      <w:r w:rsidRPr="00540E8E">
        <w:rPr>
          <w:sz w:val="24"/>
        </w:rPr>
        <w:t xml:space="preserve"> attention to the manipulation of not just the</w:t>
      </w:r>
      <w:r>
        <w:rPr>
          <w:sz w:val="24"/>
        </w:rPr>
        <w:t xml:space="preserve"> </w:t>
      </w:r>
      <w:r w:rsidRPr="00540E8E">
        <w:rPr>
          <w:sz w:val="24"/>
        </w:rPr>
        <w:t>numbers but the units as well.</w:t>
      </w:r>
      <w:r w:rsidR="007E5D1F">
        <w:rPr>
          <w:sz w:val="24"/>
        </w:rPr>
        <w:t xml:space="preserve"> </w:t>
      </w:r>
      <w:r w:rsidRPr="00540E8E">
        <w:rPr>
          <w:sz w:val="24"/>
        </w:rPr>
        <w:t>Addition and subtraction of values can only be done if they</w:t>
      </w:r>
      <w:r>
        <w:rPr>
          <w:sz w:val="24"/>
        </w:rPr>
        <w:t xml:space="preserve"> </w:t>
      </w:r>
      <w:r w:rsidRPr="00540E8E">
        <w:rPr>
          <w:sz w:val="24"/>
        </w:rPr>
        <w:t xml:space="preserve">are expressed in the </w:t>
      </w:r>
      <w:r w:rsidRPr="00540E8E">
        <w:rPr>
          <w:i/>
          <w:sz w:val="24"/>
        </w:rPr>
        <w:t>same</w:t>
      </w:r>
      <w:r w:rsidRPr="00540E8E">
        <w:rPr>
          <w:sz w:val="24"/>
        </w:rPr>
        <w:t xml:space="preserve"> units.</w:t>
      </w:r>
      <w:r w:rsidR="007E5D1F">
        <w:rPr>
          <w:sz w:val="24"/>
        </w:rPr>
        <w:t xml:space="preserve"> </w:t>
      </w:r>
      <w:r>
        <w:rPr>
          <w:sz w:val="24"/>
        </w:rPr>
        <w:t>In these questions the units have been chosen to be the same.</w:t>
      </w:r>
      <w:r w:rsidR="007E5D1F">
        <w:rPr>
          <w:sz w:val="24"/>
        </w:rPr>
        <w:t xml:space="preserve"> </w:t>
      </w:r>
    </w:p>
    <w:p w:rsidR="00AB0226" w:rsidRDefault="00AB0226" w:rsidP="00AB0226">
      <w:pPr>
        <w:spacing w:after="180"/>
        <w:rPr>
          <w:sz w:val="24"/>
        </w:rPr>
      </w:pPr>
      <w:r>
        <w:rPr>
          <w:sz w:val="24"/>
        </w:rPr>
        <w:t>Students may be tempted to use number lines of positive and negative numbers to combine the forces.</w:t>
      </w:r>
      <w:r w:rsidR="007E5D1F">
        <w:rPr>
          <w:sz w:val="24"/>
        </w:rPr>
        <w:t xml:space="preserve"> </w:t>
      </w:r>
      <w:r>
        <w:rPr>
          <w:sz w:val="24"/>
        </w:rPr>
        <w:t>When forces are in opposite directions it is simpler to take the smaller force from the larger and to consider the direction separately.</w:t>
      </w:r>
      <w:r w:rsidR="007E5D1F">
        <w:rPr>
          <w:sz w:val="24"/>
        </w:rPr>
        <w:t xml:space="preserve"> </w:t>
      </w:r>
      <w:r>
        <w:rPr>
          <w:sz w:val="24"/>
        </w:rPr>
        <w:t xml:space="preserve">This approach can help to clarify the idea that forces have </w:t>
      </w:r>
      <w:r w:rsidRPr="00416BA4">
        <w:rPr>
          <w:i/>
          <w:sz w:val="24"/>
        </w:rPr>
        <w:t>both</w:t>
      </w:r>
      <w:r>
        <w:rPr>
          <w:sz w:val="24"/>
        </w:rPr>
        <w:t xml:space="preserve"> size and direction.</w:t>
      </w:r>
    </w:p>
    <w:p w:rsidR="00AB0226" w:rsidRDefault="00074823" w:rsidP="00AB0226">
      <w:pPr>
        <w:spacing w:after="180"/>
        <w:rPr>
          <w:sz w:val="24"/>
        </w:rPr>
      </w:pPr>
      <w:r>
        <w:rPr>
          <w:noProof/>
          <w:sz w:val="24"/>
          <w:lang w:eastAsia="en-GB"/>
        </w:rPr>
        <w:t>T</w:t>
      </w:r>
      <w:r w:rsidR="00AB0226">
        <w:rPr>
          <w:noProof/>
          <w:sz w:val="24"/>
          <w:lang w:eastAsia="en-GB"/>
        </w:rPr>
        <w:t>his response activity gives students the opportunity to consolidate their understanding of balanced and unbalanced forces by calculating and describing resultant forces.</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AD654B" w:rsidRDefault="00F13CB3" w:rsidP="00AD654B">
      <w:pPr>
        <w:spacing w:after="180"/>
      </w:pPr>
      <w:r>
        <w:t xml:space="preserve">This activity is very similar to one used in the key concept PFM1.3: </w:t>
      </w:r>
      <w:r w:rsidRPr="0024333B">
        <w:rPr>
          <w:i/>
        </w:rPr>
        <w:t>Balanced and unbalanced forces</w:t>
      </w:r>
      <w:r>
        <w:t>. It</w:t>
      </w:r>
      <w:r w:rsidR="00AD654B">
        <w:t xml:space="preserve"> gives students the opportunity to practise applying their understanding and to clarify their thinking </w:t>
      </w:r>
      <w:bookmarkStart w:id="0" w:name="_GoBack"/>
      <w:bookmarkEnd w:id="0"/>
      <w:r w:rsidR="00AD654B">
        <w:t>through practising calculations.</w:t>
      </w:r>
      <w:r w:rsidR="007E5D1F">
        <w:t xml:space="preserve"> </w:t>
      </w:r>
      <w:r w:rsidR="00AD654B">
        <w:t>To support this, s</w:t>
      </w:r>
      <w:r w:rsidR="00AD654B" w:rsidRPr="00DA3B6C">
        <w:t xml:space="preserve">tudents </w:t>
      </w:r>
      <w:r w:rsidR="00AD654B">
        <w:t xml:space="preserve">could answer the question in pairs or small groups. </w:t>
      </w:r>
    </w:p>
    <w:p w:rsidR="00AD654B" w:rsidRDefault="00AD654B" w:rsidP="00AD654B">
      <w:pPr>
        <w:spacing w:after="180"/>
      </w:pPr>
      <w:r>
        <w:lastRenderedPageBreak/>
        <w:t>Listening to individual groups as they work often highlights any difficulties they might have.</w:t>
      </w:r>
      <w:r w:rsidR="007E5D1F">
        <w:t xml:space="preserve"> </w:t>
      </w:r>
      <w:r>
        <w:t>These can often be overcome, through a whole class clarification or redirection part way through the activity.</w:t>
      </w:r>
    </w:p>
    <w:p w:rsidR="00AD654B" w:rsidRDefault="00AD654B" w:rsidP="00AD654B">
      <w:pPr>
        <w:spacing w:after="180"/>
      </w:pPr>
      <w:r>
        <w:t>Allowing only one student in each pair or small group to write down the answer on behalf of the group encourages discussion of both the science and of the presentation of the answer.</w:t>
      </w:r>
    </w:p>
    <w:p w:rsidR="00AD654B" w:rsidRPr="00095A98" w:rsidRDefault="00AD654B" w:rsidP="00AD654B">
      <w:pPr>
        <w:spacing w:after="180"/>
        <w:rPr>
          <w:i/>
        </w:rPr>
      </w:pPr>
      <w:r w:rsidRPr="00095A98">
        <w:rPr>
          <w:i/>
        </w:rPr>
        <w:t>Differentiation</w:t>
      </w:r>
    </w:p>
    <w:p w:rsidR="00AD654B" w:rsidRPr="00DA3B6C" w:rsidRDefault="00AD654B" w:rsidP="00AD654B">
      <w:pPr>
        <w:spacing w:after="180"/>
      </w:pPr>
      <w:r>
        <w:t>If some students are working with a teaching assistant, then a list of prompt questions for the TA could help to make this activity more purposeful.</w:t>
      </w:r>
      <w:r w:rsidR="007E5D1F">
        <w:t xml:space="preserve"> </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9B0FD5" w:rsidP="00AD654B">
      <w:pPr>
        <w:pStyle w:val="ListParagraph"/>
        <w:numPr>
          <w:ilvl w:val="0"/>
          <w:numId w:val="9"/>
        </w:numPr>
        <w:spacing w:after="180"/>
      </w:pPr>
      <w:r>
        <w:t>30</w:t>
      </w:r>
      <w:r w:rsidR="005035C3">
        <w:t>5</w:t>
      </w:r>
      <w:r w:rsidR="00AD654B">
        <w:t xml:space="preserve"> N forwards (right)</w:t>
      </w:r>
    </w:p>
    <w:p w:rsidR="00AD654B" w:rsidRDefault="00F13CB3" w:rsidP="00AD654B">
      <w:pPr>
        <w:pStyle w:val="ListParagraph"/>
        <w:numPr>
          <w:ilvl w:val="0"/>
          <w:numId w:val="9"/>
        </w:numPr>
        <w:spacing w:after="180"/>
      </w:pPr>
      <w:r>
        <w:t>2</w:t>
      </w:r>
      <w:r w:rsidR="00AD654B">
        <w:t>5 N forwards (up</w:t>
      </w:r>
      <w:r w:rsidR="00045462">
        <w:t xml:space="preserve"> and right</w:t>
      </w:r>
      <w:r w:rsidR="00AD654B">
        <w:t>)</w:t>
      </w:r>
    </w:p>
    <w:p w:rsidR="00AD654B" w:rsidRDefault="009B0FD5" w:rsidP="00AD654B">
      <w:pPr>
        <w:pStyle w:val="ListParagraph"/>
        <w:numPr>
          <w:ilvl w:val="0"/>
          <w:numId w:val="9"/>
        </w:numPr>
        <w:spacing w:after="180"/>
      </w:pPr>
      <w:r>
        <w:t>32</w:t>
      </w:r>
      <w:r w:rsidR="005035C3">
        <w:t>3</w:t>
      </w:r>
      <w:r w:rsidR="00AD654B">
        <w:t xml:space="preserve"> N forwards (right)</w:t>
      </w:r>
    </w:p>
    <w:p w:rsidR="00AD654B" w:rsidRDefault="00AD654B" w:rsidP="00AD654B">
      <w:pPr>
        <w:pStyle w:val="ListParagraph"/>
        <w:numPr>
          <w:ilvl w:val="0"/>
          <w:numId w:val="9"/>
        </w:numPr>
        <w:spacing w:after="180"/>
      </w:pPr>
      <w:r>
        <w:t>2</w:t>
      </w:r>
      <w:r w:rsidR="001F1A46">
        <w:t>7</w:t>
      </w:r>
      <w:r>
        <w:t xml:space="preserve"> N forwards (</w:t>
      </w:r>
      <w:r w:rsidR="00F13CB3">
        <w:t>down</w:t>
      </w:r>
      <w:r w:rsidR="00045462">
        <w:t xml:space="preserve"> and </w:t>
      </w:r>
      <w:r w:rsidR="00F13CB3">
        <w:t>left</w:t>
      </w:r>
      <w:r>
        <w:t>)</w:t>
      </w:r>
    </w:p>
    <w:p w:rsidR="00AD654B" w:rsidRDefault="00AD654B" w:rsidP="00AD654B">
      <w:pPr>
        <w:pStyle w:val="ListParagraph"/>
        <w:numPr>
          <w:ilvl w:val="0"/>
          <w:numId w:val="9"/>
        </w:numPr>
        <w:spacing w:after="180"/>
      </w:pPr>
      <w:r>
        <w:t>0 N</w:t>
      </w:r>
      <w:r w:rsidR="00CB0DEF">
        <w:t xml:space="preserve"> no resultant force (not ‘no force’)</w:t>
      </w:r>
    </w:p>
    <w:p w:rsidR="00AD654B" w:rsidRDefault="009B0FD5" w:rsidP="00AD654B">
      <w:pPr>
        <w:pStyle w:val="ListParagraph"/>
        <w:numPr>
          <w:ilvl w:val="0"/>
          <w:numId w:val="9"/>
        </w:numPr>
        <w:spacing w:after="180"/>
      </w:pPr>
      <w:r>
        <w:t>25</w:t>
      </w:r>
      <w:r w:rsidR="00AD654B">
        <w:t xml:space="preserve"> N backwards (left)</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AD654B">
        <w:t>Peter Fairhurst</w:t>
      </w:r>
      <w:r w:rsidR="0015356E">
        <w:t xml:space="preserve"> (UYSEG)</w:t>
      </w:r>
      <w:r>
        <w:t>.</w:t>
      </w:r>
    </w:p>
    <w:p w:rsidR="00CC78A5" w:rsidRDefault="00D278E8" w:rsidP="00E172C6">
      <w:pPr>
        <w:spacing w:after="180"/>
      </w:pPr>
      <w:r w:rsidRPr="0045323E">
        <w:t xml:space="preserve">Images: </w:t>
      </w:r>
      <w:r w:rsidR="00552100">
        <w:t>Peter Fairhurst (</w:t>
      </w:r>
      <w:r w:rsidR="00AD654B">
        <w:t>UYSEG</w:t>
      </w:r>
      <w:r w:rsidR="00552100">
        <w:t>)</w:t>
      </w:r>
      <w:r w:rsidR="00F13CB3">
        <w:t xml:space="preserve">; bicycle: </w:t>
      </w:r>
      <w:hyperlink r:id="rId17" w:history="1">
        <w:r w:rsidR="00F13CB3" w:rsidRPr="000077FB">
          <w:rPr>
            <w:rStyle w:val="Hyperlink"/>
            <w:color w:val="auto"/>
            <w:u w:val="none"/>
          </w:rPr>
          <w:t>https://pixabay.com/en/woman-riding-bicycle-sport-cycle-33590/</w:t>
        </w:r>
      </w:hyperlink>
      <w:r w:rsidR="00F13CB3" w:rsidRPr="000077FB">
        <w:t xml:space="preserve"> </w:t>
      </w:r>
    </w:p>
    <w:p w:rsidR="003117F6" w:rsidRPr="002454AC" w:rsidRDefault="003117F6" w:rsidP="00026DEC">
      <w:pPr>
        <w:spacing w:after="180"/>
        <w:rPr>
          <w:b/>
          <w:color w:val="5F497A" w:themeColor="accent4" w:themeShade="BF"/>
          <w:sz w:val="24"/>
        </w:rPr>
      </w:pPr>
      <w:r w:rsidRPr="002454AC">
        <w:rPr>
          <w:b/>
          <w:color w:val="5F497A" w:themeColor="accent4" w:themeShade="BF"/>
          <w:sz w:val="24"/>
        </w:rPr>
        <w:t>References</w:t>
      </w:r>
    </w:p>
    <w:p w:rsidR="00AD654B" w:rsidRDefault="00AD654B" w:rsidP="00AD654B">
      <w:pPr>
        <w:spacing w:after="180"/>
      </w:pPr>
      <w:proofErr w:type="spellStart"/>
      <w:r>
        <w:t>Boohan</w:t>
      </w:r>
      <w:proofErr w:type="spellEnd"/>
      <w:r>
        <w:t xml:space="preserve">, R. (2016) </w:t>
      </w:r>
      <w:proofErr w:type="gramStart"/>
      <w:r w:rsidRPr="00F74EDB">
        <w:rPr>
          <w:i/>
        </w:rPr>
        <w:t>The</w:t>
      </w:r>
      <w:proofErr w:type="gramEnd"/>
      <w:r w:rsidRPr="00F74EDB">
        <w:rPr>
          <w:i/>
        </w:rPr>
        <w:t xml:space="preserve"> language of mathematics in science</w:t>
      </w:r>
      <w:r>
        <w:t>, Association for Science Education, Hatfield, England.</w:t>
      </w:r>
    </w:p>
    <w:p w:rsidR="00B46FF9" w:rsidRDefault="00B46FF9" w:rsidP="00AD654B">
      <w:pPr>
        <w:spacing w:after="180"/>
      </w:pPr>
    </w:p>
    <w:sectPr w:rsidR="00B46FF9" w:rsidSect="00642ECD">
      <w:headerReference w:type="default" r:id="rId18"/>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821" w:rsidRDefault="00B13821" w:rsidP="000B473B">
      <w:r>
        <w:separator/>
      </w:r>
    </w:p>
  </w:endnote>
  <w:endnote w:type="continuationSeparator" w:id="0">
    <w:p w:rsidR="00B13821" w:rsidRDefault="00B1382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87C43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4333B">
      <w:rPr>
        <w:noProof/>
      </w:rPr>
      <w:t>4</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This activity</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2013CB" w:rsidP="002013CB">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821" w:rsidRDefault="00B13821" w:rsidP="000B473B">
      <w:r>
        <w:separator/>
      </w:r>
    </w:p>
  </w:footnote>
  <w:footnote w:type="continuationSeparator" w:id="0">
    <w:p w:rsidR="00B13821" w:rsidRDefault="00B1382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2"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0C0EA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0AAB3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F7A6B39"/>
    <w:multiLevelType w:val="hybridMultilevel"/>
    <w:tmpl w:val="52166A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54F3C5E"/>
    <w:multiLevelType w:val="hybridMultilevel"/>
    <w:tmpl w:val="36E8BA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90F161D"/>
    <w:multiLevelType w:val="hybridMultilevel"/>
    <w:tmpl w:val="9A3C9D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1933181"/>
    <w:multiLevelType w:val="hybridMultilevel"/>
    <w:tmpl w:val="1E02AF50"/>
    <w:lvl w:ilvl="0" w:tplc="1F8C9672">
      <w:start w:val="1"/>
      <w:numFmt w:val="decimal"/>
      <w:lvlText w:val="%1."/>
      <w:lvlJc w:val="left"/>
      <w:pPr>
        <w:ind w:left="405" w:hanging="360"/>
      </w:pPr>
      <w:rPr>
        <w:rFonts w:hint="default"/>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AD65923"/>
    <w:multiLevelType w:val="hybridMultilevel"/>
    <w:tmpl w:val="BB60ED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DF465C"/>
    <w:multiLevelType w:val="hybridMultilevel"/>
    <w:tmpl w:val="0144D4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4"/>
  </w:num>
  <w:num w:numId="5">
    <w:abstractNumId w:val="8"/>
  </w:num>
  <w:num w:numId="6">
    <w:abstractNumId w:val="2"/>
  </w:num>
  <w:num w:numId="7">
    <w:abstractNumId w:val="5"/>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821"/>
    <w:rsid w:val="000077FB"/>
    <w:rsid w:val="00015578"/>
    <w:rsid w:val="00024731"/>
    <w:rsid w:val="00026DEC"/>
    <w:rsid w:val="00045462"/>
    <w:rsid w:val="000505CA"/>
    <w:rsid w:val="00072C2E"/>
    <w:rsid w:val="00074823"/>
    <w:rsid w:val="0007651D"/>
    <w:rsid w:val="0009089A"/>
    <w:rsid w:val="000947E2"/>
    <w:rsid w:val="00095E04"/>
    <w:rsid w:val="000B473B"/>
    <w:rsid w:val="000D0E89"/>
    <w:rsid w:val="000E2689"/>
    <w:rsid w:val="000E32BA"/>
    <w:rsid w:val="00142613"/>
    <w:rsid w:val="00144DA7"/>
    <w:rsid w:val="0015356E"/>
    <w:rsid w:val="00161D3F"/>
    <w:rsid w:val="001915D4"/>
    <w:rsid w:val="00194675"/>
    <w:rsid w:val="001A1FED"/>
    <w:rsid w:val="001A25CE"/>
    <w:rsid w:val="001A40E2"/>
    <w:rsid w:val="001C4805"/>
    <w:rsid w:val="001D0511"/>
    <w:rsid w:val="001F1A46"/>
    <w:rsid w:val="002013CB"/>
    <w:rsid w:val="00201AC2"/>
    <w:rsid w:val="00214608"/>
    <w:rsid w:val="002168BB"/>
    <w:rsid w:val="002178AC"/>
    <w:rsid w:val="0022547C"/>
    <w:rsid w:val="0024333B"/>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752BE"/>
    <w:rsid w:val="003A2FD0"/>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035C3"/>
    <w:rsid w:val="00524710"/>
    <w:rsid w:val="00552100"/>
    <w:rsid w:val="00555342"/>
    <w:rsid w:val="005560E2"/>
    <w:rsid w:val="005A452E"/>
    <w:rsid w:val="005A6EE7"/>
    <w:rsid w:val="005E07F2"/>
    <w:rsid w:val="005F1A7B"/>
    <w:rsid w:val="006355D8"/>
    <w:rsid w:val="00642ECD"/>
    <w:rsid w:val="006502A0"/>
    <w:rsid w:val="006772F5"/>
    <w:rsid w:val="006A4440"/>
    <w:rsid w:val="006B0615"/>
    <w:rsid w:val="006D166B"/>
    <w:rsid w:val="006F3279"/>
    <w:rsid w:val="00701BAC"/>
    <w:rsid w:val="00704AD1"/>
    <w:rsid w:val="00704AEE"/>
    <w:rsid w:val="00707823"/>
    <w:rsid w:val="00722F9A"/>
    <w:rsid w:val="00754539"/>
    <w:rsid w:val="00755E81"/>
    <w:rsid w:val="00781BC6"/>
    <w:rsid w:val="007A3C86"/>
    <w:rsid w:val="007A683E"/>
    <w:rsid w:val="007A748B"/>
    <w:rsid w:val="007D1D65"/>
    <w:rsid w:val="007E0A9E"/>
    <w:rsid w:val="007E5309"/>
    <w:rsid w:val="007E5A90"/>
    <w:rsid w:val="007E5D1F"/>
    <w:rsid w:val="00800DE1"/>
    <w:rsid w:val="00813F47"/>
    <w:rsid w:val="008450D6"/>
    <w:rsid w:val="00856FCA"/>
    <w:rsid w:val="00873B8C"/>
    <w:rsid w:val="00880E3B"/>
    <w:rsid w:val="008A405F"/>
    <w:rsid w:val="008C7F34"/>
    <w:rsid w:val="008E580C"/>
    <w:rsid w:val="0090047A"/>
    <w:rsid w:val="009158ED"/>
    <w:rsid w:val="00925026"/>
    <w:rsid w:val="00931264"/>
    <w:rsid w:val="00942A4B"/>
    <w:rsid w:val="009610D2"/>
    <w:rsid w:val="00961D59"/>
    <w:rsid w:val="009B0FD5"/>
    <w:rsid w:val="009B2D55"/>
    <w:rsid w:val="009C0343"/>
    <w:rsid w:val="009E0D11"/>
    <w:rsid w:val="00A24A16"/>
    <w:rsid w:val="00A37D14"/>
    <w:rsid w:val="00A437DF"/>
    <w:rsid w:val="00A6111E"/>
    <w:rsid w:val="00A6168B"/>
    <w:rsid w:val="00A62028"/>
    <w:rsid w:val="00A7088A"/>
    <w:rsid w:val="00AA6236"/>
    <w:rsid w:val="00AB0226"/>
    <w:rsid w:val="00AB6AE7"/>
    <w:rsid w:val="00AD21F5"/>
    <w:rsid w:val="00AD654B"/>
    <w:rsid w:val="00B00348"/>
    <w:rsid w:val="00B06225"/>
    <w:rsid w:val="00B13821"/>
    <w:rsid w:val="00B23B31"/>
    <w:rsid w:val="00B23C7A"/>
    <w:rsid w:val="00B26756"/>
    <w:rsid w:val="00B305F5"/>
    <w:rsid w:val="00B46FF9"/>
    <w:rsid w:val="00B75483"/>
    <w:rsid w:val="00B8761A"/>
    <w:rsid w:val="00BA75D4"/>
    <w:rsid w:val="00BA7952"/>
    <w:rsid w:val="00BB44B4"/>
    <w:rsid w:val="00BB6E06"/>
    <w:rsid w:val="00BF0BBF"/>
    <w:rsid w:val="00BF6C8A"/>
    <w:rsid w:val="00C05571"/>
    <w:rsid w:val="00C1190E"/>
    <w:rsid w:val="00C246CE"/>
    <w:rsid w:val="00C57FA2"/>
    <w:rsid w:val="00C93EA9"/>
    <w:rsid w:val="00CB0DEF"/>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E0AC5"/>
    <w:rsid w:val="00DF14E9"/>
    <w:rsid w:val="00E0092B"/>
    <w:rsid w:val="00E172C6"/>
    <w:rsid w:val="00E24309"/>
    <w:rsid w:val="00E53D82"/>
    <w:rsid w:val="00E61325"/>
    <w:rsid w:val="00E9330A"/>
    <w:rsid w:val="00EE6B97"/>
    <w:rsid w:val="00F12C3B"/>
    <w:rsid w:val="00F13CB3"/>
    <w:rsid w:val="00F26884"/>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F864368"/>
  <w15:docId w15:val="{8CCE2193-C2E0-4804-8919-13B9B85DD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F13CB3"/>
    <w:pPr>
      <w:spacing w:before="100" w:beforeAutospacing="1" w:after="100" w:afterAutospacing="1"/>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F13C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5743331">
      <w:bodyDiv w:val="1"/>
      <w:marLeft w:val="0"/>
      <w:marRight w:val="0"/>
      <w:marTop w:val="0"/>
      <w:marBottom w:val="0"/>
      <w:divBdr>
        <w:top w:val="none" w:sz="0" w:space="0" w:color="auto"/>
        <w:left w:val="none" w:sz="0" w:space="0" w:color="auto"/>
        <w:bottom w:val="none" w:sz="0" w:space="0" w:color="auto"/>
        <w:right w:val="none" w:sz="0" w:space="0" w:color="auto"/>
      </w:divBdr>
    </w:div>
    <w:div w:id="165918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tmp"/><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tmp"/><Relationship Id="rId17" Type="http://schemas.openxmlformats.org/officeDocument/2006/relationships/hyperlink" Target="https://pixabay.com/en/woman-riding-bicycle-sport-cycle-33590/" TargetMode="Externa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tmp"/><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tmp"/><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tmp"/><Relationship Id="rId14" Type="http://schemas.openxmlformats.org/officeDocument/2006/relationships/image" Target="media/image8.tmp"/></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4</Pages>
  <Words>605</Words>
  <Characters>3454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25</cp:revision>
  <cp:lastPrinted>2017-02-24T16:20:00Z</cp:lastPrinted>
  <dcterms:created xsi:type="dcterms:W3CDTF">2018-05-29T10:00:00Z</dcterms:created>
  <dcterms:modified xsi:type="dcterms:W3CDTF">2019-03-22T14:12:00Z</dcterms:modified>
</cp:coreProperties>
</file>