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04B73" w:rsidP="00201AC2">
      <w:pPr>
        <w:spacing w:after="180"/>
        <w:rPr>
          <w:b/>
          <w:sz w:val="44"/>
          <w:szCs w:val="44"/>
        </w:rPr>
      </w:pPr>
      <w:r w:rsidRPr="00204B73">
        <w:rPr>
          <w:b/>
          <w:sz w:val="44"/>
          <w:szCs w:val="44"/>
        </w:rPr>
        <w:t>Only humans?</w:t>
      </w:r>
    </w:p>
    <w:p w:rsidR="00201AC2" w:rsidRDefault="00201AC2" w:rsidP="00201AC2">
      <w:pPr>
        <w:spacing w:after="180"/>
      </w:pPr>
    </w:p>
    <w:p w:rsidR="00B912A4" w:rsidRDefault="00B912A4" w:rsidP="00B912A4">
      <w:pPr>
        <w:spacing w:after="180"/>
        <w:jc w:val="center"/>
      </w:pPr>
      <w:r>
        <w:rPr>
          <w:noProof/>
          <w:lang w:eastAsia="en-GB"/>
        </w:rPr>
        <w:drawing>
          <wp:inline distT="0" distB="0" distL="0" distR="0">
            <wp:extent cx="2152650" cy="1765812"/>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l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1402" cy="1772991"/>
                    </a:xfrm>
                    <a:prstGeom prst="rect">
                      <a:avLst/>
                    </a:prstGeom>
                  </pic:spPr>
                </pic:pic>
              </a:graphicData>
            </a:graphic>
          </wp:inline>
        </w:drawing>
      </w:r>
    </w:p>
    <w:p w:rsidR="00B912A4" w:rsidRDefault="00B912A4" w:rsidP="00201AC2">
      <w:pPr>
        <w:spacing w:after="180"/>
      </w:pPr>
    </w:p>
    <w:p w:rsidR="00201AC2" w:rsidRDefault="00201AC2" w:rsidP="00201AC2">
      <w:pPr>
        <w:spacing w:after="180"/>
      </w:pPr>
    </w:p>
    <w:p w:rsidR="00610BE2" w:rsidRPr="00802455" w:rsidRDefault="00610BE2" w:rsidP="00802455">
      <w:pPr>
        <w:spacing w:after="240"/>
        <w:rPr>
          <w:szCs w:val="18"/>
        </w:rPr>
      </w:pPr>
      <w:r>
        <w:t>Which statement about diseases is correct?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10BE2" w:rsidTr="0050474B">
        <w:trPr>
          <w:trHeight w:val="680"/>
        </w:trPr>
        <w:tc>
          <w:tcPr>
            <w:tcW w:w="572" w:type="dxa"/>
          </w:tcPr>
          <w:p w:rsidR="00610BE2" w:rsidRPr="00461B7C" w:rsidRDefault="00610BE2" w:rsidP="0050474B">
            <w:pPr>
              <w:rPr>
                <w:b/>
                <w:szCs w:val="18"/>
              </w:rPr>
            </w:pPr>
            <w:r>
              <w:rPr>
                <w:b/>
                <w:szCs w:val="18"/>
              </w:rPr>
              <w:t>A</w:t>
            </w:r>
          </w:p>
        </w:tc>
        <w:tc>
          <w:tcPr>
            <w:tcW w:w="7882" w:type="dxa"/>
          </w:tcPr>
          <w:p w:rsidR="00610BE2" w:rsidRDefault="00610BE2" w:rsidP="00610BE2">
            <w:pPr>
              <w:rPr>
                <w:szCs w:val="18"/>
              </w:rPr>
            </w:pPr>
            <w:r>
              <w:rPr>
                <w:szCs w:val="18"/>
              </w:rPr>
              <w:t xml:space="preserve">Only humans </w:t>
            </w:r>
            <w:r w:rsidR="00A331C2">
              <w:rPr>
                <w:szCs w:val="18"/>
              </w:rPr>
              <w:t xml:space="preserve">can </w:t>
            </w:r>
            <w:r>
              <w:rPr>
                <w:szCs w:val="18"/>
              </w:rPr>
              <w:t>get diseases.</w:t>
            </w:r>
          </w:p>
        </w:tc>
      </w:tr>
      <w:tr w:rsidR="00610BE2" w:rsidTr="0050474B">
        <w:trPr>
          <w:trHeight w:val="680"/>
        </w:trPr>
        <w:tc>
          <w:tcPr>
            <w:tcW w:w="572" w:type="dxa"/>
          </w:tcPr>
          <w:p w:rsidR="00610BE2" w:rsidRPr="00461B7C" w:rsidRDefault="00610BE2" w:rsidP="0050474B">
            <w:pPr>
              <w:rPr>
                <w:b/>
                <w:szCs w:val="18"/>
              </w:rPr>
            </w:pPr>
            <w:r>
              <w:rPr>
                <w:b/>
                <w:szCs w:val="18"/>
              </w:rPr>
              <w:t>B</w:t>
            </w:r>
          </w:p>
        </w:tc>
        <w:tc>
          <w:tcPr>
            <w:tcW w:w="7882" w:type="dxa"/>
          </w:tcPr>
          <w:p w:rsidR="00610BE2" w:rsidRDefault="00610BE2" w:rsidP="0050474B">
            <w:pPr>
              <w:rPr>
                <w:szCs w:val="18"/>
              </w:rPr>
            </w:pPr>
            <w:r>
              <w:rPr>
                <w:szCs w:val="18"/>
              </w:rPr>
              <w:t xml:space="preserve">Only humans and other animals </w:t>
            </w:r>
            <w:r w:rsidR="00A331C2">
              <w:rPr>
                <w:szCs w:val="18"/>
              </w:rPr>
              <w:t xml:space="preserve">can </w:t>
            </w:r>
            <w:r>
              <w:rPr>
                <w:szCs w:val="18"/>
              </w:rPr>
              <w:t>get diseases.</w:t>
            </w:r>
          </w:p>
        </w:tc>
      </w:tr>
      <w:tr w:rsidR="00610BE2" w:rsidTr="0050474B">
        <w:trPr>
          <w:trHeight w:val="680"/>
        </w:trPr>
        <w:tc>
          <w:tcPr>
            <w:tcW w:w="572" w:type="dxa"/>
          </w:tcPr>
          <w:p w:rsidR="00610BE2" w:rsidRDefault="00610BE2" w:rsidP="0050474B">
            <w:pPr>
              <w:rPr>
                <w:b/>
                <w:szCs w:val="18"/>
              </w:rPr>
            </w:pPr>
            <w:r>
              <w:rPr>
                <w:b/>
                <w:szCs w:val="18"/>
              </w:rPr>
              <w:t>C</w:t>
            </w:r>
          </w:p>
        </w:tc>
        <w:tc>
          <w:tcPr>
            <w:tcW w:w="7882" w:type="dxa"/>
          </w:tcPr>
          <w:p w:rsidR="00610BE2" w:rsidRDefault="00A331C2" w:rsidP="00A331C2">
            <w:pPr>
              <w:rPr>
                <w:szCs w:val="18"/>
              </w:rPr>
            </w:pPr>
            <w:r>
              <w:rPr>
                <w:szCs w:val="18"/>
              </w:rPr>
              <w:t>Only h</w:t>
            </w:r>
            <w:r w:rsidR="00610BE2">
              <w:rPr>
                <w:szCs w:val="18"/>
              </w:rPr>
              <w:t xml:space="preserve">umans, other animals and plants </w:t>
            </w:r>
            <w:r>
              <w:rPr>
                <w:szCs w:val="18"/>
              </w:rPr>
              <w:t>c</w:t>
            </w:r>
            <w:r w:rsidR="00610BE2">
              <w:rPr>
                <w:szCs w:val="18"/>
              </w:rPr>
              <w:t>an get diseases.</w:t>
            </w:r>
          </w:p>
        </w:tc>
      </w:tr>
      <w:tr w:rsidR="00BA4BC8" w:rsidTr="0050474B">
        <w:trPr>
          <w:trHeight w:val="680"/>
        </w:trPr>
        <w:tc>
          <w:tcPr>
            <w:tcW w:w="572" w:type="dxa"/>
          </w:tcPr>
          <w:p w:rsidR="00BA4BC8" w:rsidRDefault="00BA4BC8" w:rsidP="0050474B">
            <w:pPr>
              <w:rPr>
                <w:b/>
                <w:szCs w:val="18"/>
              </w:rPr>
            </w:pPr>
            <w:r>
              <w:rPr>
                <w:b/>
                <w:szCs w:val="18"/>
              </w:rPr>
              <w:t>D</w:t>
            </w:r>
          </w:p>
        </w:tc>
        <w:tc>
          <w:tcPr>
            <w:tcW w:w="7882" w:type="dxa"/>
          </w:tcPr>
          <w:p w:rsidR="00BA4BC8" w:rsidRDefault="00BA4BC8" w:rsidP="0050474B">
            <w:pPr>
              <w:rPr>
                <w:szCs w:val="18"/>
              </w:rPr>
            </w:pPr>
            <w:r>
              <w:rPr>
                <w:szCs w:val="18"/>
              </w:rPr>
              <w:t>All organisms can get diseases.</w:t>
            </w:r>
          </w:p>
        </w:tc>
      </w:tr>
    </w:tbl>
    <w:p w:rsidR="00610BE2" w:rsidRDefault="00610BE2" w:rsidP="00610BE2">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E93B72"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04B73" w:rsidP="006F3279">
            <w:pPr>
              <w:spacing w:after="60"/>
              <w:ind w:left="1304"/>
              <w:rPr>
                <w:b/>
                <w:sz w:val="40"/>
                <w:szCs w:val="40"/>
              </w:rPr>
            </w:pPr>
            <w:r w:rsidRPr="00204B73">
              <w:rPr>
                <w:b/>
                <w:sz w:val="40"/>
                <w:szCs w:val="40"/>
              </w:rPr>
              <w:t>Only humans?</w:t>
            </w:r>
          </w:p>
        </w:tc>
      </w:tr>
    </w:tbl>
    <w:p w:rsidR="006F3279" w:rsidRDefault="006F3279" w:rsidP="00C53184">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93B72" w:rsidP="0007651D">
            <w:pPr>
              <w:spacing w:before="60" w:after="60"/>
            </w:pPr>
            <w:r w:rsidRPr="00E93B72">
              <w:t>The good health of organisms can be compromised by infectious and non-infectious diseases, which can be caused by germs, lifestyle, environment, or information in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93B72" w:rsidP="0007651D">
            <w:pPr>
              <w:spacing w:before="60" w:after="60"/>
              <w:rPr>
                <w:b/>
              </w:rPr>
            </w:pPr>
            <w:r w:rsidRPr="00E93B72">
              <w:t>Recall that the good health of all organisms can be compromised by diseases.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61FA4" w:rsidP="0021607B">
            <w:pPr>
              <w:spacing w:before="60" w:after="60"/>
            </w:pPr>
            <w:r w:rsidRPr="00161FA4">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61FA4" w:rsidP="000505CA">
            <w:pPr>
              <w:spacing w:before="60" w:after="60"/>
            </w:pPr>
            <w:r>
              <w:t>Health, disease</w:t>
            </w:r>
          </w:p>
        </w:tc>
      </w:tr>
    </w:tbl>
    <w:p w:rsidR="00E172C6" w:rsidRDefault="00E172C6" w:rsidP="00C5318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C53184"/>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C5C88" w:rsidRDefault="00CC5C88" w:rsidP="00CC5C88">
      <w:pPr>
        <w:spacing w:after="180"/>
      </w:pPr>
      <w:r>
        <w:t xml:space="preserve">When children aged 14-15 in Turkey were asked to draw and write about disease </w:t>
      </w:r>
      <w:r>
        <w:fldChar w:fldCharType="begin"/>
      </w:r>
      <w:r>
        <w:instrText xml:space="preserve"> ADDIN EN.CITE &lt;EndNote&gt;&lt;Cite&gt;&lt;Author&gt;Isik&lt;/Author&gt;&lt;Year&gt;2017&lt;/Year&gt;&lt;IDText&gt;Students&amp;apos; views about disease concept: drawing and writing technique&lt;/IDText&gt;&lt;DisplayText&gt;(Isik, Çetin and Özarslan, 2017)&lt;/DisplayText&gt;&lt;record&gt;&lt;dates&gt;&lt;pub-dates&gt;&lt;date&gt;12/01/&lt;/date&gt;&lt;/pub-dates&gt;&lt;year&gt;2017&lt;/year&gt;&lt;/dates&gt;&lt;keywords&gt;&lt;keyword&gt;Scientific Concepts&lt;/keyword&gt;&lt;keyword&gt;Diseases&lt;/keyword&gt;&lt;keyword&gt;Freehand Drawing&lt;/keyword&gt;&lt;keyword&gt;Prevention&lt;/keyword&gt;&lt;keyword&gt;Mental Health&lt;/keyword&gt;&lt;keyword&gt;Health Education&lt;/keyword&gt;&lt;keyword&gt;Units of Study&lt;/keyword&gt;&lt;keyword&gt;Human Body&lt;/keyword&gt;&lt;keyword&gt;Fatigue (Biology)&lt;/keyword&gt;&lt;keyword&gt;Foreign Countries&lt;/keyword&gt;&lt;keyword&gt;Vocational Schools&lt;/keyword&gt;&lt;keyword&gt;Secondary School Students&lt;/keyword&gt;&lt;keyword&gt;Questionnaires&lt;/keyword&gt;&lt;keyword&gt;Content Analysis&lt;/keyword&gt;&lt;keyword&gt;Student Attitudes&lt;/keyword&gt;&lt;keyword&gt;Qualitative Research&lt;/keyword&gt;&lt;keyword&gt;Turkey&lt;/keyword&gt;&lt;/keywords&gt;&lt;urls&gt;&lt;related-urls&gt;&lt;url&gt;http://search.ebscohost.com/login.aspx?direct=true&amp;amp;db=eric&amp;amp;AN=EJ1179331&amp;amp;site=ehost-live&lt;/url&gt;&lt;url&gt;http://www.ied.edu.hk/apfslt/&lt;/url&gt;&lt;/related-urls&gt;&lt;/urls&gt;&lt;isbn&gt;1609-4913&lt;/isbn&gt;&lt;titles&gt;&lt;title&gt;Students&amp;apos; views about disease concept: drawing and writing technique&lt;/title&gt;&lt;secondary-title&gt;Asia-Pacific Forum on Science Learning and Teaching&lt;/secondary-title&gt;&lt;/titles&gt;&lt;number&gt;2&lt;/number&gt;&lt;contributors&gt;&lt;authors&gt;&lt;author&gt;Isik, Ebru&lt;/author&gt;&lt;author&gt;Çetin, Gülcan&lt;/author&gt;&lt;author&gt;Özarslan, Murat&lt;/author&gt;&lt;/authors&gt;&lt;/contributors&gt;&lt;added-date format="utc"&gt;1550317357&lt;/added-date&gt;&lt;ref-type name="Journal Article"&gt;17&lt;/ref-type&gt;&lt;remote-database-provider&gt;EBSCOhost&lt;/remote-database-provider&gt;&lt;rec-number&gt;8598&lt;/rec-number&gt;&lt;last-updated-date format="utc"&gt;1550317409&lt;/last-updated-date&gt;&lt;accession-num&gt;EJ1179331&lt;/accession-num&gt;&lt;volume&gt;18&lt;/volume&gt;&lt;remote-database-name&gt;eric&lt;/remote-database-name&gt;&lt;/record&gt;&lt;/Cite&gt;&lt;/EndNote&gt;</w:instrText>
      </w:r>
      <w:r>
        <w:fldChar w:fldCharType="separate"/>
      </w:r>
      <w:r>
        <w:rPr>
          <w:noProof/>
        </w:rPr>
        <w:t>(Isik, Çetin and Özarslan, 2017)</w:t>
      </w:r>
      <w:r>
        <w:fldChar w:fldCharType="end"/>
      </w:r>
      <w:r>
        <w:t>, the major themes in their answers were:</w:t>
      </w:r>
    </w:p>
    <w:p w:rsidR="00CC5C88" w:rsidRDefault="00CC5C88" w:rsidP="00CC5C88">
      <w:pPr>
        <w:pStyle w:val="ListParagraph"/>
        <w:numPr>
          <w:ilvl w:val="0"/>
          <w:numId w:val="5"/>
        </w:numPr>
        <w:spacing w:after="120"/>
        <w:ind w:left="760" w:hanging="357"/>
      </w:pPr>
      <w:r>
        <w:t>names of specific diseases (most commonly measles, followed by flu, cold and cancer)</w:t>
      </w:r>
    </w:p>
    <w:p w:rsidR="00CC5C88" w:rsidRDefault="00CC5C88" w:rsidP="00CC5C88">
      <w:pPr>
        <w:pStyle w:val="ListParagraph"/>
        <w:numPr>
          <w:ilvl w:val="0"/>
          <w:numId w:val="5"/>
        </w:numPr>
        <w:spacing w:after="120"/>
        <w:ind w:left="760" w:hanging="357"/>
      </w:pPr>
      <w:r>
        <w:t>causes of disease (most commonly microbes [58% of answers in which a cause was mentioned], malnutrition [15%], cigarettes and alcohol [11%], and dirty environment [9%])</w:t>
      </w:r>
    </w:p>
    <w:p w:rsidR="00CC5C88" w:rsidRDefault="00CC5C88" w:rsidP="00CC5C88">
      <w:pPr>
        <w:pStyle w:val="ListParagraph"/>
        <w:numPr>
          <w:ilvl w:val="0"/>
          <w:numId w:val="5"/>
        </w:numPr>
        <w:spacing w:after="180"/>
        <w:ind w:left="760" w:hanging="357"/>
      </w:pPr>
      <w:proofErr w:type="gramStart"/>
      <w:r>
        <w:t>consequences</w:t>
      </w:r>
      <w:proofErr w:type="gramEnd"/>
      <w:r>
        <w:t xml:space="preserve"> of disease (most commonly fatigue, being sick, death and pain).</w:t>
      </w:r>
    </w:p>
    <w:p w:rsidR="00777F6B" w:rsidRDefault="00777F6B" w:rsidP="0050055B">
      <w:pPr>
        <w:spacing w:after="180"/>
      </w:pPr>
      <w:r>
        <w:t xml:space="preserve">Similar results were observed when children aged 8-11 in Hungary were asked to draw and write about causes of disease </w:t>
      </w:r>
      <w:r>
        <w:fldChar w:fldCharType="begin"/>
      </w:r>
      <w:r>
        <w:instrText xml:space="preserve"> ADDIN EN.CITE &lt;EndNote&gt;&lt;Cite&gt;&lt;Author&gt;Piko&lt;/Author&gt;&lt;Year&gt;2006&lt;/Year&gt;&lt;IDText&gt;Children’s perceptions of health and illness: images and lay concepts in preadolescence&lt;/IDText&gt;&lt;DisplayText&gt;(Piko and Bak, 2006)&lt;/DisplayText&gt;&lt;record&gt;&lt;titles&gt;&lt;title&gt;Children’s perceptions of health and illness: images and lay concepts in preadolescence&lt;/title&gt;&lt;secondary-title&gt;Health Education Research, Theory and Practice&lt;/secondary-title&gt;&lt;/titles&gt;&lt;pages&gt;643-653&lt;/pages&gt;&lt;number&gt;5&lt;/number&gt;&lt;contributors&gt;&lt;authors&gt;&lt;author&gt;Piko,  Bettina F.&lt;/author&gt;&lt;author&gt;Bak,  Judit&lt;/author&gt;&lt;/authors&gt;&lt;/contributors&gt;&lt;added-date format="utc"&gt;1550398225&lt;/added-date&gt;&lt;ref-type name="Journal Article"&gt;17&lt;/ref-type&gt;&lt;dates&gt;&lt;year&gt;2006&lt;/year&gt;&lt;/dates&gt;&lt;rec-number&gt;8603&lt;/rec-number&gt;&lt;last-updated-date format="utc"&gt;1550398394&lt;/last-updated-date&gt;&lt;volume&gt;21&lt;/volume&gt;&lt;/record&gt;&lt;/Cite&gt;&lt;/EndNote&gt;</w:instrText>
      </w:r>
      <w:r>
        <w:fldChar w:fldCharType="separate"/>
      </w:r>
      <w:r>
        <w:rPr>
          <w:noProof/>
        </w:rPr>
        <w:t>(Piko and Bak, 2006)</w:t>
      </w:r>
      <w:r>
        <w:fldChar w:fldCharType="end"/>
      </w:r>
      <w:r>
        <w:t>.</w:t>
      </w:r>
    </w:p>
    <w:p w:rsidR="00777F6B" w:rsidRDefault="00777F6B" w:rsidP="0050055B">
      <w:pPr>
        <w:spacing w:after="180"/>
      </w:pPr>
      <w:r>
        <w:t>One student out of 81 in the Turkish study drew a “faded flower”</w:t>
      </w:r>
      <w:r w:rsidR="005341A5">
        <w:t xml:space="preserve"> </w:t>
      </w:r>
      <w:r w:rsidR="005341A5">
        <w:t>that was said to be “sick”</w:t>
      </w:r>
      <w:bookmarkStart w:id="0" w:name="_GoBack"/>
      <w:bookmarkEnd w:id="0"/>
      <w:r>
        <w:t>; all other answers pertained to humans.</w:t>
      </w:r>
    </w:p>
    <w:p w:rsidR="00777F6B" w:rsidRDefault="00777F6B" w:rsidP="00777F6B">
      <w:pPr>
        <w:spacing w:after="180"/>
        <w:jc w:val="center"/>
      </w:pPr>
      <w:r>
        <w:rPr>
          <w:noProof/>
          <w:lang w:eastAsia="en-GB"/>
        </w:rPr>
        <w:drawing>
          <wp:inline distT="0" distB="0" distL="0" distR="0">
            <wp:extent cx="3038475" cy="1329038"/>
            <wp:effectExtent l="19050" t="19050" r="9525" b="241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ded flow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48857" cy="1333579"/>
                    </a:xfrm>
                    <a:prstGeom prst="rect">
                      <a:avLst/>
                    </a:prstGeom>
                    <a:ln>
                      <a:solidFill>
                        <a:schemeClr val="bg1">
                          <a:lumMod val="65000"/>
                        </a:schemeClr>
                      </a:solidFill>
                    </a:ln>
                  </pic:spPr>
                </pic:pic>
              </a:graphicData>
            </a:graphic>
          </wp:inline>
        </w:drawing>
      </w:r>
    </w:p>
    <w:p w:rsidR="00777F6B" w:rsidRPr="00777F6B" w:rsidRDefault="00777F6B" w:rsidP="00777F6B">
      <w:pPr>
        <w:spacing w:after="180"/>
        <w:jc w:val="center"/>
        <w:rPr>
          <w:sz w:val="20"/>
        </w:rPr>
      </w:pPr>
      <w:r>
        <w:rPr>
          <w:sz w:val="20"/>
        </w:rPr>
        <w:t xml:space="preserve">“A faded flower. It is sick.” </w:t>
      </w:r>
      <w:r w:rsidRPr="00777F6B">
        <w:rPr>
          <w:i/>
          <w:sz w:val="20"/>
        </w:rPr>
        <w:t>(</w:t>
      </w:r>
      <w:proofErr w:type="gramStart"/>
      <w:r w:rsidRPr="00777F6B">
        <w:rPr>
          <w:i/>
          <w:sz w:val="20"/>
        </w:rPr>
        <w:t>from</w:t>
      </w:r>
      <w:proofErr w:type="gramEnd"/>
      <w:r w:rsidRPr="00777F6B">
        <w:rPr>
          <w:i/>
          <w:sz w:val="20"/>
        </w:rPr>
        <w:t xml:space="preserve"> </w:t>
      </w:r>
      <w:proofErr w:type="spellStart"/>
      <w:r w:rsidRPr="00777F6B">
        <w:rPr>
          <w:i/>
          <w:sz w:val="20"/>
        </w:rPr>
        <w:t>Isik</w:t>
      </w:r>
      <w:proofErr w:type="spellEnd"/>
      <w:r w:rsidRPr="00777F6B">
        <w:rPr>
          <w:i/>
          <w:sz w:val="20"/>
        </w:rPr>
        <w:t xml:space="preserve">, </w:t>
      </w:r>
      <w:proofErr w:type="spellStart"/>
      <w:r w:rsidRPr="00777F6B">
        <w:rPr>
          <w:i/>
          <w:sz w:val="20"/>
        </w:rPr>
        <w:t>Çetin</w:t>
      </w:r>
      <w:proofErr w:type="spellEnd"/>
      <w:r w:rsidRPr="00777F6B">
        <w:rPr>
          <w:i/>
          <w:sz w:val="20"/>
        </w:rPr>
        <w:t xml:space="preserve"> and </w:t>
      </w:r>
      <w:proofErr w:type="spellStart"/>
      <w:r w:rsidRPr="00777F6B">
        <w:rPr>
          <w:i/>
          <w:sz w:val="20"/>
        </w:rPr>
        <w:t>Özarslan</w:t>
      </w:r>
      <w:proofErr w:type="spellEnd"/>
      <w:r w:rsidRPr="00777F6B">
        <w:rPr>
          <w:i/>
          <w:sz w:val="20"/>
        </w:rPr>
        <w:t>, 2017)</w:t>
      </w:r>
    </w:p>
    <w:p w:rsidR="00BF4219" w:rsidRDefault="00CC5C88" w:rsidP="0050055B">
      <w:pPr>
        <w:spacing w:after="180"/>
      </w:pPr>
      <w:r>
        <w:t xml:space="preserve">Learning about plant diseases is important due to the interdependence of organisms; for example, plant disease has a significant impact on human food security. It has been estimated that plant pests and pathogens are responsible for approximately 12.5% of global crop losses </w:t>
      </w:r>
      <w:r>
        <w:fldChar w:fldCharType="begin"/>
      </w:r>
      <w:r>
        <w:instrText xml:space="preserve"> ADDIN EN.CITE &lt;EndNote&gt;&lt;Cite&gt;&lt;Author&gt;Oerke&lt;/Author&gt;&lt;Year&gt;2006&lt;/Year&gt;&lt;IDText&gt;Crop losses to pests&lt;/IDText&gt;&lt;DisplayText&gt;(Oerke, 2006)&lt;/DisplayText&gt;&lt;record&gt;&lt;titles&gt;&lt;title&gt;Crop losses to pests&lt;/title&gt;&lt;secondary-title&gt;The Journal of Agricultural Science&lt;/secondary-title&gt;&lt;/titles&gt;&lt;pages&gt;31-43&lt;/pages&gt;&lt;number&gt;1&lt;/number&gt;&lt;contributors&gt;&lt;authors&gt;&lt;author&gt;Oerke, E. C.&lt;/author&gt;&lt;/authors&gt;&lt;/contributors&gt;&lt;added-date format="utc"&gt;1550415342&lt;/added-date&gt;&lt;ref-type name="Journal Article"&gt;17&lt;/ref-type&gt;&lt;dates&gt;&lt;year&gt;2006&lt;/year&gt;&lt;/dates&gt;&lt;rec-number&gt;8611&lt;/rec-number&gt;&lt;last-updated-date format="utc"&gt;1550415375&lt;/last-updated-date&gt;&lt;volume&gt;144&lt;/volume&gt;&lt;/record&gt;&lt;/Cite&gt;&lt;/EndNote&gt;</w:instrText>
      </w:r>
      <w:r>
        <w:fldChar w:fldCharType="separate"/>
      </w:r>
      <w:r>
        <w:rPr>
          <w:noProof/>
        </w:rPr>
        <w:t>(Oerke, 2006)</w:t>
      </w:r>
      <w:r>
        <w:fldChar w:fldCharType="end"/>
      </w:r>
      <w:r>
        <w:t xml:space="preserve">, and for losses of up to 42% of the annual production of the six most important food crops </w:t>
      </w:r>
      <w:r>
        <w:fldChar w:fldCharType="begin"/>
      </w:r>
      <w:r>
        <w:instrText xml:space="preserve"> ADDIN EN.CITE &lt;EndNote&gt;&lt;Cite&gt;&lt;Author&gt;Guest&lt;/Author&gt;&lt;Year&gt;2012&lt;/Year&gt;&lt;IDText&gt;The impact of plant disease on food security&lt;/IDText&gt;&lt;DisplayText&gt;(Guest, 2012)&lt;/DisplayText&gt;&lt;record&gt;&lt;titles&gt;&lt;title&gt;The impact of plant disease on food security&lt;/title&gt;&lt;secondary-title&gt;Agriculture&lt;/secondary-title&gt;&lt;/titles&gt;&lt;number&gt;Special Issue&lt;/number&gt;&lt;contributors&gt;&lt;authors&gt;&lt;author&gt;Guest, David&lt;/author&gt;&lt;/authors&gt;&lt;/contributors&gt;&lt;added-date format="utc"&gt;1550415414&lt;/added-date&gt;&lt;ref-type name="Journal Article"&gt;17&lt;/ref-type&gt;&lt;dates&gt;&lt;year&gt;2012&lt;/year&gt;&lt;/dates&gt;&lt;rec-number&gt;8612&lt;/rec-number&gt;&lt;last-updated-date format="utc"&gt;1550415466&lt;/last-updated-date&gt;&lt;volume&gt;2&lt;/volume&gt;&lt;/record&gt;&lt;/Cite&gt;&lt;/EndNote&gt;</w:instrText>
      </w:r>
      <w:r>
        <w:fldChar w:fldCharType="separate"/>
      </w:r>
      <w:r>
        <w:rPr>
          <w:noProof/>
        </w:rPr>
        <w:t>(Guest, 2012)</w:t>
      </w:r>
      <w:r>
        <w:fldChar w:fldCharType="end"/>
      </w:r>
      <w:r>
        <w:t>.</w:t>
      </w:r>
    </w:p>
    <w:p w:rsidR="00CC5C88" w:rsidRDefault="00B572C7" w:rsidP="0050055B">
      <w:pPr>
        <w:spacing w:after="180"/>
      </w:pPr>
      <w:r w:rsidRPr="00B572C7">
        <w:lastRenderedPageBreak/>
        <w:t>In England, the current National Curriculum programme of study for science</w:t>
      </w:r>
      <w:r w:rsidR="00CC5C88">
        <w:t xml:space="preserve"> does not </w:t>
      </w:r>
      <w:r w:rsidRPr="00B572C7">
        <w:t>explicit</w:t>
      </w:r>
      <w:r w:rsidR="00CC5C88">
        <w:t>ly</w:t>
      </w:r>
      <w:r w:rsidRPr="00B572C7">
        <w:t xml:space="preserve"> require</w:t>
      </w:r>
      <w:r w:rsidR="00CC5C88">
        <w:t xml:space="preserve"> students</w:t>
      </w:r>
      <w:r w:rsidRPr="00B572C7">
        <w:t xml:space="preserve"> </w:t>
      </w:r>
      <w:r w:rsidR="00CC5C88">
        <w:t>to</w:t>
      </w:r>
      <w:r w:rsidR="00CC5C88" w:rsidRPr="00B572C7">
        <w:t xml:space="preserve"> learn about </w:t>
      </w:r>
      <w:r w:rsidR="00CC5C88">
        <w:t xml:space="preserve">plant diseases </w:t>
      </w:r>
      <w:r w:rsidR="00CC5C88">
        <w:t>until</w:t>
      </w:r>
      <w:r w:rsidR="00CC5C88">
        <w:t xml:space="preserve"> age 14, a requirement that was introduced for the first time in 2014</w:t>
      </w:r>
      <w:r>
        <w:t xml:space="preserve"> </w: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 </w:instrText>
      </w:r>
      <w:r>
        <w:fldChar w:fldCharType="begin">
          <w:fldData xml:space="preserve">PEVuZE5vdGU+PENpdGU+PEF1dGhvcj5EZXBhcnRtZW50IGZvciBFZHVjYXRpb248L0F1dGhvcj48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</w:fldData>
        </w:fldChar>
      </w:r>
      <w:r>
        <w:instrText xml:space="preserve"> ADDIN EN.CITE.DATA </w:instrText>
      </w:r>
      <w:r>
        <w:fldChar w:fldCharType="end"/>
      </w:r>
      <w:r>
        <w:fldChar w:fldCharType="separate"/>
      </w:r>
      <w:r>
        <w:rPr>
          <w:noProof/>
        </w:rPr>
        <w:t>(Department for Education, 2013b; 2013a; 2014)</w:t>
      </w:r>
      <w:r>
        <w:fldChar w:fldCharType="end"/>
      </w:r>
      <w:r w:rsidR="00CC5C88">
        <w:t>.</w:t>
      </w:r>
    </w:p>
    <w:p w:rsidR="00777F6B" w:rsidRDefault="00B572C7" w:rsidP="0050055B">
      <w:pPr>
        <w:spacing w:after="180"/>
      </w:pPr>
      <w:r>
        <w:t xml:space="preserve">Curriculum development work undertaken by the Royal Society of Biology in the UK </w:t>
      </w:r>
      <w:r>
        <w:fldChar w:fldCharType="begin"/>
      </w:r>
      <w:r>
        <w:instrText xml:space="preserve"> ADDIN EN.CITE &lt;EndNote&gt;&lt;Cite&gt;&lt;Author&gt;McLeod&lt;/Author&gt;&lt;Year&gt;2018&lt;/Year&gt;&lt;IDText&gt;Developing a framework for the biology curriculum&lt;/IDText&gt;&lt;DisplayText&gt;(McLeod, 2018)&lt;/DisplayText&gt;&lt;record&gt;&lt;keywords&gt;&lt;keyword&gt;CURRICULUM planning&lt;/keyword&gt;&lt;keyword&gt;BIOLOGY education&lt;/keyword&gt;&lt;keyword&gt;EDUCATION&lt;/keyword&gt;&lt;keyword&gt;GREAT Britain&lt;/keyword&gt;&lt;/keywords&gt;&lt;urls&gt;&lt;related-urls&gt;&lt;url&gt;http://search.ebscohost.com/login.aspx?direct=true&amp;amp;db=bri&amp;amp;AN=133777958&amp;amp;site=ehost-live&lt;/url&gt;&lt;/related-urls&gt;&lt;/urls&gt;&lt;isbn&gt;00366811&lt;/isbn&gt;&lt;work-type&gt;Article&lt;/work-type&gt;&lt;titles&gt;&lt;title&gt;Developing a framework for the biology curriculum&lt;/title&gt;&lt;secondary-title&gt;School Science Review&lt;/secondary-title&gt;&lt;/titles&gt;&lt;pages&gt;23-29&lt;/pages&gt;&lt;number&gt;370&lt;/number&gt;&lt;contributors&gt;&lt;authors&gt;&lt;author&gt;McLeod, Lauren&lt;/author&gt;&lt;/authors&gt;&lt;/contributors&gt;&lt;added-date format="utc"&gt;1549464752&lt;/added-date&gt;&lt;ref-type name="Journal Article"&gt;17&lt;/ref-type&gt;&lt;dates&gt;&lt;year&gt;2018&lt;/year&gt;&lt;/dates&gt;&lt;remote-database-provider&gt;EBSCOhost&lt;/remote-database-provider&gt;&lt;rec-number&gt;8576&lt;/rec-number&gt;&lt;last-updated-date format="utc"&gt;1549464752&lt;/last-updated-date&gt;&lt;accession-num&gt;133777958&lt;/accession-num&gt;&lt;volume&gt;100&lt;/volume&gt;&lt;remote-database-name&gt;bri&lt;/remote-database-name&gt;&lt;/record&gt;&lt;/Cite&gt;&lt;/EndNote&gt;</w:instrText>
      </w:r>
      <w:r>
        <w:fldChar w:fldCharType="separate"/>
      </w:r>
      <w:r>
        <w:rPr>
          <w:noProof/>
        </w:rPr>
        <w:t>(McLeod, 2018)</w:t>
      </w:r>
      <w:r>
        <w:fldChar w:fldCharType="end"/>
      </w:r>
      <w:r>
        <w:t xml:space="preserve"> and the </w:t>
      </w:r>
      <w:r w:rsidRPr="000D3B9C">
        <w:t>American Association for the Advancement of Science</w:t>
      </w:r>
      <w:r>
        <w:t xml:space="preserve">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t xml:space="preserve"> advocates learning about the causes of both infectious and non-infectious diseases in science lessons from age 5.</w:t>
      </w:r>
      <w:r w:rsidR="00CC5C88">
        <w:t xml:space="preserve"> A focus only on disease in humans would provide an undesirably restricted view, and could lead to (or reinforce) the misunderstanding that only humans get diseases.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10BE2" w:rsidRDefault="00610BE2" w:rsidP="00610BE2">
      <w:pPr>
        <w:spacing w:after="180"/>
      </w:pPr>
      <w:r>
        <w:t xml:space="preserve">Students should complete the question individually. This could be a pencil and paper exercise, or you could use the PowerPoint presentation with an electronic voting system or mini white boards. </w:t>
      </w:r>
    </w:p>
    <w:p w:rsidR="00610BE2" w:rsidRPr="007B2550" w:rsidRDefault="00610BE2" w:rsidP="00610BE2">
      <w:pPr>
        <w:spacing w:after="180"/>
        <w:rPr>
          <w:i/>
        </w:rPr>
      </w:pPr>
      <w:r w:rsidRPr="007B2550">
        <w:rPr>
          <w:i/>
        </w:rPr>
        <w:t>Differentiation</w:t>
      </w:r>
    </w:p>
    <w:p w:rsidR="00FD60D7" w:rsidRPr="00C54711" w:rsidRDefault="00610BE2" w:rsidP="00610BE2">
      <w:pPr>
        <w:spacing w:after="180"/>
        <w:rPr>
          <w:highlight w:val="yellow"/>
        </w:rPr>
      </w:pPr>
      <w:r>
        <w:t>You may choose to read the question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2F55C7" w:rsidP="00BF6C8A">
      <w:pPr>
        <w:spacing w:after="180"/>
      </w:pPr>
      <w:r>
        <w:t xml:space="preserve">The expected answer is </w:t>
      </w:r>
      <w:r w:rsidRPr="002F55C7">
        <w:rPr>
          <w:b/>
        </w:rPr>
        <w:t>D</w:t>
      </w:r>
      <w:r>
        <w:t xml:space="preserve"> - </w:t>
      </w:r>
      <w:r>
        <w:rPr>
          <w:szCs w:val="18"/>
        </w:rPr>
        <w:t>All organisms can get diseases.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695A71"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 xml:space="preserve">n of new ideas </w:t>
      </w:r>
      <w:r w:rsidR="00C3061A">
        <w:t xml:space="preserve">(meaning making) </w:t>
      </w:r>
      <w:r>
        <w:t>through dialogue.</w:t>
      </w:r>
    </w:p>
    <w:p w:rsidR="00B24F62" w:rsidRPr="00BF289E" w:rsidRDefault="00B24F62" w:rsidP="00BF289E">
      <w:pPr>
        <w:spacing w:after="180"/>
      </w:pPr>
      <w:r w:rsidRPr="004F039C">
        <w:t xml:space="preserve">If students </w:t>
      </w:r>
      <w:r w:rsidR="00BF289E">
        <w:t xml:space="preserve">struggle with the idea that plants can get diseases, the class could be asked to suggest recent examples of outbreaks of plant disease that they have heard of, such as ash dieback, or to research historical examples, such as potato blight. They could also be taken out to explore the </w:t>
      </w:r>
      <w:r w:rsidR="00BF289E" w:rsidRPr="00BF289E">
        <w:t>local area around the school for sign</w:t>
      </w:r>
      <w:r w:rsidR="00BF289E">
        <w:t>s</w:t>
      </w:r>
      <w:r w:rsidR="00BF289E" w:rsidRPr="00BF289E">
        <w:t xml:space="preserve"> of common plant diseases</w:t>
      </w:r>
      <w:r w:rsidR="000C622A">
        <w:t xml:space="preserve"> such as bramble rust or powdery mildew</w:t>
      </w:r>
      <w:r w:rsidR="00BF289E" w:rsidRPr="00BF289E">
        <w:t>; t</w:t>
      </w:r>
      <w:r w:rsidRPr="00BF289E">
        <w:t xml:space="preserve">he following BEST ‘response </w:t>
      </w:r>
      <w:r w:rsidR="00641E99" w:rsidRPr="00BF289E">
        <w:t>activit</w:t>
      </w:r>
      <w:r w:rsidR="00BF289E" w:rsidRPr="00BF289E">
        <w:t>y</w:t>
      </w:r>
      <w:r w:rsidRPr="00BF289E">
        <w:t xml:space="preserve">’ </w:t>
      </w:r>
      <w:r w:rsidR="00BF289E" w:rsidRPr="00BF289E">
        <w:t xml:space="preserve">describes just such an activity, and </w:t>
      </w:r>
      <w:r w:rsidRPr="00BF289E">
        <w:t>could be used in follow-up to this diagnostic question:</w:t>
      </w:r>
    </w:p>
    <w:p w:rsidR="00B24F62" w:rsidRDefault="00B24F62" w:rsidP="00B24F62">
      <w:pPr>
        <w:pStyle w:val="ListParagraph"/>
        <w:numPr>
          <w:ilvl w:val="0"/>
          <w:numId w:val="1"/>
        </w:numPr>
        <w:spacing w:after="180"/>
      </w:pPr>
      <w:r w:rsidRPr="00BF289E">
        <w:t xml:space="preserve">Response </w:t>
      </w:r>
      <w:r w:rsidR="00641E99" w:rsidRPr="00BF289E">
        <w:t>activity</w:t>
      </w:r>
      <w:r w:rsidR="00BF289E" w:rsidRPr="00BF289E">
        <w:t>: Plant disease detectives</w:t>
      </w:r>
    </w:p>
    <w:p w:rsidR="005614B8" w:rsidRDefault="005614B8" w:rsidP="005614B8">
      <w:pPr>
        <w:spacing w:after="180"/>
      </w:pPr>
      <w:r>
        <w:t>If students struggle with the idea that organisms other than animals and plants can get diseases, the following video could be used to challenge their thinking. It presents an engaging, cartoon-like introduction to bacteriophages (viruses that attack bacteria). The first few minutes could be used with students aged 11-14.</w:t>
      </w:r>
    </w:p>
    <w:p w:rsidR="005614B8" w:rsidRPr="00BF289E" w:rsidRDefault="005614B8" w:rsidP="005614B8">
      <w:pPr>
        <w:pStyle w:val="ListParagraph"/>
        <w:numPr>
          <w:ilvl w:val="0"/>
          <w:numId w:val="1"/>
        </w:numPr>
        <w:spacing w:after="180"/>
      </w:pPr>
      <w:r>
        <w:t xml:space="preserve">Video: </w:t>
      </w:r>
      <w:hyperlink r:id="rId11" w:history="1">
        <w:r w:rsidRPr="007576FA">
          <w:rPr>
            <w:rStyle w:val="Hyperlink"/>
          </w:rPr>
          <w:t>https://www.youtube.com/watch?v=YI3tsmFsrOg</w:t>
        </w:r>
      </w:hyperlink>
      <w:r>
        <w:t xml:space="preserve"> </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68195E">
        <w:t>Alistair Moore</w:t>
      </w:r>
      <w:r w:rsidR="0015356E">
        <w:t xml:space="preserve"> (UYSEG)</w:t>
      </w:r>
      <w:r>
        <w:t>.</w:t>
      </w:r>
    </w:p>
    <w:p w:rsidR="00CC78A5" w:rsidRDefault="00D278E8" w:rsidP="00E172C6">
      <w:pPr>
        <w:spacing w:after="180"/>
      </w:pPr>
      <w:r w:rsidRPr="0045323E">
        <w:t xml:space="preserve">Images: </w:t>
      </w:r>
      <w:r w:rsidR="00B912A4">
        <w:t>character wearing face mask – pixabay.com/</w:t>
      </w:r>
      <w:r w:rsidR="00B912A4" w:rsidRPr="00B912A4">
        <w:t>DYOON_IMAGE</w:t>
      </w:r>
      <w:r w:rsidR="00B912A4">
        <w:t xml:space="preserve"> (</w:t>
      </w:r>
      <w:r w:rsidR="00B912A4" w:rsidRPr="00B912A4">
        <w:t>3855761</w:t>
      </w:r>
      <w:r w:rsidR="00B912A4">
        <w:t>)</w:t>
      </w:r>
    </w:p>
    <w:p w:rsidR="00CC5C88" w:rsidRDefault="00CC5C88">
      <w:pPr>
        <w:spacing w:after="200" w:line="276" w:lineRule="auto"/>
        <w:rPr>
          <w:b/>
          <w:color w:val="538135"/>
          <w:sz w:val="24"/>
        </w:rPr>
      </w:pPr>
      <w:r>
        <w:rPr>
          <w:b/>
          <w:color w:val="538135"/>
          <w:sz w:val="24"/>
        </w:rPr>
        <w:br w:type="page"/>
      </w:r>
    </w:p>
    <w:p w:rsidR="00B46FF9" w:rsidRDefault="003117F6" w:rsidP="00E24309">
      <w:pPr>
        <w:spacing w:after="180"/>
        <w:rPr>
          <w:b/>
          <w:color w:val="538135"/>
          <w:sz w:val="24"/>
        </w:rPr>
      </w:pPr>
      <w:r w:rsidRPr="005B372A">
        <w:rPr>
          <w:b/>
          <w:color w:val="538135"/>
          <w:sz w:val="24"/>
        </w:rPr>
        <w:lastRenderedPageBreak/>
        <w:t>References</w:t>
      </w:r>
    </w:p>
    <w:p w:rsidR="00C53184" w:rsidRPr="00C53184" w:rsidRDefault="00BF4219" w:rsidP="00C53184">
      <w:pPr>
        <w:pStyle w:val="EndNoteBibliography"/>
        <w:spacing w:after="120"/>
        <w:rPr>
          <w:sz w:val="20"/>
          <w:szCs w:val="20"/>
        </w:rPr>
      </w:pPr>
      <w:r w:rsidRPr="00C53184">
        <w:rPr>
          <w:sz w:val="20"/>
          <w:szCs w:val="20"/>
        </w:rPr>
        <w:fldChar w:fldCharType="begin"/>
      </w:r>
      <w:r w:rsidRPr="00C53184">
        <w:rPr>
          <w:sz w:val="20"/>
          <w:szCs w:val="20"/>
        </w:rPr>
        <w:instrText xml:space="preserve"> ADDIN EN.REFLIST </w:instrText>
      </w:r>
      <w:r w:rsidRPr="00C53184">
        <w:rPr>
          <w:sz w:val="20"/>
          <w:szCs w:val="20"/>
        </w:rPr>
        <w:fldChar w:fldCharType="separate"/>
      </w:r>
      <w:r w:rsidR="00C53184" w:rsidRPr="00C53184">
        <w:rPr>
          <w:sz w:val="20"/>
          <w:szCs w:val="20"/>
        </w:rPr>
        <w:t xml:space="preserve">AAAS Project 2061. (2009). </w:t>
      </w:r>
      <w:r w:rsidR="00C53184" w:rsidRPr="00C53184">
        <w:rPr>
          <w:i/>
          <w:sz w:val="20"/>
          <w:szCs w:val="20"/>
        </w:rPr>
        <w:t xml:space="preserve">Benchmarks for Science Literacy </w:t>
      </w:r>
      <w:r w:rsidR="00C53184" w:rsidRPr="00C53184">
        <w:rPr>
          <w:sz w:val="20"/>
          <w:szCs w:val="20"/>
        </w:rPr>
        <w:t xml:space="preserve">[Online]. Available at: </w:t>
      </w:r>
      <w:hyperlink r:id="rId12" w:history="1">
        <w:r w:rsidR="00C53184" w:rsidRPr="00C53184">
          <w:rPr>
            <w:rStyle w:val="Hyperlink"/>
            <w:sz w:val="20"/>
            <w:szCs w:val="20"/>
          </w:rPr>
          <w:t>http://www.project2061.org/publications/bsl/online/index.php</w:t>
        </w:r>
      </w:hyperlink>
      <w:r w:rsidR="00C53184" w:rsidRPr="00C53184">
        <w:rPr>
          <w:sz w:val="20"/>
          <w:szCs w:val="20"/>
        </w:rPr>
        <w:t>.</w:t>
      </w:r>
    </w:p>
    <w:p w:rsidR="00C53184" w:rsidRPr="00C53184" w:rsidRDefault="00C53184" w:rsidP="00C53184">
      <w:pPr>
        <w:pStyle w:val="EndNoteBibliography"/>
        <w:spacing w:after="120"/>
        <w:rPr>
          <w:sz w:val="20"/>
          <w:szCs w:val="20"/>
        </w:rPr>
      </w:pPr>
      <w:r w:rsidRPr="00C53184">
        <w:rPr>
          <w:sz w:val="20"/>
          <w:szCs w:val="20"/>
        </w:rPr>
        <w:t xml:space="preserve">Department for Education (2013a). </w:t>
      </w:r>
      <w:r w:rsidRPr="00C53184">
        <w:rPr>
          <w:i/>
          <w:sz w:val="20"/>
          <w:szCs w:val="20"/>
        </w:rPr>
        <w:t xml:space="preserve">Science programmes of study: key stage 3 - National curriculum in England (DFE-00185-2013), </w:t>
      </w:r>
      <w:r w:rsidRPr="00C53184">
        <w:rPr>
          <w:sz w:val="20"/>
          <w:szCs w:val="20"/>
        </w:rPr>
        <w:t>London, UK.</w:t>
      </w:r>
    </w:p>
    <w:p w:rsidR="00C53184" w:rsidRPr="00C53184" w:rsidRDefault="00C53184" w:rsidP="00C53184">
      <w:pPr>
        <w:pStyle w:val="EndNoteBibliography"/>
        <w:spacing w:after="120"/>
        <w:rPr>
          <w:sz w:val="20"/>
          <w:szCs w:val="20"/>
        </w:rPr>
      </w:pPr>
      <w:r w:rsidRPr="00C53184">
        <w:rPr>
          <w:sz w:val="20"/>
          <w:szCs w:val="20"/>
        </w:rPr>
        <w:t xml:space="preserve">Department for Education (2013b). </w:t>
      </w:r>
      <w:r w:rsidRPr="00C53184">
        <w:rPr>
          <w:i/>
          <w:sz w:val="20"/>
          <w:szCs w:val="20"/>
        </w:rPr>
        <w:t xml:space="preserve">Science programmes of study: key stages 1 and 2 - National curriculum in England (DFE-00182-2013), </w:t>
      </w:r>
      <w:r w:rsidRPr="00C53184">
        <w:rPr>
          <w:sz w:val="20"/>
          <w:szCs w:val="20"/>
        </w:rPr>
        <w:t>London, UK.</w:t>
      </w:r>
    </w:p>
    <w:p w:rsidR="00C53184" w:rsidRPr="00C53184" w:rsidRDefault="00C53184" w:rsidP="00C53184">
      <w:pPr>
        <w:pStyle w:val="EndNoteBibliography"/>
        <w:spacing w:after="120"/>
        <w:rPr>
          <w:sz w:val="20"/>
          <w:szCs w:val="20"/>
        </w:rPr>
      </w:pPr>
      <w:r w:rsidRPr="00C53184">
        <w:rPr>
          <w:sz w:val="20"/>
          <w:szCs w:val="20"/>
        </w:rPr>
        <w:t xml:space="preserve">Department for Education (2014). </w:t>
      </w:r>
      <w:r w:rsidRPr="00C53184">
        <w:rPr>
          <w:i/>
          <w:sz w:val="20"/>
          <w:szCs w:val="20"/>
        </w:rPr>
        <w:t xml:space="preserve">Science programmes of study: key stage 4 - National curriculum in England (DFE-00677-2014), </w:t>
      </w:r>
      <w:r w:rsidRPr="00C53184">
        <w:rPr>
          <w:sz w:val="20"/>
          <w:szCs w:val="20"/>
        </w:rPr>
        <w:t>London, UK.</w:t>
      </w:r>
    </w:p>
    <w:p w:rsidR="00C53184" w:rsidRPr="00C53184" w:rsidRDefault="00C53184" w:rsidP="00C53184">
      <w:pPr>
        <w:pStyle w:val="EndNoteBibliography"/>
        <w:spacing w:after="120"/>
        <w:rPr>
          <w:sz w:val="20"/>
          <w:szCs w:val="20"/>
        </w:rPr>
      </w:pPr>
      <w:r w:rsidRPr="00C53184">
        <w:rPr>
          <w:sz w:val="20"/>
          <w:szCs w:val="20"/>
        </w:rPr>
        <w:t xml:space="preserve">Guest, D. (2012). The impact of plant disease on food security. </w:t>
      </w:r>
      <w:r w:rsidRPr="00C53184">
        <w:rPr>
          <w:i/>
          <w:sz w:val="20"/>
          <w:szCs w:val="20"/>
        </w:rPr>
        <w:t>Agriculture,</w:t>
      </w:r>
      <w:r w:rsidRPr="00C53184">
        <w:rPr>
          <w:sz w:val="20"/>
          <w:szCs w:val="20"/>
        </w:rPr>
        <w:t xml:space="preserve"> 2(Special Issue).</w:t>
      </w:r>
    </w:p>
    <w:p w:rsidR="00C53184" w:rsidRPr="00C53184" w:rsidRDefault="00C53184" w:rsidP="00C53184">
      <w:pPr>
        <w:pStyle w:val="EndNoteBibliography"/>
        <w:spacing w:after="120"/>
        <w:rPr>
          <w:sz w:val="20"/>
          <w:szCs w:val="20"/>
        </w:rPr>
      </w:pPr>
      <w:r w:rsidRPr="00C53184">
        <w:rPr>
          <w:sz w:val="20"/>
          <w:szCs w:val="20"/>
        </w:rPr>
        <w:t xml:space="preserve">Isik, E., Çetin, G. and Özarslan, M. (2017). Students' views about disease concept: drawing and writing technique. </w:t>
      </w:r>
      <w:r w:rsidRPr="00C53184">
        <w:rPr>
          <w:i/>
          <w:sz w:val="20"/>
          <w:szCs w:val="20"/>
        </w:rPr>
        <w:t>Asia-Pacific Forum on Science Learning and Teaching,</w:t>
      </w:r>
      <w:r w:rsidRPr="00C53184">
        <w:rPr>
          <w:sz w:val="20"/>
          <w:szCs w:val="20"/>
        </w:rPr>
        <w:t xml:space="preserve"> 18(2).</w:t>
      </w:r>
    </w:p>
    <w:p w:rsidR="00C53184" w:rsidRPr="00C53184" w:rsidRDefault="00C53184" w:rsidP="00C53184">
      <w:pPr>
        <w:pStyle w:val="EndNoteBibliography"/>
        <w:spacing w:after="120"/>
        <w:rPr>
          <w:sz w:val="20"/>
          <w:szCs w:val="20"/>
        </w:rPr>
      </w:pPr>
      <w:r w:rsidRPr="00C53184">
        <w:rPr>
          <w:sz w:val="20"/>
          <w:szCs w:val="20"/>
        </w:rPr>
        <w:t xml:space="preserve">McLeod, L. (2018). Developing a framework for the biology curriculum. </w:t>
      </w:r>
      <w:r w:rsidRPr="00C53184">
        <w:rPr>
          <w:i/>
          <w:sz w:val="20"/>
          <w:szCs w:val="20"/>
        </w:rPr>
        <w:t>School Science Review,</w:t>
      </w:r>
      <w:r w:rsidRPr="00C53184">
        <w:rPr>
          <w:sz w:val="20"/>
          <w:szCs w:val="20"/>
        </w:rPr>
        <w:t xml:space="preserve"> 100(370)</w:t>
      </w:r>
      <w:r w:rsidRPr="00C53184">
        <w:rPr>
          <w:b/>
          <w:sz w:val="20"/>
          <w:szCs w:val="20"/>
        </w:rPr>
        <w:t>,</w:t>
      </w:r>
      <w:r w:rsidRPr="00C53184">
        <w:rPr>
          <w:sz w:val="20"/>
          <w:szCs w:val="20"/>
        </w:rPr>
        <w:t xml:space="preserve"> 23-29.</w:t>
      </w:r>
    </w:p>
    <w:p w:rsidR="00C53184" w:rsidRPr="00C53184" w:rsidRDefault="00C53184" w:rsidP="00C53184">
      <w:pPr>
        <w:pStyle w:val="EndNoteBibliography"/>
        <w:spacing w:after="120"/>
        <w:rPr>
          <w:sz w:val="20"/>
          <w:szCs w:val="20"/>
        </w:rPr>
      </w:pPr>
      <w:r w:rsidRPr="00C53184">
        <w:rPr>
          <w:sz w:val="20"/>
          <w:szCs w:val="20"/>
        </w:rPr>
        <w:t xml:space="preserve">Oerke, E. C. (2006). Crop losses to pests. </w:t>
      </w:r>
      <w:r w:rsidRPr="00C53184">
        <w:rPr>
          <w:i/>
          <w:sz w:val="20"/>
          <w:szCs w:val="20"/>
        </w:rPr>
        <w:t>The Journal of Agricultural Science,</w:t>
      </w:r>
      <w:r w:rsidRPr="00C53184">
        <w:rPr>
          <w:sz w:val="20"/>
          <w:szCs w:val="20"/>
        </w:rPr>
        <w:t xml:space="preserve"> 144(1)</w:t>
      </w:r>
      <w:r w:rsidRPr="00C53184">
        <w:rPr>
          <w:b/>
          <w:sz w:val="20"/>
          <w:szCs w:val="20"/>
        </w:rPr>
        <w:t>,</w:t>
      </w:r>
      <w:r w:rsidRPr="00C53184">
        <w:rPr>
          <w:sz w:val="20"/>
          <w:szCs w:val="20"/>
        </w:rPr>
        <w:t xml:space="preserve"> 31-43.</w:t>
      </w:r>
    </w:p>
    <w:p w:rsidR="00C53184" w:rsidRPr="00C53184" w:rsidRDefault="00C53184" w:rsidP="00C53184">
      <w:pPr>
        <w:pStyle w:val="EndNoteBibliography"/>
        <w:spacing w:after="120"/>
        <w:rPr>
          <w:sz w:val="20"/>
          <w:szCs w:val="20"/>
        </w:rPr>
      </w:pPr>
      <w:r w:rsidRPr="00C53184">
        <w:rPr>
          <w:sz w:val="20"/>
          <w:szCs w:val="20"/>
        </w:rPr>
        <w:t xml:space="preserve">Piko, B. F. and Bak, J. (2006). Children’s perceptions of health and illness: images and lay concepts in preadolescence. </w:t>
      </w:r>
      <w:r w:rsidRPr="00C53184">
        <w:rPr>
          <w:i/>
          <w:sz w:val="20"/>
          <w:szCs w:val="20"/>
        </w:rPr>
        <w:t>Health Education Research, Theory and Practice,</w:t>
      </w:r>
      <w:r w:rsidRPr="00C53184">
        <w:rPr>
          <w:sz w:val="20"/>
          <w:szCs w:val="20"/>
        </w:rPr>
        <w:t xml:space="preserve"> 21(5)</w:t>
      </w:r>
      <w:r w:rsidRPr="00C53184">
        <w:rPr>
          <w:b/>
          <w:sz w:val="20"/>
          <w:szCs w:val="20"/>
        </w:rPr>
        <w:t>,</w:t>
      </w:r>
      <w:r w:rsidRPr="00C53184">
        <w:rPr>
          <w:sz w:val="20"/>
          <w:szCs w:val="20"/>
        </w:rPr>
        <w:t xml:space="preserve"> 643-653.</w:t>
      </w:r>
    </w:p>
    <w:p w:rsidR="005B372A" w:rsidRPr="005B372A" w:rsidRDefault="00BF4219" w:rsidP="00C53184">
      <w:pPr>
        <w:spacing w:after="120"/>
      </w:pPr>
      <w:r w:rsidRPr="00C53184">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B73" w:rsidRDefault="00204B73" w:rsidP="000B473B">
      <w:r>
        <w:separator/>
      </w:r>
    </w:p>
  </w:endnote>
  <w:endnote w:type="continuationSeparator" w:id="0">
    <w:p w:rsidR="00204B73" w:rsidRDefault="00204B7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E4AEB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341A5">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B73" w:rsidRDefault="00204B73" w:rsidP="000B473B">
      <w:r>
        <w:separator/>
      </w:r>
    </w:p>
  </w:footnote>
  <w:footnote w:type="continuationSeparator" w:id="0">
    <w:p w:rsidR="00204B73" w:rsidRDefault="00204B7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7D22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309F5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03CA4"/>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EB10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614800"/>
    <w:multiLevelType w:val="hybridMultilevel"/>
    <w:tmpl w:val="E9D05A0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4B73"/>
    <w:rsid w:val="00015578"/>
    <w:rsid w:val="00024731"/>
    <w:rsid w:val="00026DEC"/>
    <w:rsid w:val="000505CA"/>
    <w:rsid w:val="0007651D"/>
    <w:rsid w:val="0009089A"/>
    <w:rsid w:val="000947E2"/>
    <w:rsid w:val="00095E04"/>
    <w:rsid w:val="000B473B"/>
    <w:rsid w:val="000C622A"/>
    <w:rsid w:val="000D0E89"/>
    <w:rsid w:val="000E2689"/>
    <w:rsid w:val="00110978"/>
    <w:rsid w:val="00142613"/>
    <w:rsid w:val="00144DA7"/>
    <w:rsid w:val="0015356E"/>
    <w:rsid w:val="00160186"/>
    <w:rsid w:val="00161D3F"/>
    <w:rsid w:val="00161FA4"/>
    <w:rsid w:val="001915D4"/>
    <w:rsid w:val="001A1FED"/>
    <w:rsid w:val="001A40E2"/>
    <w:rsid w:val="001C4805"/>
    <w:rsid w:val="00201AC2"/>
    <w:rsid w:val="00204B73"/>
    <w:rsid w:val="00214608"/>
    <w:rsid w:val="0021607B"/>
    <w:rsid w:val="002178AC"/>
    <w:rsid w:val="0022547C"/>
    <w:rsid w:val="0025410A"/>
    <w:rsid w:val="0027553E"/>
    <w:rsid w:val="0028012F"/>
    <w:rsid w:val="002828DF"/>
    <w:rsid w:val="00287876"/>
    <w:rsid w:val="00292C53"/>
    <w:rsid w:val="00294E22"/>
    <w:rsid w:val="002C22EA"/>
    <w:rsid w:val="002C59BA"/>
    <w:rsid w:val="002F55C7"/>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341A5"/>
    <w:rsid w:val="00555342"/>
    <w:rsid w:val="005560E2"/>
    <w:rsid w:val="005614B8"/>
    <w:rsid w:val="005A452E"/>
    <w:rsid w:val="005A6EE7"/>
    <w:rsid w:val="005B372A"/>
    <w:rsid w:val="005F1A7B"/>
    <w:rsid w:val="00610BE2"/>
    <w:rsid w:val="006355D8"/>
    <w:rsid w:val="00641E99"/>
    <w:rsid w:val="00642ECD"/>
    <w:rsid w:val="006502A0"/>
    <w:rsid w:val="006772F5"/>
    <w:rsid w:val="0068195E"/>
    <w:rsid w:val="00695A71"/>
    <w:rsid w:val="006A4440"/>
    <w:rsid w:val="006B0615"/>
    <w:rsid w:val="006D166B"/>
    <w:rsid w:val="006F3279"/>
    <w:rsid w:val="00704AEE"/>
    <w:rsid w:val="00722F9A"/>
    <w:rsid w:val="00754539"/>
    <w:rsid w:val="00777F6B"/>
    <w:rsid w:val="00781BC6"/>
    <w:rsid w:val="007A3C86"/>
    <w:rsid w:val="007A683E"/>
    <w:rsid w:val="007A748B"/>
    <w:rsid w:val="007C26E1"/>
    <w:rsid w:val="007D1D65"/>
    <w:rsid w:val="007E0A9E"/>
    <w:rsid w:val="007E5309"/>
    <w:rsid w:val="00800DE1"/>
    <w:rsid w:val="00802455"/>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31C2"/>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572C7"/>
    <w:rsid w:val="00B75483"/>
    <w:rsid w:val="00B912A4"/>
    <w:rsid w:val="00BA4BC8"/>
    <w:rsid w:val="00BA7952"/>
    <w:rsid w:val="00BB44B4"/>
    <w:rsid w:val="00BF0BBF"/>
    <w:rsid w:val="00BF289E"/>
    <w:rsid w:val="00BF4219"/>
    <w:rsid w:val="00BF6C8A"/>
    <w:rsid w:val="00C05571"/>
    <w:rsid w:val="00C246CE"/>
    <w:rsid w:val="00C3061A"/>
    <w:rsid w:val="00C30819"/>
    <w:rsid w:val="00C53184"/>
    <w:rsid w:val="00C54711"/>
    <w:rsid w:val="00C57FA2"/>
    <w:rsid w:val="00CC2E4D"/>
    <w:rsid w:val="00CC5C88"/>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93B72"/>
    <w:rsid w:val="00EE6B97"/>
    <w:rsid w:val="00F12C3B"/>
    <w:rsid w:val="00F26884"/>
    <w:rsid w:val="00F72ECC"/>
    <w:rsid w:val="00F8355F"/>
    <w:rsid w:val="00FA3196"/>
    <w:rsid w:val="00FC53D2"/>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36343D"/>
  <w15:docId w15:val="{4E6EF155-355C-4451-86DE-4CB0030A3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F421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F4219"/>
    <w:rPr>
      <w:rFonts w:ascii="Calibri" w:hAnsi="Calibri" w:cs="Calibri"/>
      <w:noProof/>
      <w:lang w:val="en-US"/>
    </w:rPr>
  </w:style>
  <w:style w:type="paragraph" w:customStyle="1" w:styleId="EndNoteBibliography">
    <w:name w:val="EndNote Bibliography"/>
    <w:basedOn w:val="Normal"/>
    <w:link w:val="EndNoteBibliographyChar"/>
    <w:rsid w:val="00BF4219"/>
    <w:rPr>
      <w:rFonts w:ascii="Calibri" w:hAnsi="Calibri" w:cs="Calibri"/>
      <w:noProof/>
      <w:lang w:val="en-US"/>
    </w:rPr>
  </w:style>
  <w:style w:type="character" w:customStyle="1" w:styleId="EndNoteBibliographyChar">
    <w:name w:val="EndNote Bibliography Char"/>
    <w:basedOn w:val="DefaultParagraphFont"/>
    <w:link w:val="EndNoteBibliography"/>
    <w:rsid w:val="00BF4219"/>
    <w:rPr>
      <w:rFonts w:ascii="Calibri" w:hAnsi="Calibri" w:cs="Calibri"/>
      <w:noProof/>
      <w:lang w:val="en-US"/>
    </w:rPr>
  </w:style>
  <w:style w:type="character" w:styleId="Hyperlink">
    <w:name w:val="Hyperlink"/>
    <w:basedOn w:val="DefaultParagraphFont"/>
    <w:uiPriority w:val="99"/>
    <w:unhideWhenUsed/>
    <w:rsid w:val="00BF42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roject2061.org/publications/bsl/online/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YI3tsmFsrO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76</TotalTime>
  <Pages>4</Pages>
  <Words>1861</Words>
  <Characters>10611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18</cp:revision>
  <cp:lastPrinted>2017-02-24T16:20:00Z</cp:lastPrinted>
  <dcterms:created xsi:type="dcterms:W3CDTF">2019-02-17T14:18:00Z</dcterms:created>
  <dcterms:modified xsi:type="dcterms:W3CDTF">2019-04-17T11:08:00Z</dcterms:modified>
</cp:coreProperties>
</file>