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19165B" w:rsidP="00201AC2">
      <w:pPr>
        <w:spacing w:after="180"/>
        <w:rPr>
          <w:b/>
          <w:sz w:val="44"/>
          <w:szCs w:val="44"/>
        </w:rPr>
      </w:pPr>
      <w:r w:rsidRPr="0019165B">
        <w:rPr>
          <w:b/>
          <w:sz w:val="44"/>
          <w:szCs w:val="44"/>
        </w:rPr>
        <w:t>Symptoms</w:t>
      </w:r>
    </w:p>
    <w:p w:rsidR="00201AC2" w:rsidRDefault="00201AC2" w:rsidP="00201AC2">
      <w:pPr>
        <w:spacing w:after="180"/>
      </w:pPr>
    </w:p>
    <w:p w:rsidR="00974953" w:rsidRDefault="00974953" w:rsidP="00974953">
      <w:pPr>
        <w:spacing w:after="180"/>
        <w:jc w:val="center"/>
        <w:rPr>
          <w:highlight w:val="yellow"/>
        </w:rPr>
      </w:pPr>
      <w:r>
        <w:rPr>
          <w:noProof/>
          <w:lang w:eastAsia="en-GB"/>
        </w:rPr>
        <w:drawing>
          <wp:inline distT="0" distB="0" distL="0" distR="0">
            <wp:extent cx="3514725" cy="2029164"/>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eve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521561" cy="2033111"/>
                    </a:xfrm>
                    <a:prstGeom prst="rect">
                      <a:avLst/>
                    </a:prstGeom>
                  </pic:spPr>
                </pic:pic>
              </a:graphicData>
            </a:graphic>
          </wp:inline>
        </w:drawing>
      </w:r>
    </w:p>
    <w:p w:rsidR="00974953" w:rsidRDefault="00974953" w:rsidP="00201AC2">
      <w:pPr>
        <w:spacing w:after="180"/>
        <w:rPr>
          <w:highlight w:val="yellow"/>
        </w:rPr>
      </w:pPr>
    </w:p>
    <w:p w:rsidR="00974953" w:rsidRDefault="00974953" w:rsidP="00974953">
      <w:pPr>
        <w:spacing w:after="120"/>
        <w:rPr>
          <w:szCs w:val="18"/>
        </w:rPr>
      </w:pPr>
      <w:r>
        <w:rPr>
          <w:szCs w:val="18"/>
        </w:rPr>
        <w:t>Complete the sentences in the box.</w:t>
      </w:r>
    </w:p>
    <w:p w:rsidR="00974953" w:rsidRDefault="00974953" w:rsidP="00974953">
      <w:pPr>
        <w:spacing w:after="120"/>
        <w:rPr>
          <w:szCs w:val="18"/>
        </w:rPr>
      </w:pPr>
      <w:r>
        <w:rPr>
          <w:szCs w:val="18"/>
        </w:rPr>
        <w:t xml:space="preserve">You can only use the words </w:t>
      </w:r>
      <w:r>
        <w:rPr>
          <w:b/>
          <w:szCs w:val="18"/>
        </w:rPr>
        <w:t>always</w:t>
      </w:r>
      <w:r w:rsidRPr="00974953">
        <w:rPr>
          <w:szCs w:val="18"/>
        </w:rPr>
        <w:t xml:space="preserve">, </w:t>
      </w:r>
      <w:r w:rsidR="009558E6" w:rsidRPr="009558E6">
        <w:rPr>
          <w:b/>
          <w:szCs w:val="18"/>
        </w:rPr>
        <w:t>usually</w:t>
      </w:r>
      <w:r w:rsidR="009558E6">
        <w:rPr>
          <w:szCs w:val="18"/>
        </w:rPr>
        <w:t xml:space="preserve">, </w:t>
      </w:r>
      <w:r>
        <w:rPr>
          <w:b/>
          <w:szCs w:val="18"/>
        </w:rPr>
        <w:t>sometimes</w:t>
      </w:r>
      <w:r>
        <w:rPr>
          <w:szCs w:val="18"/>
        </w:rPr>
        <w:t xml:space="preserve"> and </w:t>
      </w:r>
      <w:r>
        <w:rPr>
          <w:b/>
          <w:szCs w:val="18"/>
        </w:rPr>
        <w:t>never</w:t>
      </w:r>
      <w:r>
        <w:rPr>
          <w:szCs w:val="18"/>
        </w:rPr>
        <w:t xml:space="preserve"> to fill the gaps.</w:t>
      </w:r>
    </w:p>
    <w:p w:rsidR="00974953" w:rsidRDefault="00974953" w:rsidP="00974953">
      <w:pPr>
        <w:spacing w:after="120"/>
        <w:rPr>
          <w:szCs w:val="18"/>
        </w:rPr>
      </w:pPr>
    </w:p>
    <w:tbl>
      <w:tblPr>
        <w:tblStyle w:val="TableGrid"/>
        <w:tblW w:w="9223" w:type="dxa"/>
        <w:jc w:val="center"/>
        <w:tblLook w:val="04A0" w:firstRow="1" w:lastRow="0" w:firstColumn="1" w:lastColumn="0" w:noHBand="0" w:noVBand="1"/>
      </w:tblPr>
      <w:tblGrid>
        <w:gridCol w:w="9223"/>
      </w:tblGrid>
      <w:tr w:rsidR="00974953" w:rsidTr="0089452B">
        <w:trPr>
          <w:jc w:val="center"/>
        </w:trPr>
        <w:tc>
          <w:tcPr>
            <w:tcW w:w="9223" w:type="dxa"/>
          </w:tcPr>
          <w:p w:rsidR="00861211" w:rsidRDefault="00861211" w:rsidP="00861211">
            <w:pPr>
              <w:spacing w:before="480" w:after="480"/>
              <w:rPr>
                <w:szCs w:val="18"/>
              </w:rPr>
            </w:pPr>
            <w:r>
              <w:rPr>
                <w:szCs w:val="18"/>
              </w:rPr>
              <w:t>People who have ill health ………………………………… show symptoms.</w:t>
            </w:r>
          </w:p>
          <w:p w:rsidR="00991DA1" w:rsidRDefault="00A311C3" w:rsidP="00861211">
            <w:pPr>
              <w:spacing w:before="480" w:after="480"/>
              <w:rPr>
                <w:szCs w:val="18"/>
              </w:rPr>
            </w:pPr>
            <w:r>
              <w:rPr>
                <w:szCs w:val="18"/>
              </w:rPr>
              <w:t>Changes in a person’s normal body appearance are ………………………………… symptoms of ill health.</w:t>
            </w:r>
          </w:p>
          <w:p w:rsidR="00A311C3" w:rsidRDefault="00A311C3" w:rsidP="00861211">
            <w:pPr>
              <w:spacing w:before="480" w:after="480"/>
              <w:rPr>
                <w:szCs w:val="18"/>
              </w:rPr>
            </w:pPr>
            <w:r>
              <w:rPr>
                <w:szCs w:val="18"/>
              </w:rPr>
              <w:t>Changes in a person’s normal body functions are ………………………………… symptoms of ill health.</w:t>
            </w:r>
          </w:p>
          <w:p w:rsidR="00A311C3" w:rsidRDefault="00A311C3" w:rsidP="00861211">
            <w:pPr>
              <w:spacing w:before="480" w:after="480"/>
              <w:rPr>
                <w:szCs w:val="18"/>
              </w:rPr>
            </w:pPr>
            <w:r>
              <w:rPr>
                <w:szCs w:val="18"/>
              </w:rPr>
              <w:t>Changes in a person’s normal behaviour are ………………………………… symptoms of ill health.</w:t>
            </w:r>
          </w:p>
          <w:p w:rsidR="00974953" w:rsidRDefault="00991DA1" w:rsidP="00861211">
            <w:pPr>
              <w:spacing w:before="480" w:after="480"/>
              <w:rPr>
                <w:szCs w:val="18"/>
              </w:rPr>
            </w:pPr>
            <w:r>
              <w:rPr>
                <w:szCs w:val="18"/>
              </w:rPr>
              <w:t>What is ‘normal’ is ………………………………… different in different people.</w:t>
            </w:r>
          </w:p>
          <w:p w:rsidR="00A311C3" w:rsidRDefault="00A311C3" w:rsidP="00861211">
            <w:pPr>
              <w:spacing w:before="480" w:after="480"/>
              <w:rPr>
                <w:szCs w:val="18"/>
              </w:rPr>
            </w:pPr>
            <w:r>
              <w:rPr>
                <w:szCs w:val="18"/>
              </w:rPr>
              <w:t>Changes in your body and behaviour are ………………………………… just part of growing older.</w:t>
            </w:r>
          </w:p>
        </w:tc>
      </w:tr>
    </w:tbl>
    <w:p w:rsidR="00974953" w:rsidRPr="00201AC2" w:rsidRDefault="00974953" w:rsidP="00974953">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B84287" w:rsidP="006F3279">
      <w:pPr>
        <w:spacing w:after="240"/>
        <w:rPr>
          <w:i/>
          <w:sz w:val="18"/>
          <w:szCs w:val="18"/>
        </w:rPr>
      </w:pPr>
      <w:r w:rsidRPr="00240541">
        <w:rPr>
          <w:i/>
          <w:sz w:val="18"/>
          <w:szCs w:val="18"/>
        </w:rPr>
        <w:lastRenderedPageBreak/>
        <w:t>Biology &gt; Big idea BHD: Health and disease &gt; Topic BHD1: What are health and disease? &gt; Key concept BHD1.1: Good and ill health</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19165B" w:rsidP="006F3279">
            <w:pPr>
              <w:spacing w:after="60"/>
              <w:ind w:left="1304"/>
              <w:rPr>
                <w:b/>
                <w:sz w:val="40"/>
                <w:szCs w:val="40"/>
              </w:rPr>
            </w:pPr>
            <w:r w:rsidRPr="0019165B">
              <w:rPr>
                <w:b/>
                <w:sz w:val="40"/>
                <w:szCs w:val="40"/>
              </w:rPr>
              <w:t>Symptoms</w:t>
            </w:r>
          </w:p>
        </w:tc>
      </w:tr>
    </w:tbl>
    <w:p w:rsidR="006F3279" w:rsidRDefault="006F3279" w:rsidP="00A42E06">
      <w:pPr>
        <w:rPr>
          <w:b/>
        </w:rPr>
      </w:pPr>
    </w:p>
    <w:p w:rsidR="00FD60D7" w:rsidRPr="005B372A" w:rsidRDefault="00FD60D7" w:rsidP="00A42E06">
      <w:pPr>
        <w:spacing w:after="12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B84287" w:rsidP="0007651D">
            <w:pPr>
              <w:spacing w:before="60" w:after="60"/>
            </w:pPr>
            <w:r w:rsidRPr="00B84287">
              <w:t>The physical health and the mental health of an organism can range from good to ill, and are affected by numerous factors.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B84287" w:rsidP="0007651D">
            <w:pPr>
              <w:spacing w:before="60" w:after="60"/>
              <w:rPr>
                <w:b/>
              </w:rPr>
            </w:pPr>
            <w:r w:rsidRPr="00B84287">
              <w:t>Recognise that changes in normal body appearance, function and behaviour can be symptoms of ill health.</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19165B" w:rsidP="0021607B">
            <w:pPr>
              <w:spacing w:before="60" w:after="60"/>
            </w:pPr>
            <w:r w:rsidRPr="0019165B">
              <w:t>Focused cloze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B84287" w:rsidP="000505CA">
            <w:pPr>
              <w:spacing w:before="60" w:after="60"/>
            </w:pPr>
            <w:r>
              <w:t>Health, disease</w:t>
            </w:r>
          </w:p>
        </w:tc>
      </w:tr>
    </w:tbl>
    <w:p w:rsidR="00E172C6" w:rsidRDefault="00E172C6" w:rsidP="00A42E06"/>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310D8F" w:rsidRDefault="00B84287" w:rsidP="0050055B">
      <w:pPr>
        <w:spacing w:after="180"/>
      </w:pPr>
      <w:r>
        <w:t xml:space="preserve">The school curriculum has an important role to play in developing </w:t>
      </w:r>
      <w:r w:rsidR="00974953">
        <w:t>the</w:t>
      </w:r>
      <w:r>
        <w:t xml:space="preserve"> health literacy</w:t>
      </w:r>
      <w:r w:rsidR="00974953">
        <w:t xml:space="preserve"> of students</w:t>
      </w:r>
      <w:r>
        <w:t xml:space="preserve"> </w:t>
      </w:r>
      <w:r>
        <w:fldChar w:fldCharType="begin">
          <w:fldData xml:space="preserve">PEVuZE5vdGU+PENpdGU+PEF1dGhvcj5JVUhQRTwvQXV0aG9yPjxZZWFyPjIwMTA8L1llYXI+PElE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</w:fldData>
        </w:fldChar>
      </w:r>
      <w:r>
        <w:instrText xml:space="preserve"> ADDIN EN.CITE </w:instrText>
      </w:r>
      <w:r>
        <w:fldChar w:fldCharType="begin">
          <w:fldData xml:space="preserve">PEVuZE5vdGU+PENpdGU+PEF1dGhvcj5JVUhQRTwvQXV0aG9yPjxZZWFyPjIwMTA8L1llYXI+PElE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</w:fldData>
        </w:fldChar>
      </w:r>
      <w:r>
        <w:instrText xml:space="preserve"> ADDIN EN.CITE.DATA </w:instrText>
      </w:r>
      <w:r>
        <w:fldChar w:fldCharType="end"/>
      </w:r>
      <w:r>
        <w:fldChar w:fldCharType="separate"/>
      </w:r>
      <w:r>
        <w:rPr>
          <w:noProof/>
        </w:rPr>
        <w:t>(IUHPE, 2010; Paakkari and Paakkari, 2012; Kilgour et al., 2015; Bruselius-Jensen, Bonde and Christensen, 2017)</w:t>
      </w:r>
      <w:r>
        <w:fldChar w:fldCharType="end"/>
      </w:r>
      <w:r>
        <w:t xml:space="preserve">. </w:t>
      </w:r>
      <w:r w:rsidR="00310D8F">
        <w:t>Put simply, health literacy at the individual level enables a person to access, understand, appraise and use information to make informed decisions about their health.</w:t>
      </w:r>
    </w:p>
    <w:p w:rsidR="00C05571" w:rsidRDefault="00B84287" w:rsidP="0050055B">
      <w:pPr>
        <w:spacing w:after="180"/>
      </w:pPr>
      <w:r>
        <w:t xml:space="preserve">Research has shown that the development of health literacy in children is important in reducing the incidence of disease </w:t>
      </w:r>
      <w:r>
        <w:fldChar w:fldCharType="begin"/>
      </w:r>
      <w:r>
        <w:instrText xml:space="preserve"> ADDIN EN.CITE &lt;EndNote&gt;&lt;Cite&gt;&lt;Author&gt;Hanson&lt;/Author&gt;&lt;Year&gt;2011&lt;/Year&gt;&lt;IDText&gt;Developmental origins of noncommunicable disease: population and public health implications.&lt;/IDText&gt;&lt;Prefix&gt;e.g. &lt;/Prefix&gt;&lt;DisplayText&gt;(e.g. Hanson and Gluckman, 2011)&lt;/DisplayText&gt;&lt;record&gt;&lt;titles&gt;&lt;title&gt;Developmental origins of noncommunicable disease: population and public health implications.&lt;/title&gt;&lt;secondary-title&gt;The American Journal of Clinical Nutrition&lt;/secondary-title&gt;&lt;/titles&gt;&lt;pages&gt;1754S-1758S&lt;/pages&gt;&lt;contributors&gt;&lt;authors&gt;&lt;author&gt;Hanson, M&lt;/author&gt;&lt;author&gt;Gluckman, P&lt;/author&gt;&lt;/authors&gt;&lt;/contributors&gt;&lt;added-date format="utc"&gt;1549389855&lt;/added-date&gt;&lt;ref-type name="Journal Article"&gt;17&lt;/ref-type&gt;&lt;dates&gt;&lt;year&gt;2011&lt;/year&gt;&lt;/dates&gt;&lt;rec-number&gt;8573&lt;/rec-number&gt;&lt;last-updated-date format="utc"&gt;1549457605&lt;/last-updated-date&gt;&lt;volume&gt;94&lt;/volume&gt;&lt;num-vols&gt;6 Suppl&lt;/num-vols&gt;&lt;/record&gt;&lt;/Cite&gt;&lt;/EndNote&gt;</w:instrText>
      </w:r>
      <w:r>
        <w:fldChar w:fldCharType="separate"/>
      </w:r>
      <w:r>
        <w:rPr>
          <w:noProof/>
        </w:rPr>
        <w:t>(e.g. Hanson and Gluckman, 2011)</w:t>
      </w:r>
      <w:r>
        <w:fldChar w:fldCharType="end"/>
      </w:r>
      <w:r>
        <w:t xml:space="preserve">, and that efforts to improve the health literacy of school children can have impacts on their behaviour </w:t>
      </w:r>
      <w:r>
        <w:fldChar w:fldCharType="begin"/>
      </w:r>
      <w:r>
        <w:instrText xml:space="preserve"> ADDIN EN.CITE &lt;EndNote&gt;&lt;Cite&gt;&lt;Author&gt;Park&lt;/Author&gt;&lt;Year&gt;2017&lt;/Year&gt;&lt;IDText&gt;Associations between health literacy and health behaviors among urban high school students&lt;/IDText&gt;&lt;Prefix&gt;e.g. &lt;/Prefix&gt;&lt;DisplayText&gt;(e.g. Park et al., 2017)&lt;/DisplayText&gt;&lt;record&gt;&lt;dates&gt;&lt;pub-dates&gt;&lt;date&gt;12/01/&lt;/date&gt;&lt;/pub-dates&gt;&lt;year&gt;2017&lt;/year&gt;&lt;/dates&gt;&lt;keywords&gt;&lt;keyword&gt;High School Students&lt;/keyword&gt;&lt;keyword&gt;Health Behavior&lt;/keyword&gt;&lt;keyword&gt;Health Education&lt;/keyword&gt;&lt;keyword&gt;Urban Schools&lt;/keyword&gt;&lt;keyword&gt;Interviews&lt;/keyword&gt;&lt;keyword&gt;Student Surveys&lt;/keyword&gt;&lt;keyword&gt;Followup Studies&lt;/keyword&gt;&lt;keyword&gt;Reading Rate&lt;/keyword&gt;&lt;keyword&gt;Metabolism&lt;/keyword&gt;&lt;keyword&gt;Health Related Fitness&lt;/keyword&gt;&lt;keyword&gt;Behavior Problems&lt;/keyword&gt;&lt;keyword&gt;Sexuality&lt;/keyword&gt;&lt;keyword&gt;Substance Abuse&lt;/keyword&gt;&lt;/keywords&gt;&lt;urls&gt;&lt;related-urls&gt;&lt;url&gt;http://search.ebscohost.com/login.aspx?direct=true&amp;amp;db=eric&amp;amp;AN=EJ1159484&amp;amp;site=ehost-live&lt;/url&gt;&lt;url&gt;http://dx.doi.org/10.1111/josh.12567&lt;/url&gt;&lt;/related-urls&gt;&lt;/urls&gt;&lt;isbn&gt;0022-4391&lt;/isbn&gt;&lt;titles&gt;&lt;title&gt;Associations between health literacy and health behaviors among urban high school students&lt;/title&gt;&lt;secondary-title&gt;Journal of School Health&lt;/secondary-title&gt;&lt;/titles&gt;&lt;pages&gt;885-893&lt;/pages&gt;&lt;number&gt;12&lt;/number&gt;&lt;contributors&gt;&lt;authors&gt;&lt;author&gt;Park, Aesoon&lt;/author&gt;&lt;author&gt;Eckert, Tanya L.&lt;/author&gt;&lt;author&gt;Zaso, Michelle J.&lt;/author&gt;&lt;author&gt;Scott-Sheldon, Lori A. J.&lt;/author&gt;&lt;author&gt;Vanable, Peter A.&lt;/author&gt;&lt;author&gt;Carey, Kate B.&lt;/author&gt;&lt;author&gt;Ewart, Craig K.&lt;/author&gt;&lt;author&gt;Carey, Michael P.&lt;/author&gt;&lt;/authors&gt;&lt;/contributors&gt;&lt;added-date format="utc"&gt;1549389336&lt;/added-date&gt;&lt;ref-type name="Journal Article"&gt;17&lt;/ref-type&gt;&lt;remote-database-provider&gt;EBSCOhost&lt;/remote-database-provider&gt;&lt;rec-number&gt;8571&lt;/rec-number&gt;&lt;last-updated-date format="utc"&gt;1549389395&lt;/last-updated-date&gt;&lt;accession-num&gt;EJ1159484&lt;/accession-num&gt;&lt;volume&gt;87&lt;/volume&gt;&lt;remote-database-name&gt;eric&lt;/remote-database-name&gt;&lt;/record&gt;&lt;/Cite&gt;&lt;/EndNote&gt;</w:instrText>
      </w:r>
      <w:r>
        <w:fldChar w:fldCharType="separate"/>
      </w:r>
      <w:r>
        <w:rPr>
          <w:noProof/>
        </w:rPr>
        <w:t>(e.g. Park et al., 2017)</w:t>
      </w:r>
      <w:r>
        <w:fldChar w:fldCharType="end"/>
      </w:r>
      <w:r>
        <w:t xml:space="preserve">. Health literacy includes both physical health literacy and mental health literacy </w:t>
      </w:r>
      <w:r>
        <w:fldChar w:fldCharType="begin"/>
      </w:r>
      <w:r w:rsidR="00974953">
        <w:instrText xml:space="preserve"> ADDIN EN.CITE &lt;EndNote&gt;&lt;Cite&gt;&lt;Author&gt;Kutcher&lt;/Author&gt;&lt;Year&gt;2016&lt;/Year&gt;&lt;IDText&gt;Enhancing mental health literacy in young people&lt;/IDText&gt;&lt;DisplayText&gt;(Kutcher et al., 2016; Mental Health Foundation, 2019)&lt;/DisplayText&gt;&lt;record&gt;&lt;titles&gt;&lt;title&gt;Enhancing mental health literacy in young people&lt;/title&gt;&lt;secondary-title&gt;European Child &amp;amp; Adolescent Psychiatry&lt;/secondary-title&gt;&lt;/titles&gt;&lt;pages&gt;567-569&lt;/pages&gt;&lt;number&gt;6&lt;/number&gt;&lt;contributors&gt;&lt;authors&gt;&lt;author&gt;Kutcher, S.&lt;/author&gt;&lt;author&gt;Wei, Y.&lt;/author&gt;&lt;author&gt;Costa, S.&lt;/author&gt;&lt;author&gt;Gusmão, R.&lt;/author&gt;&lt;author&gt;Skokauskas, N.&lt;/author&gt;&lt;author&gt;Sourander, A.&lt;/author&gt;&lt;/authors&gt;&lt;/contributors&gt;&lt;added-date format="utc"&gt;1549461795&lt;/added-date&gt;&lt;ref-type name="Journal Article"&gt;17&lt;/ref-type&gt;&lt;dates&gt;&lt;year&gt;2016&lt;/year&gt;&lt;/dates&gt;&lt;rec-number&gt;8575&lt;/rec-number&gt;&lt;last-updated-date format="utc"&gt;1549461934&lt;/last-updated-date&gt;&lt;volume&gt;25&lt;/volume&gt;&lt;/record&gt;&lt;/Cite&gt;&lt;Cite&gt;&lt;Author&gt;Mental Health Foundation&lt;/Author&gt;&lt;Year&gt;2019&lt;/Year&gt;&lt;IDText&gt;Biology curriculum content [Personal communication]&lt;/IDText&gt;&lt;record&gt;&lt;titles&gt;&lt;title&gt;Biology curriculum content [Personal communication]&lt;/title&gt;&lt;/titles&gt;&lt;contributors&gt;&lt;authors&gt;&lt;author&gt;Mental Health Foundation,&lt;/author&gt;&lt;/authors&gt;&lt;/contributors&gt;&lt;added-date format="utc"&gt;1549881189&lt;/added-date&gt;&lt;ref-type name="Personal Communication"&gt;26&lt;/ref-type&gt;&lt;dates&gt;&lt;year&gt;2019&lt;/year&gt;&lt;/dates&gt;&lt;rec-number&gt;8594&lt;/rec-number&gt;&lt;last-updated-date format="utc"&gt;1549881570&lt;/last-updated-date&gt;&lt;/record&gt;&lt;/Cite&gt;&lt;/EndNote&gt;</w:instrText>
      </w:r>
      <w:r>
        <w:fldChar w:fldCharType="separate"/>
      </w:r>
      <w:r w:rsidR="00974953">
        <w:rPr>
          <w:noProof/>
        </w:rPr>
        <w:t>(Kutcher et al., 2016; Mental Health Foundation, 2019)</w:t>
      </w:r>
      <w:r>
        <w:fldChar w:fldCharType="end"/>
      </w:r>
      <w:r>
        <w:t>.</w:t>
      </w:r>
    </w:p>
    <w:p w:rsidR="00487A5E" w:rsidRDefault="00487A5E" w:rsidP="0050055B">
      <w:pPr>
        <w:spacing w:after="180"/>
      </w:pPr>
      <w:r>
        <w:t xml:space="preserve">Ill health (or “illness”) can be defined as deviation from </w:t>
      </w:r>
      <w:r w:rsidRPr="005D39B9">
        <w:t xml:space="preserve">the </w:t>
      </w:r>
      <w:r w:rsidR="00B9702F">
        <w:t>‘</w:t>
      </w:r>
      <w:r w:rsidRPr="005D39B9">
        <w:t>normal</w:t>
      </w:r>
      <w:r w:rsidR="00B9702F">
        <w:t>’</w:t>
      </w:r>
      <w:r w:rsidRPr="005D39B9">
        <w:t xml:space="preserve"> appearance, functions and behaviour of an organism</w:t>
      </w:r>
      <w:r>
        <w:t>, although defining ‘normal’ and what constitutes a deviation from it even for an individual organism</w:t>
      </w:r>
      <w:bookmarkStart w:id="0" w:name="_GoBack"/>
      <w:bookmarkEnd w:id="0"/>
      <w:r>
        <w:t xml:space="preserve"> is not necessarily straightforward </w:t>
      </w:r>
      <w:r>
        <w:fldChar w:fldCharType="begin"/>
      </w:r>
      <w:r>
        <w:instrText xml:space="preserve"> ADDIN EN.CITE &lt;EndNote&gt;&lt;Cite&gt;&lt;Author&gt;Boruchovitch&lt;/Author&gt;&lt;Year&gt;2002&lt;/Year&gt;&lt;IDText&gt;The meaning of health and illness: some considerations for health psychology&lt;/IDText&gt;&lt;DisplayText&gt;(Boruchovitch and Mednick, 2002)&lt;/DisplayText&gt;&lt;record&gt;&lt;titles&gt;&lt;title&gt;The meaning of health and illness: some considerations for health psychology&lt;/title&gt;&lt;secondary-title&gt;Psico-USF&lt;/secondary-title&gt;&lt;/titles&gt;&lt;pages&gt;175-183&lt;/pages&gt;&lt;number&gt;2&lt;/number&gt;&lt;contributors&gt;&lt;authors&gt;&lt;author&gt;Boruchovitch, Evely&lt;/author&gt;&lt;author&gt;Mednick, Birgitte R.&lt;/author&gt;&lt;/authors&gt;&lt;/contributors&gt;&lt;added-date format="utc"&gt;1550399427&lt;/added-date&gt;&lt;ref-type name="Journal Article"&gt;17&lt;/ref-type&gt;&lt;dates&gt;&lt;year&gt;2002&lt;/year&gt;&lt;/dates&gt;&lt;rec-number&gt;8606&lt;/rec-number&gt;&lt;last-updated-date format="utc"&gt;1550399493&lt;/last-updated-date&gt;&lt;volume&gt;7&lt;/volume&gt;&lt;/record&gt;&lt;/Cite&gt;&lt;/EndNote&gt;</w:instrText>
      </w:r>
      <w:r>
        <w:fldChar w:fldCharType="separate"/>
      </w:r>
      <w:r>
        <w:rPr>
          <w:noProof/>
        </w:rPr>
        <w:t>(Boruchovitch and Mednick, 2002)</w:t>
      </w:r>
      <w:r>
        <w:fldChar w:fldCharType="end"/>
      </w:r>
      <w:r>
        <w:t>.</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851675" w:rsidRDefault="00851675" w:rsidP="00851675">
      <w:pPr>
        <w:spacing w:after="120"/>
      </w:pPr>
      <w:r>
        <w:t xml:space="preserve">Students should complete the sentences individually. This could be a pencil and paper exercise, or you could use the PowerPoint presentation with an electronic voting system or mini white boards. </w:t>
      </w:r>
    </w:p>
    <w:p w:rsidR="00851675" w:rsidRDefault="00851675" w:rsidP="00851675">
      <w:pPr>
        <w:spacing w:after="120"/>
      </w:pPr>
      <w:r>
        <w:t xml:space="preserve">Make it clear to students that they </w:t>
      </w:r>
      <w:r w:rsidRPr="00E21AF6">
        <w:t xml:space="preserve">can only use the words </w:t>
      </w:r>
      <w:r>
        <w:rPr>
          <w:b/>
          <w:szCs w:val="18"/>
        </w:rPr>
        <w:t>always</w:t>
      </w:r>
      <w:r w:rsidRPr="00974953">
        <w:rPr>
          <w:szCs w:val="18"/>
        </w:rPr>
        <w:t xml:space="preserve">, </w:t>
      </w:r>
      <w:r w:rsidRPr="009558E6">
        <w:rPr>
          <w:b/>
          <w:szCs w:val="18"/>
        </w:rPr>
        <w:t>usually</w:t>
      </w:r>
      <w:r>
        <w:rPr>
          <w:szCs w:val="18"/>
        </w:rPr>
        <w:t xml:space="preserve">, </w:t>
      </w:r>
      <w:r>
        <w:rPr>
          <w:b/>
          <w:szCs w:val="18"/>
        </w:rPr>
        <w:t>sometimes</w:t>
      </w:r>
      <w:r>
        <w:rPr>
          <w:szCs w:val="18"/>
        </w:rPr>
        <w:t xml:space="preserve"> and </w:t>
      </w:r>
      <w:r>
        <w:rPr>
          <w:b/>
          <w:szCs w:val="18"/>
        </w:rPr>
        <w:t>never</w:t>
      </w:r>
      <w:r w:rsidRPr="00E21AF6">
        <w:t xml:space="preserve"> to fill the gaps.</w:t>
      </w:r>
    </w:p>
    <w:p w:rsidR="00851675" w:rsidRPr="007B2550" w:rsidRDefault="00851675" w:rsidP="00851675">
      <w:pPr>
        <w:spacing w:after="120"/>
        <w:rPr>
          <w:i/>
        </w:rPr>
      </w:pPr>
      <w:r w:rsidRPr="007B2550">
        <w:rPr>
          <w:i/>
        </w:rPr>
        <w:t>Differentiation</w:t>
      </w:r>
    </w:p>
    <w:p w:rsidR="00FD60D7" w:rsidRPr="00C54711" w:rsidRDefault="00851675" w:rsidP="00851675">
      <w:pPr>
        <w:spacing w:after="180"/>
        <w:rPr>
          <w:highlight w:val="yellow"/>
        </w:rPr>
      </w:pPr>
      <w:r>
        <w:t>You may choose to read the sentences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026DEC">
      <w:pPr>
        <w:spacing w:after="180"/>
        <w:rPr>
          <w:b/>
          <w:color w:val="538135"/>
          <w:sz w:val="24"/>
        </w:rPr>
      </w:pPr>
      <w:r w:rsidRPr="005B372A">
        <w:rPr>
          <w:b/>
          <w:color w:val="538135"/>
          <w:sz w:val="24"/>
        </w:rPr>
        <w:t>Expected answers</w:t>
      </w:r>
    </w:p>
    <w:p w:rsidR="00851675" w:rsidRDefault="00851675" w:rsidP="00851675">
      <w:pPr>
        <w:spacing w:after="180"/>
      </w:pPr>
      <w:r>
        <w:t xml:space="preserve">People who have ill health </w:t>
      </w:r>
      <w:r w:rsidRPr="00851675">
        <w:rPr>
          <w:b/>
        </w:rPr>
        <w:t>[usually</w:t>
      </w:r>
      <w:r>
        <w:rPr>
          <w:b/>
        </w:rPr>
        <w:t xml:space="preserve"> </w:t>
      </w:r>
      <w:r w:rsidRPr="00851675">
        <w:t>or</w:t>
      </w:r>
      <w:r>
        <w:rPr>
          <w:b/>
        </w:rPr>
        <w:t xml:space="preserve"> sometimes</w:t>
      </w:r>
      <w:r w:rsidRPr="00851675">
        <w:rPr>
          <w:b/>
        </w:rPr>
        <w:t>]</w:t>
      </w:r>
      <w:r>
        <w:t xml:space="preserve"> show symptoms.</w:t>
      </w:r>
    </w:p>
    <w:p w:rsidR="00851675" w:rsidRDefault="00851675" w:rsidP="00851675">
      <w:pPr>
        <w:spacing w:after="180"/>
      </w:pPr>
      <w:r>
        <w:t xml:space="preserve">Changes in a person’s normal body appearance are </w:t>
      </w:r>
      <w:r w:rsidRPr="00851675">
        <w:rPr>
          <w:b/>
        </w:rPr>
        <w:t>[sometimes]</w:t>
      </w:r>
      <w:r>
        <w:t xml:space="preserve"> symptoms of ill health.</w:t>
      </w:r>
    </w:p>
    <w:p w:rsidR="00851675" w:rsidRDefault="00851675" w:rsidP="00851675">
      <w:pPr>
        <w:spacing w:after="180"/>
      </w:pPr>
      <w:r>
        <w:t xml:space="preserve">Changes in a person’s normal body functions are </w:t>
      </w:r>
      <w:r w:rsidRPr="00851675">
        <w:rPr>
          <w:b/>
        </w:rPr>
        <w:t>[sometimes]</w:t>
      </w:r>
      <w:r>
        <w:t xml:space="preserve"> symptoms of ill health.</w:t>
      </w:r>
    </w:p>
    <w:p w:rsidR="00851675" w:rsidRDefault="00851675" w:rsidP="00851675">
      <w:pPr>
        <w:spacing w:after="180"/>
      </w:pPr>
      <w:r>
        <w:lastRenderedPageBreak/>
        <w:t xml:space="preserve">Changes in a person’s normal behaviour are </w:t>
      </w:r>
      <w:r w:rsidRPr="00851675">
        <w:rPr>
          <w:b/>
        </w:rPr>
        <w:t>[sometimes]</w:t>
      </w:r>
      <w:r>
        <w:t xml:space="preserve"> symptoms of ill health.</w:t>
      </w:r>
    </w:p>
    <w:p w:rsidR="00851675" w:rsidRDefault="00851675" w:rsidP="00851675">
      <w:pPr>
        <w:spacing w:after="180"/>
      </w:pPr>
      <w:r>
        <w:t xml:space="preserve">What is ‘normal’ is </w:t>
      </w:r>
      <w:r w:rsidRPr="00851675">
        <w:rPr>
          <w:b/>
        </w:rPr>
        <w:t>[always</w:t>
      </w:r>
      <w:r>
        <w:t xml:space="preserve"> or </w:t>
      </w:r>
      <w:r w:rsidRPr="00851675">
        <w:rPr>
          <w:b/>
        </w:rPr>
        <w:t>usually</w:t>
      </w:r>
      <w:r>
        <w:t xml:space="preserve"> or </w:t>
      </w:r>
      <w:r w:rsidRPr="00851675">
        <w:rPr>
          <w:b/>
        </w:rPr>
        <w:t>sometimes]</w:t>
      </w:r>
      <w:r>
        <w:t xml:space="preserve"> different in different people.</w:t>
      </w:r>
    </w:p>
    <w:p w:rsidR="00BF6C8A" w:rsidRDefault="00851675" w:rsidP="00851675">
      <w:pPr>
        <w:spacing w:after="180"/>
      </w:pPr>
      <w:r>
        <w:t xml:space="preserve">Changes in your body and behaviour are </w:t>
      </w:r>
      <w:r w:rsidRPr="00851675">
        <w:rPr>
          <w:b/>
        </w:rPr>
        <w:t>[sometimes]</w:t>
      </w:r>
      <w:r>
        <w:t xml:space="preserve"> just part of growing older.</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A42E06" w:rsidP="00B24F62">
      <w:pPr>
        <w:spacing w:after="180"/>
        <w:rPr>
          <w:highlight w:val="yellow"/>
        </w:rPr>
      </w:pPr>
      <w:r w:rsidRPr="00580B92">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Responses often work best when the activities involve paired or small group discussions, which encourage social construction of new ideas </w:t>
      </w:r>
      <w:r>
        <w:t xml:space="preserve">(meaning making) </w:t>
      </w:r>
      <w:r w:rsidRPr="00580B92">
        <w:t>through dialogue.</w:t>
      </w:r>
    </w:p>
    <w:p w:rsidR="00B24F62" w:rsidRDefault="00B24F62" w:rsidP="00B24F62">
      <w:pPr>
        <w:spacing w:after="180"/>
      </w:pPr>
      <w:r w:rsidRPr="007635D6">
        <w:t xml:space="preserve">If students have </w:t>
      </w:r>
      <w:r w:rsidR="00AE3075" w:rsidRPr="007635D6">
        <w:t>misunderstanding</w:t>
      </w:r>
      <w:r w:rsidRPr="007635D6">
        <w:t xml:space="preserve">s about </w:t>
      </w:r>
      <w:r w:rsidR="007635D6" w:rsidRPr="007635D6">
        <w:t>the relationship between ill health and changes in normal body appearance, function and behaviour, t</w:t>
      </w:r>
      <w:r w:rsidRPr="007635D6">
        <w:t xml:space="preserve">he following BEST ‘response </w:t>
      </w:r>
      <w:r w:rsidR="00641E99" w:rsidRPr="007635D6">
        <w:t>activit</w:t>
      </w:r>
      <w:r w:rsidR="007635D6" w:rsidRPr="007635D6">
        <w:t>y</w:t>
      </w:r>
      <w:r w:rsidRPr="007635D6">
        <w:t xml:space="preserve">’ </w:t>
      </w:r>
      <w:r w:rsidR="007635D6" w:rsidRPr="007635D6">
        <w:t xml:space="preserve">facilitates a small group discussion task using specific examples. It </w:t>
      </w:r>
      <w:r w:rsidRPr="007635D6">
        <w:t>could</w:t>
      </w:r>
      <w:r w:rsidR="007635D6" w:rsidRPr="007635D6">
        <w:t xml:space="preserve"> therefore</w:t>
      </w:r>
      <w:r w:rsidRPr="007635D6">
        <w:t xml:space="preserve"> be used in follow-up to this diagnostic question:</w:t>
      </w:r>
    </w:p>
    <w:p w:rsidR="00B24F62" w:rsidRPr="007635D6" w:rsidRDefault="00B24F62" w:rsidP="007635D6">
      <w:pPr>
        <w:pStyle w:val="ListParagraph"/>
        <w:numPr>
          <w:ilvl w:val="0"/>
          <w:numId w:val="1"/>
        </w:numPr>
        <w:spacing w:after="180"/>
      </w:pPr>
      <w:r w:rsidRPr="007635D6">
        <w:t xml:space="preserve">Response </w:t>
      </w:r>
      <w:r w:rsidR="00641E99" w:rsidRPr="007635D6">
        <w:t>activity</w:t>
      </w:r>
      <w:r w:rsidR="007635D6" w:rsidRPr="007635D6">
        <w:t>: Is it a symptom?</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B84287">
        <w:t>Alistair Moore</w:t>
      </w:r>
      <w:r w:rsidR="0015356E">
        <w:t xml:space="preserve"> (UYSEG)</w:t>
      </w:r>
      <w:r>
        <w:t>.</w:t>
      </w:r>
    </w:p>
    <w:p w:rsidR="00CC78A5" w:rsidRDefault="00D278E8" w:rsidP="00E172C6">
      <w:pPr>
        <w:spacing w:after="180"/>
      </w:pPr>
      <w:r w:rsidRPr="0045323E">
        <w:t xml:space="preserve">Images: </w:t>
      </w:r>
      <w:r w:rsidR="00017067">
        <w:t>pixabay.com/</w:t>
      </w:r>
      <w:proofErr w:type="spellStart"/>
      <w:r w:rsidR="00017067" w:rsidRPr="00017067">
        <w:t>Clker</w:t>
      </w:r>
      <w:proofErr w:type="spellEnd"/>
      <w:r w:rsidR="00017067" w:rsidRPr="00017067">
        <w:t>-Free-Vector-Images</w:t>
      </w:r>
      <w:r w:rsidR="00017067">
        <w:t xml:space="preserve"> (</w:t>
      </w:r>
      <w:r w:rsidR="00017067" w:rsidRPr="00017067">
        <w:t>310721</w:t>
      </w:r>
      <w:r w:rsidR="00017067">
        <w:t>)</w:t>
      </w:r>
    </w:p>
    <w:p w:rsidR="00B46FF9" w:rsidRDefault="003117F6" w:rsidP="00E24309">
      <w:pPr>
        <w:spacing w:after="180"/>
        <w:rPr>
          <w:b/>
          <w:color w:val="538135"/>
          <w:sz w:val="24"/>
        </w:rPr>
      </w:pPr>
      <w:r w:rsidRPr="005B372A">
        <w:rPr>
          <w:b/>
          <w:color w:val="538135"/>
          <w:sz w:val="24"/>
        </w:rPr>
        <w:t>References</w:t>
      </w:r>
    </w:p>
    <w:p w:rsidR="00487A5E" w:rsidRPr="00487A5E" w:rsidRDefault="00974953" w:rsidP="00487A5E">
      <w:pPr>
        <w:pStyle w:val="EndNoteBibliography"/>
        <w:spacing w:after="120"/>
        <w:rPr>
          <w:sz w:val="20"/>
          <w:szCs w:val="20"/>
        </w:rPr>
      </w:pPr>
      <w:r w:rsidRPr="00487A5E">
        <w:rPr>
          <w:sz w:val="20"/>
          <w:szCs w:val="20"/>
        </w:rPr>
        <w:fldChar w:fldCharType="begin"/>
      </w:r>
      <w:r w:rsidRPr="00487A5E">
        <w:rPr>
          <w:sz w:val="20"/>
          <w:szCs w:val="20"/>
        </w:rPr>
        <w:instrText xml:space="preserve"> ADDIN EN.REFLIST </w:instrText>
      </w:r>
      <w:r w:rsidRPr="00487A5E">
        <w:rPr>
          <w:sz w:val="20"/>
          <w:szCs w:val="20"/>
        </w:rPr>
        <w:fldChar w:fldCharType="separate"/>
      </w:r>
      <w:r w:rsidR="00487A5E" w:rsidRPr="00487A5E">
        <w:rPr>
          <w:sz w:val="20"/>
          <w:szCs w:val="20"/>
        </w:rPr>
        <w:t xml:space="preserve">Boruchovitch, E. and Mednick, B. R. (2002). The meaning of health and illness: some considerations for health psychology. </w:t>
      </w:r>
      <w:r w:rsidR="00487A5E" w:rsidRPr="00487A5E">
        <w:rPr>
          <w:i/>
          <w:sz w:val="20"/>
          <w:szCs w:val="20"/>
        </w:rPr>
        <w:t>Psico-USF,</w:t>
      </w:r>
      <w:r w:rsidR="00487A5E" w:rsidRPr="00487A5E">
        <w:rPr>
          <w:sz w:val="20"/>
          <w:szCs w:val="20"/>
        </w:rPr>
        <w:t xml:space="preserve"> 7(2)</w:t>
      </w:r>
      <w:r w:rsidR="00487A5E" w:rsidRPr="00487A5E">
        <w:rPr>
          <w:b/>
          <w:sz w:val="20"/>
          <w:szCs w:val="20"/>
        </w:rPr>
        <w:t>,</w:t>
      </w:r>
      <w:r w:rsidR="00487A5E" w:rsidRPr="00487A5E">
        <w:rPr>
          <w:sz w:val="20"/>
          <w:szCs w:val="20"/>
        </w:rPr>
        <w:t xml:space="preserve"> 175-183.</w:t>
      </w:r>
    </w:p>
    <w:p w:rsidR="00487A5E" w:rsidRPr="00487A5E" w:rsidRDefault="00487A5E" w:rsidP="00487A5E">
      <w:pPr>
        <w:pStyle w:val="EndNoteBibliography"/>
        <w:spacing w:after="120"/>
        <w:rPr>
          <w:sz w:val="20"/>
          <w:szCs w:val="20"/>
        </w:rPr>
      </w:pPr>
      <w:r w:rsidRPr="00487A5E">
        <w:rPr>
          <w:sz w:val="20"/>
          <w:szCs w:val="20"/>
        </w:rPr>
        <w:t xml:space="preserve">Bruselius-Jensen, M., Bonde, A. H. and Christensen, J. H. (2017). Promoting health literacy in the classroom. </w:t>
      </w:r>
      <w:r w:rsidRPr="00487A5E">
        <w:rPr>
          <w:i/>
          <w:sz w:val="20"/>
          <w:szCs w:val="20"/>
        </w:rPr>
        <w:t>Health Education Journal,</w:t>
      </w:r>
      <w:r w:rsidRPr="00487A5E">
        <w:rPr>
          <w:sz w:val="20"/>
          <w:szCs w:val="20"/>
        </w:rPr>
        <w:t xml:space="preserve"> 76(2)</w:t>
      </w:r>
      <w:r w:rsidRPr="00487A5E">
        <w:rPr>
          <w:b/>
          <w:sz w:val="20"/>
          <w:szCs w:val="20"/>
        </w:rPr>
        <w:t>,</w:t>
      </w:r>
      <w:r w:rsidRPr="00487A5E">
        <w:rPr>
          <w:sz w:val="20"/>
          <w:szCs w:val="20"/>
        </w:rPr>
        <w:t xml:space="preserve"> 156-168.</w:t>
      </w:r>
    </w:p>
    <w:p w:rsidR="00487A5E" w:rsidRPr="00487A5E" w:rsidRDefault="00487A5E" w:rsidP="00487A5E">
      <w:pPr>
        <w:pStyle w:val="EndNoteBibliography"/>
        <w:spacing w:after="120"/>
        <w:rPr>
          <w:sz w:val="20"/>
          <w:szCs w:val="20"/>
        </w:rPr>
      </w:pPr>
      <w:r w:rsidRPr="00487A5E">
        <w:rPr>
          <w:sz w:val="20"/>
          <w:szCs w:val="20"/>
        </w:rPr>
        <w:t xml:space="preserve">Hanson, M. and Gluckman, P. (2011). Developmental origins of noncommunicable disease: population and public health implications. </w:t>
      </w:r>
      <w:r w:rsidRPr="00487A5E">
        <w:rPr>
          <w:i/>
          <w:sz w:val="20"/>
          <w:szCs w:val="20"/>
        </w:rPr>
        <w:t>The American Journal of Clinical Nutrition,</w:t>
      </w:r>
      <w:r w:rsidRPr="00487A5E">
        <w:rPr>
          <w:sz w:val="20"/>
          <w:szCs w:val="20"/>
        </w:rPr>
        <w:t xml:space="preserve"> 94</w:t>
      </w:r>
      <w:r w:rsidRPr="00487A5E">
        <w:rPr>
          <w:b/>
          <w:sz w:val="20"/>
          <w:szCs w:val="20"/>
        </w:rPr>
        <w:t>,</w:t>
      </w:r>
      <w:r w:rsidRPr="00487A5E">
        <w:rPr>
          <w:sz w:val="20"/>
          <w:szCs w:val="20"/>
        </w:rPr>
        <w:t xml:space="preserve"> 1754S-1758S.</w:t>
      </w:r>
    </w:p>
    <w:p w:rsidR="00487A5E" w:rsidRPr="00487A5E" w:rsidRDefault="00487A5E" w:rsidP="00487A5E">
      <w:pPr>
        <w:pStyle w:val="EndNoteBibliography"/>
        <w:spacing w:after="120"/>
        <w:rPr>
          <w:sz w:val="20"/>
          <w:szCs w:val="20"/>
        </w:rPr>
      </w:pPr>
      <w:r w:rsidRPr="00487A5E">
        <w:rPr>
          <w:sz w:val="20"/>
          <w:szCs w:val="20"/>
        </w:rPr>
        <w:t xml:space="preserve">IUHPE. (2010). </w:t>
      </w:r>
      <w:r w:rsidRPr="00487A5E">
        <w:rPr>
          <w:i/>
          <w:sz w:val="20"/>
          <w:szCs w:val="20"/>
        </w:rPr>
        <w:t xml:space="preserve">Promoting Health in Schools: From evidence to Action </w:t>
      </w:r>
      <w:r w:rsidRPr="00487A5E">
        <w:rPr>
          <w:sz w:val="20"/>
          <w:szCs w:val="20"/>
        </w:rPr>
        <w:t xml:space="preserve">[Online]. International Union for Health Promotion and Education. Available at: </w:t>
      </w:r>
      <w:hyperlink r:id="rId10" w:history="1">
        <w:r w:rsidRPr="00487A5E">
          <w:rPr>
            <w:rStyle w:val="Hyperlink"/>
            <w:sz w:val="20"/>
            <w:szCs w:val="20"/>
          </w:rPr>
          <w:t>https://www.iuhpe.org/images/PUBLICATIONS/THEMATIC/HPS/Evidence-Action_ENG.pdf</w:t>
        </w:r>
      </w:hyperlink>
      <w:r w:rsidRPr="00487A5E">
        <w:rPr>
          <w:sz w:val="20"/>
          <w:szCs w:val="20"/>
        </w:rPr>
        <w:t>.</w:t>
      </w:r>
    </w:p>
    <w:p w:rsidR="00487A5E" w:rsidRPr="00487A5E" w:rsidRDefault="00487A5E" w:rsidP="00487A5E">
      <w:pPr>
        <w:pStyle w:val="EndNoteBibliography"/>
        <w:spacing w:after="120"/>
        <w:rPr>
          <w:sz w:val="20"/>
          <w:szCs w:val="20"/>
        </w:rPr>
      </w:pPr>
      <w:r w:rsidRPr="00487A5E">
        <w:rPr>
          <w:sz w:val="20"/>
          <w:szCs w:val="20"/>
        </w:rPr>
        <w:t xml:space="preserve">Kilgour, L., et al. (2015). Health literacy in schools: prioritising health and well-being issues through the curriculum. </w:t>
      </w:r>
      <w:r w:rsidRPr="00487A5E">
        <w:rPr>
          <w:i/>
          <w:sz w:val="20"/>
          <w:szCs w:val="20"/>
        </w:rPr>
        <w:t>Sport, Education and Society,</w:t>
      </w:r>
      <w:r w:rsidRPr="00487A5E">
        <w:rPr>
          <w:sz w:val="20"/>
          <w:szCs w:val="20"/>
        </w:rPr>
        <w:t xml:space="preserve"> 20(4)</w:t>
      </w:r>
      <w:r w:rsidRPr="00487A5E">
        <w:rPr>
          <w:b/>
          <w:sz w:val="20"/>
          <w:szCs w:val="20"/>
        </w:rPr>
        <w:t>,</w:t>
      </w:r>
      <w:r w:rsidRPr="00487A5E">
        <w:rPr>
          <w:sz w:val="20"/>
          <w:szCs w:val="20"/>
        </w:rPr>
        <w:t xml:space="preserve"> 485-500.</w:t>
      </w:r>
    </w:p>
    <w:p w:rsidR="00487A5E" w:rsidRPr="00487A5E" w:rsidRDefault="00487A5E" w:rsidP="00487A5E">
      <w:pPr>
        <w:pStyle w:val="EndNoteBibliography"/>
        <w:spacing w:after="120"/>
        <w:rPr>
          <w:sz w:val="20"/>
          <w:szCs w:val="20"/>
        </w:rPr>
      </w:pPr>
      <w:r w:rsidRPr="00487A5E">
        <w:rPr>
          <w:sz w:val="20"/>
          <w:szCs w:val="20"/>
        </w:rPr>
        <w:t xml:space="preserve">Kutcher, S., et al. (2016). Enhancing mental health literacy in young people. </w:t>
      </w:r>
      <w:r w:rsidRPr="00487A5E">
        <w:rPr>
          <w:i/>
          <w:sz w:val="20"/>
          <w:szCs w:val="20"/>
        </w:rPr>
        <w:t>European Child &amp; Adolescent Psychiatry,</w:t>
      </w:r>
      <w:r w:rsidRPr="00487A5E">
        <w:rPr>
          <w:sz w:val="20"/>
          <w:szCs w:val="20"/>
        </w:rPr>
        <w:t xml:space="preserve"> 25(6)</w:t>
      </w:r>
      <w:r w:rsidRPr="00487A5E">
        <w:rPr>
          <w:b/>
          <w:sz w:val="20"/>
          <w:szCs w:val="20"/>
        </w:rPr>
        <w:t>,</w:t>
      </w:r>
      <w:r w:rsidRPr="00487A5E">
        <w:rPr>
          <w:sz w:val="20"/>
          <w:szCs w:val="20"/>
        </w:rPr>
        <w:t xml:space="preserve"> 567-569.</w:t>
      </w:r>
    </w:p>
    <w:p w:rsidR="00487A5E" w:rsidRPr="00487A5E" w:rsidRDefault="00487A5E" w:rsidP="00487A5E">
      <w:pPr>
        <w:pStyle w:val="EndNoteBibliography"/>
        <w:spacing w:after="120"/>
        <w:rPr>
          <w:i/>
          <w:sz w:val="20"/>
          <w:szCs w:val="20"/>
        </w:rPr>
      </w:pPr>
      <w:r w:rsidRPr="00487A5E">
        <w:rPr>
          <w:sz w:val="20"/>
          <w:szCs w:val="20"/>
        </w:rPr>
        <w:t xml:space="preserve">Mental Health Foundation. (2019). </w:t>
      </w:r>
      <w:r w:rsidRPr="00487A5E">
        <w:rPr>
          <w:i/>
          <w:sz w:val="20"/>
          <w:szCs w:val="20"/>
        </w:rPr>
        <w:t>RE: Biology curriculum content [Personal communication].</w:t>
      </w:r>
    </w:p>
    <w:p w:rsidR="00487A5E" w:rsidRPr="00487A5E" w:rsidRDefault="00487A5E" w:rsidP="00487A5E">
      <w:pPr>
        <w:pStyle w:val="EndNoteBibliography"/>
        <w:spacing w:after="120"/>
        <w:rPr>
          <w:sz w:val="20"/>
          <w:szCs w:val="20"/>
        </w:rPr>
      </w:pPr>
      <w:r w:rsidRPr="00487A5E">
        <w:rPr>
          <w:sz w:val="20"/>
          <w:szCs w:val="20"/>
        </w:rPr>
        <w:t xml:space="preserve">Paakkari, L. and Paakkari, O. (2012). Health literacy as a learning outcome in schools. </w:t>
      </w:r>
      <w:r w:rsidRPr="00487A5E">
        <w:rPr>
          <w:i/>
          <w:sz w:val="20"/>
          <w:szCs w:val="20"/>
        </w:rPr>
        <w:t>Health Education,</w:t>
      </w:r>
      <w:r w:rsidRPr="00487A5E">
        <w:rPr>
          <w:sz w:val="20"/>
          <w:szCs w:val="20"/>
        </w:rPr>
        <w:t xml:space="preserve"> 112(2)</w:t>
      </w:r>
      <w:r w:rsidRPr="00487A5E">
        <w:rPr>
          <w:b/>
          <w:sz w:val="20"/>
          <w:szCs w:val="20"/>
        </w:rPr>
        <w:t>,</w:t>
      </w:r>
      <w:r w:rsidRPr="00487A5E">
        <w:rPr>
          <w:sz w:val="20"/>
          <w:szCs w:val="20"/>
        </w:rPr>
        <w:t xml:space="preserve"> 133-152.</w:t>
      </w:r>
    </w:p>
    <w:p w:rsidR="00487A5E" w:rsidRPr="00487A5E" w:rsidRDefault="00487A5E" w:rsidP="00487A5E">
      <w:pPr>
        <w:pStyle w:val="EndNoteBibliography"/>
        <w:spacing w:after="120"/>
        <w:rPr>
          <w:sz w:val="20"/>
          <w:szCs w:val="20"/>
        </w:rPr>
      </w:pPr>
      <w:r w:rsidRPr="00487A5E">
        <w:rPr>
          <w:sz w:val="20"/>
          <w:szCs w:val="20"/>
        </w:rPr>
        <w:t xml:space="preserve">Park, A., et al. (2017). Associations between health literacy and health behaviors among urban high school students. </w:t>
      </w:r>
      <w:r w:rsidRPr="00487A5E">
        <w:rPr>
          <w:i/>
          <w:sz w:val="20"/>
          <w:szCs w:val="20"/>
        </w:rPr>
        <w:t>Journal of School Health,</w:t>
      </w:r>
      <w:r w:rsidRPr="00487A5E">
        <w:rPr>
          <w:sz w:val="20"/>
          <w:szCs w:val="20"/>
        </w:rPr>
        <w:t xml:space="preserve"> 87(12)</w:t>
      </w:r>
      <w:r w:rsidRPr="00487A5E">
        <w:rPr>
          <w:b/>
          <w:sz w:val="20"/>
          <w:szCs w:val="20"/>
        </w:rPr>
        <w:t>,</w:t>
      </w:r>
      <w:r w:rsidRPr="00487A5E">
        <w:rPr>
          <w:sz w:val="20"/>
          <w:szCs w:val="20"/>
        </w:rPr>
        <w:t xml:space="preserve"> 885-893.</w:t>
      </w:r>
    </w:p>
    <w:p w:rsidR="005B372A" w:rsidRPr="005B372A" w:rsidRDefault="00974953" w:rsidP="00487A5E">
      <w:pPr>
        <w:spacing w:after="120"/>
      </w:pPr>
      <w:r w:rsidRPr="00487A5E">
        <w:rPr>
          <w:sz w:val="20"/>
          <w:szCs w:val="20"/>
        </w:rPr>
        <w:fldChar w:fldCharType="end"/>
      </w:r>
    </w:p>
    <w:sectPr w:rsidR="005B372A" w:rsidRPr="005B372A"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7067" w:rsidRDefault="00017067" w:rsidP="000B473B">
      <w:r>
        <w:separator/>
      </w:r>
    </w:p>
  </w:endnote>
  <w:endnote w:type="continuationSeparator" w:id="0">
    <w:p w:rsidR="00017067" w:rsidRDefault="0001706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7937B7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9702F">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7067" w:rsidRDefault="00017067" w:rsidP="000B473B">
      <w:r>
        <w:separator/>
      </w:r>
    </w:p>
  </w:footnote>
  <w:footnote w:type="continuationSeparator" w:id="0">
    <w:p w:rsidR="00017067" w:rsidRDefault="0001706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D97C7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8F6E07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17067"/>
    <w:rsid w:val="00015578"/>
    <w:rsid w:val="00017067"/>
    <w:rsid w:val="00024731"/>
    <w:rsid w:val="00026DEC"/>
    <w:rsid w:val="000505CA"/>
    <w:rsid w:val="0007651D"/>
    <w:rsid w:val="0009089A"/>
    <w:rsid w:val="000947E2"/>
    <w:rsid w:val="00095E04"/>
    <w:rsid w:val="000B473B"/>
    <w:rsid w:val="000D0E89"/>
    <w:rsid w:val="000E2689"/>
    <w:rsid w:val="00110978"/>
    <w:rsid w:val="00142613"/>
    <w:rsid w:val="00144DA7"/>
    <w:rsid w:val="0015356E"/>
    <w:rsid w:val="00161D3F"/>
    <w:rsid w:val="001915D4"/>
    <w:rsid w:val="0019165B"/>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C22EA"/>
    <w:rsid w:val="002C59BA"/>
    <w:rsid w:val="00301AA9"/>
    <w:rsid w:val="00310D8F"/>
    <w:rsid w:val="003117F6"/>
    <w:rsid w:val="003533B8"/>
    <w:rsid w:val="003752BE"/>
    <w:rsid w:val="00380A34"/>
    <w:rsid w:val="003A346A"/>
    <w:rsid w:val="003B2917"/>
    <w:rsid w:val="003B541B"/>
    <w:rsid w:val="003E2B2F"/>
    <w:rsid w:val="003E6046"/>
    <w:rsid w:val="003F16F9"/>
    <w:rsid w:val="0041103B"/>
    <w:rsid w:val="00430C1F"/>
    <w:rsid w:val="00431AE5"/>
    <w:rsid w:val="00442595"/>
    <w:rsid w:val="0045323E"/>
    <w:rsid w:val="00487A5E"/>
    <w:rsid w:val="004B0EE1"/>
    <w:rsid w:val="004C5D20"/>
    <w:rsid w:val="004D0D83"/>
    <w:rsid w:val="004E1DF1"/>
    <w:rsid w:val="004E5592"/>
    <w:rsid w:val="0050055B"/>
    <w:rsid w:val="00524710"/>
    <w:rsid w:val="00555342"/>
    <w:rsid w:val="005560E2"/>
    <w:rsid w:val="005A452E"/>
    <w:rsid w:val="005A6EE7"/>
    <w:rsid w:val="005B372A"/>
    <w:rsid w:val="005F1A7B"/>
    <w:rsid w:val="006355D8"/>
    <w:rsid w:val="00641E99"/>
    <w:rsid w:val="00642ECD"/>
    <w:rsid w:val="006502A0"/>
    <w:rsid w:val="006772F5"/>
    <w:rsid w:val="006A4440"/>
    <w:rsid w:val="006B0615"/>
    <w:rsid w:val="006D166B"/>
    <w:rsid w:val="006F3279"/>
    <w:rsid w:val="00704AEE"/>
    <w:rsid w:val="00722F9A"/>
    <w:rsid w:val="00754539"/>
    <w:rsid w:val="007635D6"/>
    <w:rsid w:val="00781BC6"/>
    <w:rsid w:val="007A3C86"/>
    <w:rsid w:val="007A683E"/>
    <w:rsid w:val="007A748B"/>
    <w:rsid w:val="007C26E1"/>
    <w:rsid w:val="007D1D65"/>
    <w:rsid w:val="007E0A9E"/>
    <w:rsid w:val="007E5309"/>
    <w:rsid w:val="00800DE1"/>
    <w:rsid w:val="00813F47"/>
    <w:rsid w:val="008450D6"/>
    <w:rsid w:val="00851675"/>
    <w:rsid w:val="00856FCA"/>
    <w:rsid w:val="00861211"/>
    <w:rsid w:val="00873B8C"/>
    <w:rsid w:val="00880E3B"/>
    <w:rsid w:val="008A405F"/>
    <w:rsid w:val="008C7F34"/>
    <w:rsid w:val="008E580C"/>
    <w:rsid w:val="0090047A"/>
    <w:rsid w:val="00925026"/>
    <w:rsid w:val="009261E9"/>
    <w:rsid w:val="00931264"/>
    <w:rsid w:val="00942A4B"/>
    <w:rsid w:val="009558E6"/>
    <w:rsid w:val="00961D59"/>
    <w:rsid w:val="00974953"/>
    <w:rsid w:val="0098200F"/>
    <w:rsid w:val="00991DA1"/>
    <w:rsid w:val="009B2D55"/>
    <w:rsid w:val="009C0343"/>
    <w:rsid w:val="009E0D11"/>
    <w:rsid w:val="00A24A16"/>
    <w:rsid w:val="00A311C3"/>
    <w:rsid w:val="00A37D14"/>
    <w:rsid w:val="00A42E06"/>
    <w:rsid w:val="00A6111E"/>
    <w:rsid w:val="00A6168B"/>
    <w:rsid w:val="00A62028"/>
    <w:rsid w:val="00AA6236"/>
    <w:rsid w:val="00AB6AE7"/>
    <w:rsid w:val="00AD21F5"/>
    <w:rsid w:val="00AE3075"/>
    <w:rsid w:val="00B06225"/>
    <w:rsid w:val="00B23C7A"/>
    <w:rsid w:val="00B24F62"/>
    <w:rsid w:val="00B305F5"/>
    <w:rsid w:val="00B46FF9"/>
    <w:rsid w:val="00B47E1D"/>
    <w:rsid w:val="00B75483"/>
    <w:rsid w:val="00B84287"/>
    <w:rsid w:val="00B9702F"/>
    <w:rsid w:val="00BA7952"/>
    <w:rsid w:val="00BB44B4"/>
    <w:rsid w:val="00BF0BBF"/>
    <w:rsid w:val="00BF6C8A"/>
    <w:rsid w:val="00C05571"/>
    <w:rsid w:val="00C246CE"/>
    <w:rsid w:val="00C30819"/>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E6B97"/>
    <w:rsid w:val="00F12C3B"/>
    <w:rsid w:val="00F26884"/>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94FA732"/>
  <w15:docId w15:val="{00699021-8EFC-4F9A-BFF6-9EA53FDE2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974953"/>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74953"/>
    <w:rPr>
      <w:rFonts w:ascii="Calibri" w:hAnsi="Calibri" w:cs="Calibri"/>
      <w:noProof/>
      <w:lang w:val="en-US"/>
    </w:rPr>
  </w:style>
  <w:style w:type="paragraph" w:customStyle="1" w:styleId="EndNoteBibliography">
    <w:name w:val="EndNote Bibliography"/>
    <w:basedOn w:val="Normal"/>
    <w:link w:val="EndNoteBibliographyChar"/>
    <w:rsid w:val="00974953"/>
    <w:rPr>
      <w:rFonts w:ascii="Calibri" w:hAnsi="Calibri" w:cs="Calibri"/>
      <w:noProof/>
      <w:lang w:val="en-US"/>
    </w:rPr>
  </w:style>
  <w:style w:type="character" w:customStyle="1" w:styleId="EndNoteBibliographyChar">
    <w:name w:val="EndNote Bibliography Char"/>
    <w:basedOn w:val="DefaultParagraphFont"/>
    <w:link w:val="EndNoteBibliography"/>
    <w:rsid w:val="00974953"/>
    <w:rPr>
      <w:rFonts w:ascii="Calibri" w:hAnsi="Calibri" w:cs="Calibri"/>
      <w:noProof/>
      <w:lang w:val="en-US"/>
    </w:rPr>
  </w:style>
  <w:style w:type="character" w:styleId="Hyperlink">
    <w:name w:val="Hyperlink"/>
    <w:basedOn w:val="DefaultParagraphFont"/>
    <w:uiPriority w:val="99"/>
    <w:unhideWhenUsed/>
    <w:rsid w:val="0097495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s://www.iuhpe.org/images/PUBLICATIONS/THEMATIC/HPS/Evidence-Action_ENG.pdf" TargetMode="Externa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57</TotalTime>
  <Pages>3</Pages>
  <Words>1638</Words>
  <Characters>9337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13</cp:revision>
  <cp:lastPrinted>2017-02-24T16:20:00Z</cp:lastPrinted>
  <dcterms:created xsi:type="dcterms:W3CDTF">2019-02-13T15:12:00Z</dcterms:created>
  <dcterms:modified xsi:type="dcterms:W3CDTF">2019-04-16T14:37:00Z</dcterms:modified>
</cp:coreProperties>
</file>