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513E20" w:rsidP="00201AC2">
      <w:pPr>
        <w:spacing w:after="180"/>
        <w:rPr>
          <w:b/>
          <w:sz w:val="44"/>
          <w:szCs w:val="44"/>
        </w:rPr>
      </w:pPr>
      <w:r w:rsidRPr="00513E20">
        <w:rPr>
          <w:b/>
          <w:sz w:val="44"/>
          <w:szCs w:val="44"/>
        </w:rPr>
        <w:t>Continuous and discontinuous variation</w:t>
      </w:r>
    </w:p>
    <w:p w:rsidR="00201AC2" w:rsidRDefault="00201AC2" w:rsidP="00201AC2">
      <w:pPr>
        <w:spacing w:after="180"/>
      </w:pPr>
    </w:p>
    <w:p w:rsidR="00201AC2" w:rsidRDefault="001B71FB" w:rsidP="00E56DC5">
      <w:pPr>
        <w:spacing w:after="120"/>
      </w:pPr>
      <w:r>
        <w:t>There is variation between members of the same species.</w:t>
      </w:r>
    </w:p>
    <w:p w:rsidR="001B71FB" w:rsidRDefault="001B71FB" w:rsidP="00E56DC5">
      <w:pPr>
        <w:spacing w:after="120"/>
      </w:pPr>
    </w:p>
    <w:p w:rsidR="001B71FB" w:rsidRDefault="001B71FB" w:rsidP="00201AC2">
      <w:pPr>
        <w:spacing w:after="180"/>
      </w:pPr>
      <w:r>
        <w:rPr>
          <w:noProof/>
          <w:lang w:eastAsia="en-GB"/>
        </w:rPr>
        <w:drawing>
          <wp:inline distT="0" distB="0" distL="0" distR="0">
            <wp:extent cx="5895413" cy="1790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uman-2944065_1280_CROPPED.png"/>
                    <pic:cNvPicPr/>
                  </pic:nvPicPr>
                  <pic:blipFill rotWithShape="1">
                    <a:blip r:embed="rId7">
                      <a:extLst>
                        <a:ext uri="{28A0092B-C50C-407E-A947-70E740481C1C}">
                          <a14:useLocalDpi xmlns:a14="http://schemas.microsoft.com/office/drawing/2010/main" val="0"/>
                        </a:ext>
                      </a:extLst>
                    </a:blip>
                    <a:srcRect l="6012" r="5719"/>
                    <a:stretch/>
                  </pic:blipFill>
                  <pic:spPr bwMode="auto">
                    <a:xfrm>
                      <a:off x="0" y="0"/>
                      <a:ext cx="5913812" cy="1796289"/>
                    </a:xfrm>
                    <a:prstGeom prst="rect">
                      <a:avLst/>
                    </a:prstGeom>
                    <a:ln>
                      <a:noFill/>
                    </a:ln>
                    <a:extLst>
                      <a:ext uri="{53640926-AAD7-44D8-BBD7-CCE9431645EC}">
                        <a14:shadowObscured xmlns:a14="http://schemas.microsoft.com/office/drawing/2010/main"/>
                      </a:ext>
                    </a:extLst>
                  </pic:spPr>
                </pic:pic>
              </a:graphicData>
            </a:graphic>
          </wp:inline>
        </w:drawing>
      </w:r>
    </w:p>
    <w:p w:rsidR="00201AC2" w:rsidRDefault="00201AC2" w:rsidP="00E56DC5">
      <w:pPr>
        <w:spacing w:after="120"/>
        <w:rPr>
          <w:szCs w:val="18"/>
        </w:rPr>
      </w:pPr>
    </w:p>
    <w:p w:rsidR="00CD0A7D" w:rsidRDefault="00CD0A7D" w:rsidP="00CD0A7D">
      <w:pPr>
        <w:spacing w:after="120"/>
        <w:rPr>
          <w:szCs w:val="18"/>
        </w:rPr>
      </w:pPr>
      <w:r>
        <w:rPr>
          <w:szCs w:val="18"/>
        </w:rPr>
        <w:t>Complete the sentences in the box.</w:t>
      </w:r>
    </w:p>
    <w:p w:rsidR="00CD0A7D" w:rsidRDefault="00CD0A7D" w:rsidP="00CD0A7D">
      <w:pPr>
        <w:spacing w:after="120"/>
        <w:rPr>
          <w:szCs w:val="18"/>
        </w:rPr>
      </w:pPr>
      <w:r>
        <w:rPr>
          <w:szCs w:val="18"/>
        </w:rPr>
        <w:t xml:space="preserve">You can only use the words </w:t>
      </w:r>
      <w:r w:rsidR="00180902">
        <w:rPr>
          <w:b/>
          <w:szCs w:val="18"/>
        </w:rPr>
        <w:t>continuous</w:t>
      </w:r>
      <w:r>
        <w:rPr>
          <w:szCs w:val="18"/>
        </w:rPr>
        <w:t xml:space="preserve"> and </w:t>
      </w:r>
      <w:r w:rsidR="00180902">
        <w:rPr>
          <w:b/>
          <w:szCs w:val="18"/>
        </w:rPr>
        <w:t>discontinuous</w:t>
      </w:r>
      <w:r>
        <w:rPr>
          <w:szCs w:val="18"/>
        </w:rPr>
        <w:t xml:space="preserve"> to fill the gaps.</w:t>
      </w:r>
    </w:p>
    <w:p w:rsidR="00CD0A7D" w:rsidRDefault="00CD0A7D" w:rsidP="00CD0A7D">
      <w:pPr>
        <w:spacing w:after="120"/>
        <w:rPr>
          <w:szCs w:val="18"/>
        </w:rPr>
      </w:pPr>
    </w:p>
    <w:tbl>
      <w:tblPr>
        <w:tblStyle w:val="TableGrid"/>
        <w:tblW w:w="9223" w:type="dxa"/>
        <w:jc w:val="center"/>
        <w:tblLook w:val="04A0" w:firstRow="1" w:lastRow="0" w:firstColumn="1" w:lastColumn="0" w:noHBand="0" w:noVBand="1"/>
      </w:tblPr>
      <w:tblGrid>
        <w:gridCol w:w="9223"/>
      </w:tblGrid>
      <w:tr w:rsidR="00CD0A7D" w:rsidTr="001B71FB">
        <w:trPr>
          <w:jc w:val="center"/>
        </w:trPr>
        <w:tc>
          <w:tcPr>
            <w:tcW w:w="9223" w:type="dxa"/>
          </w:tcPr>
          <w:p w:rsidR="006A51B0" w:rsidRDefault="006A51B0" w:rsidP="006A51B0">
            <w:pPr>
              <w:spacing w:before="480" w:after="180"/>
              <w:rPr>
                <w:szCs w:val="18"/>
              </w:rPr>
            </w:pPr>
            <w:r>
              <w:rPr>
                <w:szCs w:val="18"/>
              </w:rPr>
              <w:t>A c</w:t>
            </w:r>
            <w:r w:rsidR="001B71FB">
              <w:rPr>
                <w:szCs w:val="18"/>
              </w:rPr>
              <w:t>haracteristic that show</w:t>
            </w:r>
            <w:r>
              <w:rPr>
                <w:szCs w:val="18"/>
              </w:rPr>
              <w:t>s</w:t>
            </w:r>
            <w:r w:rsidR="001B71FB">
              <w:rPr>
                <w:szCs w:val="18"/>
              </w:rPr>
              <w:t xml:space="preserve"> ………………………………… variation</w:t>
            </w:r>
            <w:r>
              <w:rPr>
                <w:szCs w:val="18"/>
              </w:rPr>
              <w:t xml:space="preserve"> can only have particular values with no</w:t>
            </w:r>
          </w:p>
          <w:p w:rsidR="00CD0A7D" w:rsidRDefault="006A51B0" w:rsidP="006A51B0">
            <w:pPr>
              <w:spacing w:after="180"/>
              <w:rPr>
                <w:szCs w:val="18"/>
              </w:rPr>
            </w:pPr>
            <w:proofErr w:type="gramStart"/>
            <w:r>
              <w:rPr>
                <w:szCs w:val="18"/>
              </w:rPr>
              <w:t>in-betweens</w:t>
            </w:r>
            <w:proofErr w:type="gramEnd"/>
            <w:r w:rsidR="00CD0A7D">
              <w:rPr>
                <w:szCs w:val="18"/>
              </w:rPr>
              <w:t>.</w:t>
            </w:r>
          </w:p>
          <w:p w:rsidR="001B71FB" w:rsidRDefault="006A51B0" w:rsidP="001B71FB">
            <w:pPr>
              <w:spacing w:before="480" w:after="480"/>
              <w:rPr>
                <w:szCs w:val="18"/>
              </w:rPr>
            </w:pPr>
            <w:r>
              <w:rPr>
                <w:szCs w:val="18"/>
              </w:rPr>
              <w:t>A c</w:t>
            </w:r>
            <w:r w:rsidR="001B71FB">
              <w:rPr>
                <w:szCs w:val="18"/>
              </w:rPr>
              <w:t>haracteristic that show</w:t>
            </w:r>
            <w:r>
              <w:rPr>
                <w:szCs w:val="18"/>
              </w:rPr>
              <w:t>s</w:t>
            </w:r>
            <w:r w:rsidR="001B71FB">
              <w:rPr>
                <w:szCs w:val="18"/>
              </w:rPr>
              <w:t xml:space="preserve"> ………………………………… variation</w:t>
            </w:r>
            <w:r>
              <w:rPr>
                <w:szCs w:val="18"/>
              </w:rPr>
              <w:t xml:space="preserve"> can have any value within a range</w:t>
            </w:r>
            <w:r w:rsidR="001B71FB">
              <w:rPr>
                <w:szCs w:val="18"/>
              </w:rPr>
              <w:t>.</w:t>
            </w:r>
          </w:p>
          <w:p w:rsidR="001B71FB" w:rsidRDefault="001B71FB" w:rsidP="001B71FB">
            <w:pPr>
              <w:spacing w:before="480" w:after="480"/>
              <w:rPr>
                <w:szCs w:val="18"/>
              </w:rPr>
            </w:pPr>
            <w:r>
              <w:rPr>
                <w:szCs w:val="18"/>
              </w:rPr>
              <w:t>Height is an example of a characteristic in humans that shows ………………………………… variation.</w:t>
            </w:r>
          </w:p>
          <w:p w:rsidR="001B71FB" w:rsidRDefault="001B71FB" w:rsidP="001B71FB">
            <w:pPr>
              <w:spacing w:before="480" w:after="480"/>
              <w:rPr>
                <w:szCs w:val="18"/>
              </w:rPr>
            </w:pPr>
            <w:r>
              <w:rPr>
                <w:szCs w:val="18"/>
              </w:rPr>
              <w:t>Eye colour is an example of a characteristic in humans that shows ………………………………… variation.</w:t>
            </w:r>
          </w:p>
          <w:p w:rsidR="001B71FB" w:rsidRDefault="001B71FB" w:rsidP="001B71FB">
            <w:pPr>
              <w:spacing w:before="480" w:after="480"/>
              <w:rPr>
                <w:szCs w:val="18"/>
              </w:rPr>
            </w:pPr>
            <w:r>
              <w:rPr>
                <w:szCs w:val="18"/>
              </w:rPr>
              <w:t>Measurements of ………………………………… variation can be plotted using a bar chart.</w:t>
            </w:r>
          </w:p>
          <w:p w:rsidR="001B71FB" w:rsidRDefault="001B71FB" w:rsidP="001B71FB">
            <w:pPr>
              <w:spacing w:before="480" w:after="480"/>
              <w:rPr>
                <w:szCs w:val="18"/>
              </w:rPr>
            </w:pPr>
            <w:r>
              <w:rPr>
                <w:szCs w:val="18"/>
              </w:rPr>
              <w:t>Measurements of ………………………………… variation can be plotted using a histogram.</w:t>
            </w:r>
          </w:p>
          <w:p w:rsidR="001B71FB" w:rsidRDefault="001B71FB" w:rsidP="009839DA">
            <w:pPr>
              <w:spacing w:before="480" w:after="180"/>
              <w:rPr>
                <w:szCs w:val="18"/>
              </w:rPr>
            </w:pPr>
            <w:r>
              <w:rPr>
                <w:szCs w:val="18"/>
              </w:rPr>
              <w:t xml:space="preserve">Characteristics that are caused by the genome and are </w:t>
            </w:r>
            <w:r w:rsidRPr="001B71FB">
              <w:rPr>
                <w:b/>
                <w:szCs w:val="18"/>
              </w:rPr>
              <w:t>not</w:t>
            </w:r>
            <w:r>
              <w:rPr>
                <w:szCs w:val="18"/>
              </w:rPr>
              <w:t xml:space="preserve"> affected by the environment usually </w:t>
            </w:r>
          </w:p>
          <w:p w:rsidR="001B71FB" w:rsidRDefault="001B71FB" w:rsidP="009839DA">
            <w:pPr>
              <w:spacing w:before="120" w:after="480"/>
              <w:rPr>
                <w:szCs w:val="18"/>
              </w:rPr>
            </w:pPr>
            <w:proofErr w:type="gramStart"/>
            <w:r>
              <w:rPr>
                <w:szCs w:val="18"/>
              </w:rPr>
              <w:t>show</w:t>
            </w:r>
            <w:proofErr w:type="gramEnd"/>
            <w:r>
              <w:rPr>
                <w:szCs w:val="18"/>
              </w:rPr>
              <w:t xml:space="preserve"> ………………………………… variation.</w:t>
            </w:r>
          </w:p>
        </w:tc>
      </w:tr>
    </w:tbl>
    <w:p w:rsidR="00CD0A7D" w:rsidRPr="00201AC2" w:rsidRDefault="00CD0A7D"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CD0A7D" w:rsidP="006F3279">
      <w:pPr>
        <w:spacing w:after="240"/>
        <w:rPr>
          <w:i/>
          <w:sz w:val="18"/>
          <w:szCs w:val="18"/>
        </w:rPr>
      </w:pPr>
      <w:r w:rsidRPr="000A738C">
        <w:rPr>
          <w:i/>
          <w:sz w:val="18"/>
          <w:szCs w:val="18"/>
        </w:rPr>
        <w:lastRenderedPageBreak/>
        <w:t>Biology&gt; Big idea BVE: Variation, adaptation and evolution &gt; Topic BVE1: Variation &gt; Key concept BVE1.1: Differences within species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513E20" w:rsidP="006F3279">
            <w:pPr>
              <w:spacing w:after="60"/>
              <w:ind w:left="1304"/>
              <w:rPr>
                <w:b/>
                <w:sz w:val="40"/>
                <w:szCs w:val="40"/>
              </w:rPr>
            </w:pPr>
            <w:r w:rsidRPr="00513E20">
              <w:rPr>
                <w:b/>
                <w:sz w:val="40"/>
                <w:szCs w:val="40"/>
              </w:rPr>
              <w:t>Continuous and discontinuous variation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D0A7D" w:rsidTr="003F16F9">
        <w:trPr>
          <w:trHeight w:val="340"/>
        </w:trPr>
        <w:tc>
          <w:tcPr>
            <w:tcW w:w="2196" w:type="dxa"/>
          </w:tcPr>
          <w:p w:rsidR="00CD0A7D" w:rsidRDefault="00CD0A7D" w:rsidP="00CD0A7D">
            <w:pPr>
              <w:spacing w:before="60" w:after="60"/>
            </w:pPr>
            <w:r>
              <w:t>Learning focus:</w:t>
            </w:r>
          </w:p>
        </w:tc>
        <w:tc>
          <w:tcPr>
            <w:tcW w:w="6820" w:type="dxa"/>
          </w:tcPr>
          <w:p w:rsidR="00CD0A7D" w:rsidRDefault="00CD0A7D" w:rsidP="00CD0A7D">
            <w:pPr>
              <w:spacing w:before="60" w:after="60"/>
            </w:pPr>
            <w:r w:rsidRPr="000A738C">
              <w:t>There is variation between individuals of the same species, caused by differences in the genomes, lifestyles and environments of the individuals.</w:t>
            </w:r>
          </w:p>
        </w:tc>
      </w:tr>
      <w:tr w:rsidR="00CD0A7D" w:rsidTr="003F16F9">
        <w:trPr>
          <w:trHeight w:val="340"/>
        </w:trPr>
        <w:tc>
          <w:tcPr>
            <w:tcW w:w="2196" w:type="dxa"/>
          </w:tcPr>
          <w:p w:rsidR="00CD0A7D" w:rsidRDefault="00CD0A7D" w:rsidP="00CD0A7D">
            <w:pPr>
              <w:spacing w:before="60" w:after="60"/>
            </w:pPr>
            <w:r>
              <w:t>Observable learning outcome:</w:t>
            </w:r>
          </w:p>
        </w:tc>
        <w:tc>
          <w:tcPr>
            <w:tcW w:w="6820" w:type="dxa"/>
          </w:tcPr>
          <w:p w:rsidR="00CD0A7D" w:rsidRPr="00A50C9C" w:rsidRDefault="00CD0A7D" w:rsidP="00CD0A7D">
            <w:pPr>
              <w:spacing w:before="60" w:after="60"/>
              <w:rPr>
                <w:b/>
              </w:rPr>
            </w:pPr>
            <w:r w:rsidRPr="000A738C">
              <w:t>Distinguish between continuous and discontinuous variation.</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CD0A7D" w:rsidP="0021607B">
            <w:pPr>
              <w:spacing w:before="60" w:after="60"/>
            </w:pPr>
            <w:r w:rsidRPr="00CD0A7D">
              <w:t>Focused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D0A7D" w:rsidP="000505CA">
            <w:pPr>
              <w:spacing w:before="60" w:after="60"/>
            </w:pPr>
            <w:r>
              <w:t>variation, genome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D0A7D" w:rsidRDefault="00CD0A7D" w:rsidP="00CD0A7D">
      <w:pPr>
        <w:spacing w:after="180"/>
      </w:pPr>
      <w:r>
        <w:t>Various re</w:t>
      </w:r>
      <w:r w:rsidRPr="00BC3484">
        <w:t>search</w:t>
      </w:r>
      <w:r>
        <w:t>ers</w:t>
      </w:r>
      <w:r w:rsidRPr="00BC3484">
        <w:t xml:space="preserve"> ha</w:t>
      </w:r>
      <w:r>
        <w:t>ve described</w:t>
      </w:r>
      <w:r w:rsidRPr="00BC3484">
        <w:t xml:space="preserve"> </w:t>
      </w:r>
      <w:r>
        <w:t xml:space="preserve">common </w:t>
      </w:r>
      <w:r w:rsidRPr="00BC3484">
        <w:t xml:space="preserve">misunderstandings about </w:t>
      </w:r>
      <w:r>
        <w:t>variation</w:t>
      </w:r>
      <w:r w:rsidRPr="00BC3484">
        <w:t xml:space="preserve"> </w:t>
      </w:r>
      <w:r>
        <w:t xml:space="preserve">and its causes, which can </w:t>
      </w:r>
      <w:r w:rsidRPr="00BC3484">
        <w:t xml:space="preserve">persist in students up to </w:t>
      </w:r>
      <w:r>
        <w:t>undergraduate</w:t>
      </w:r>
      <w:r w:rsidRPr="00BC3484">
        <w:t xml:space="preserve"> level,</w:t>
      </w:r>
      <w:r>
        <w:t xml:space="preserve"> including that variation is only caused by environmental factors; students are much less likely to suggest sexual reproduction, inheritance or differences in the genome as causes of variation, even when given a scenario in which environmental conditions are said to remain constant </w: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RFRleHQ+PERpc3BsYXlUZXh0PihEZWFkbWFuIGFuZCBLZWxseSwgMTk3ODsgSGFja2xpbmcgYW5k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</w:fldData>
        </w:fldChar>
      </w:r>
      <w:r>
        <w:instrText xml:space="preserve"> ADDIN EN.CITE </w:instrTex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RFRleHQ+PERpc3BsYXlUZXh0PihEZWFkbWFuIGFuZCBLZWxseSwgMTk3ODsgSGFja2xpbmcgYW5k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</w:fldData>
        </w:fldChar>
      </w:r>
      <w:r>
        <w:instrText xml:space="preserve"> ADDIN EN.CITE.DATA </w:instrText>
      </w:r>
      <w:r>
        <w:fldChar w:fldCharType="end"/>
      </w:r>
      <w:r>
        <w:fldChar w:fldCharType="separate"/>
      </w:r>
      <w:r>
        <w:rPr>
          <w:noProof/>
        </w:rPr>
        <w:t>(Deadman and Kelly, 1978; Hackling and Treagust, 1982; Gott et al., 1985)</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CD0A7D" w:rsidRDefault="00CD0A7D" w:rsidP="00CD0A7D">
      <w:pPr>
        <w:spacing w:after="120"/>
      </w:pPr>
      <w:r>
        <w:t xml:space="preserve">Students should complete the sentences individually. This could be a pencil and paper exercise, or you could use the PowerPoint presentation with an electronic voting system or mini white boards. </w:t>
      </w:r>
    </w:p>
    <w:p w:rsidR="00CD0A7D" w:rsidRDefault="00CD0A7D" w:rsidP="00CD0A7D">
      <w:pPr>
        <w:spacing w:after="120"/>
      </w:pPr>
      <w:r>
        <w:t xml:space="preserve">Make it clear to students that they </w:t>
      </w:r>
      <w:r w:rsidRPr="00E21AF6">
        <w:t xml:space="preserve">can only use the words </w:t>
      </w:r>
      <w:r>
        <w:rPr>
          <w:b/>
        </w:rPr>
        <w:t>continuous</w:t>
      </w:r>
      <w:r w:rsidRPr="00E21AF6">
        <w:t xml:space="preserve"> and </w:t>
      </w:r>
      <w:r>
        <w:rPr>
          <w:b/>
        </w:rPr>
        <w:t>discontinuous</w:t>
      </w:r>
      <w:r w:rsidRPr="00E21AF6">
        <w:t xml:space="preserve"> to fill the gaps.</w:t>
      </w:r>
    </w:p>
    <w:p w:rsidR="00CD0A7D" w:rsidRPr="007B2550" w:rsidRDefault="00CD0A7D" w:rsidP="00CD0A7D">
      <w:pPr>
        <w:spacing w:after="120"/>
        <w:rPr>
          <w:i/>
        </w:rPr>
      </w:pPr>
      <w:r w:rsidRPr="007B2550">
        <w:rPr>
          <w:i/>
        </w:rPr>
        <w:t>Differentiation</w:t>
      </w:r>
    </w:p>
    <w:p w:rsidR="00CD0A7D" w:rsidRDefault="00CD0A7D" w:rsidP="00CD0A7D">
      <w:pPr>
        <w:spacing w:after="180"/>
        <w:rPr>
          <w:highlight w:val="yellow"/>
        </w:rPr>
      </w:pPr>
      <w:r>
        <w:t>You may choose to read the sentences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A434B8" w:rsidRDefault="00A434B8" w:rsidP="00A434B8">
      <w:pPr>
        <w:spacing w:after="180"/>
      </w:pPr>
      <w:r>
        <w:t xml:space="preserve">A characteristic that shows </w:t>
      </w:r>
      <w:r w:rsidRPr="00A434B8">
        <w:rPr>
          <w:b/>
        </w:rPr>
        <w:t>discontinuous</w:t>
      </w:r>
      <w:r>
        <w:t xml:space="preserve"> variation can only have particular values with no in-betweens.</w:t>
      </w:r>
    </w:p>
    <w:p w:rsidR="00A434B8" w:rsidRDefault="00A434B8" w:rsidP="00A434B8">
      <w:pPr>
        <w:spacing w:after="180"/>
      </w:pPr>
      <w:r>
        <w:t xml:space="preserve">A characteristic that shows </w:t>
      </w:r>
      <w:r w:rsidRPr="00A434B8">
        <w:rPr>
          <w:b/>
        </w:rPr>
        <w:t>continuous</w:t>
      </w:r>
      <w:r>
        <w:t xml:space="preserve"> variation can have any value within a range.</w:t>
      </w:r>
    </w:p>
    <w:p w:rsidR="00A434B8" w:rsidRDefault="00A434B8" w:rsidP="00A434B8">
      <w:pPr>
        <w:spacing w:after="180"/>
      </w:pPr>
      <w:r>
        <w:t xml:space="preserve">Height is an example of a characteristic in humans that shows </w:t>
      </w:r>
      <w:r w:rsidRPr="00A434B8">
        <w:rPr>
          <w:b/>
        </w:rPr>
        <w:t>continuous</w:t>
      </w:r>
      <w:r>
        <w:t xml:space="preserve"> variation.</w:t>
      </w:r>
    </w:p>
    <w:p w:rsidR="00A434B8" w:rsidRDefault="00A434B8" w:rsidP="00A434B8">
      <w:pPr>
        <w:spacing w:after="180"/>
      </w:pPr>
      <w:r>
        <w:t xml:space="preserve">Eye colour is an example of a characteristic in humans that shows </w:t>
      </w:r>
      <w:r w:rsidRPr="00A434B8">
        <w:rPr>
          <w:b/>
        </w:rPr>
        <w:t>discontinuous</w:t>
      </w:r>
      <w:r>
        <w:t xml:space="preserve"> variation.</w:t>
      </w:r>
    </w:p>
    <w:p w:rsidR="00A434B8" w:rsidRDefault="00A434B8" w:rsidP="00A434B8">
      <w:pPr>
        <w:spacing w:after="180"/>
      </w:pPr>
      <w:r>
        <w:t xml:space="preserve">Measurements of </w:t>
      </w:r>
      <w:r w:rsidRPr="00A434B8">
        <w:rPr>
          <w:b/>
        </w:rPr>
        <w:t>discontinuous</w:t>
      </w:r>
      <w:r>
        <w:t xml:space="preserve"> variation can be plotted using a bar chart.</w:t>
      </w:r>
    </w:p>
    <w:p w:rsidR="00A434B8" w:rsidRDefault="00A434B8" w:rsidP="00A434B8">
      <w:pPr>
        <w:spacing w:after="180"/>
      </w:pPr>
      <w:r>
        <w:t xml:space="preserve">Measurements of </w:t>
      </w:r>
      <w:r w:rsidRPr="00A434B8">
        <w:rPr>
          <w:b/>
        </w:rPr>
        <w:t>continuous</w:t>
      </w:r>
      <w:r>
        <w:t xml:space="preserve"> variation can be plotted using a histogram.</w:t>
      </w:r>
    </w:p>
    <w:p w:rsidR="00BF6C8A" w:rsidRDefault="00A434B8" w:rsidP="00A434B8">
      <w:pPr>
        <w:spacing w:after="180"/>
      </w:pPr>
      <w:r>
        <w:lastRenderedPageBreak/>
        <w:t xml:space="preserve">Characteristics that are caused by the genome and are not affected by the environment usually show </w:t>
      </w:r>
      <w:r w:rsidRPr="00A434B8">
        <w:rPr>
          <w:b/>
        </w:rPr>
        <w:t>discontinuous</w:t>
      </w:r>
      <w:r>
        <w:t xml:space="preserve"> variation.</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0677F5" w:rsidP="00B24F62">
      <w:pPr>
        <w:spacing w:after="180"/>
        <w:rPr>
          <w:highlight w:val="yellow"/>
        </w:rPr>
      </w:pPr>
      <w:r w:rsidRPr="00580B92">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w:t>
      </w:r>
      <w:r w:rsidR="0006735F">
        <w:t xml:space="preserve">(meaning making) </w:t>
      </w:r>
      <w:r w:rsidRPr="00580B92">
        <w:t>through dialogue.</w:t>
      </w:r>
    </w:p>
    <w:p w:rsidR="00B24F62" w:rsidRPr="000677F5" w:rsidRDefault="00B24F62" w:rsidP="00B24F62">
      <w:pPr>
        <w:spacing w:after="180"/>
      </w:pPr>
      <w:r w:rsidRPr="000677F5">
        <w:t xml:space="preserve">If students have </w:t>
      </w:r>
      <w:r w:rsidR="00AE3075" w:rsidRPr="000677F5">
        <w:t>misunderstanding</w:t>
      </w:r>
      <w:r w:rsidRPr="000677F5">
        <w:t xml:space="preserve">s about </w:t>
      </w:r>
      <w:r w:rsidR="000677F5" w:rsidRPr="000677F5">
        <w:t>the differences between continuous and discontinuous variation, t</w:t>
      </w:r>
      <w:r w:rsidRPr="000677F5">
        <w:t xml:space="preserve">he following BEST ‘response </w:t>
      </w:r>
      <w:r w:rsidR="00641E99" w:rsidRPr="000677F5">
        <w:t>activit</w:t>
      </w:r>
      <w:r w:rsidR="000677F5" w:rsidRPr="000677F5">
        <w:t>y</w:t>
      </w:r>
      <w:r w:rsidRPr="000677F5">
        <w:t>’</w:t>
      </w:r>
      <w:r w:rsidR="0006735F">
        <w:t xml:space="preserve"> enables students to explore the differences by measuring and plotting examples of variation graphically. It</w:t>
      </w:r>
      <w:r w:rsidRPr="000677F5">
        <w:t xml:space="preserve"> could be used in follow-up to this diagnostic question</w:t>
      </w:r>
      <w:r w:rsidR="0006735F">
        <w:t xml:space="preserve"> to help </w:t>
      </w:r>
      <w:bookmarkStart w:id="0" w:name="_GoBack"/>
      <w:bookmarkEnd w:id="0"/>
      <w:r w:rsidR="0006735F">
        <w:t>build understanding</w:t>
      </w:r>
      <w:r w:rsidRPr="000677F5">
        <w:t>:</w:t>
      </w:r>
    </w:p>
    <w:p w:rsidR="00B24F62" w:rsidRPr="000677F5" w:rsidRDefault="00B24F62" w:rsidP="000677F5">
      <w:pPr>
        <w:pStyle w:val="ListParagraph"/>
        <w:numPr>
          <w:ilvl w:val="0"/>
          <w:numId w:val="1"/>
        </w:numPr>
        <w:spacing w:after="180"/>
      </w:pPr>
      <w:r w:rsidRPr="000677F5">
        <w:t xml:space="preserve">Response </w:t>
      </w:r>
      <w:r w:rsidR="00641E99" w:rsidRPr="000677F5">
        <w:t>activity</w:t>
      </w:r>
      <w:r w:rsidR="000677F5" w:rsidRPr="000677F5">
        <w:t>: Measuring variation</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rsidRPr="00CD0A7D">
        <w:t xml:space="preserve">Developed </w:t>
      </w:r>
      <w:r w:rsidR="0015356E" w:rsidRPr="00CD0A7D">
        <w:t xml:space="preserve">by </w:t>
      </w:r>
      <w:r w:rsidR="00CD0A7D" w:rsidRPr="00CD0A7D">
        <w:t>Alistair Moore</w:t>
      </w:r>
      <w:r w:rsidR="0015356E" w:rsidRPr="00CD0A7D">
        <w:t xml:space="preserve"> (UYSEG)</w:t>
      </w:r>
      <w:r w:rsidRPr="00CD0A7D">
        <w:t>.</w:t>
      </w:r>
    </w:p>
    <w:p w:rsidR="00CC78A5" w:rsidRPr="00393E35" w:rsidRDefault="00D278E8" w:rsidP="00E172C6">
      <w:pPr>
        <w:spacing w:after="180"/>
      </w:pPr>
      <w:r w:rsidRPr="00393E35">
        <w:t xml:space="preserve">Images: </w:t>
      </w:r>
      <w:r w:rsidR="00393E35" w:rsidRPr="00393E35">
        <w:t>pixabay.com/</w:t>
      </w:r>
      <w:proofErr w:type="spellStart"/>
      <w:r w:rsidR="00393E35" w:rsidRPr="00393E35">
        <w:t>geralt</w:t>
      </w:r>
      <w:proofErr w:type="spellEnd"/>
      <w:r w:rsidR="00393E35" w:rsidRPr="00393E35">
        <w:t xml:space="preserve"> (2944065)</w:t>
      </w:r>
    </w:p>
    <w:p w:rsidR="00B46FF9" w:rsidRDefault="003117F6" w:rsidP="00E24309">
      <w:pPr>
        <w:spacing w:after="180"/>
        <w:rPr>
          <w:b/>
          <w:color w:val="538135"/>
          <w:sz w:val="24"/>
        </w:rPr>
      </w:pPr>
      <w:r w:rsidRPr="005B372A">
        <w:rPr>
          <w:b/>
          <w:color w:val="538135"/>
          <w:sz w:val="24"/>
        </w:rPr>
        <w:t>References</w:t>
      </w:r>
    </w:p>
    <w:p w:rsidR="00CD0A7D" w:rsidRPr="00180902" w:rsidRDefault="00CD0A7D" w:rsidP="00180902">
      <w:pPr>
        <w:pStyle w:val="EndNoteBibliography"/>
        <w:spacing w:after="120"/>
        <w:rPr>
          <w:sz w:val="20"/>
        </w:rPr>
      </w:pPr>
      <w:r w:rsidRPr="00180902">
        <w:rPr>
          <w:sz w:val="20"/>
        </w:rPr>
        <w:fldChar w:fldCharType="begin"/>
      </w:r>
      <w:r w:rsidRPr="00180902">
        <w:rPr>
          <w:sz w:val="20"/>
        </w:rPr>
        <w:instrText xml:space="preserve"> ADDIN EN.REFLIST </w:instrText>
      </w:r>
      <w:r w:rsidRPr="00180902">
        <w:rPr>
          <w:sz w:val="20"/>
        </w:rPr>
        <w:fldChar w:fldCharType="separate"/>
      </w:r>
      <w:r w:rsidRPr="00180902">
        <w:rPr>
          <w:sz w:val="20"/>
        </w:rPr>
        <w:t xml:space="preserve">Deadman, J. A. and Kelly, P. J. (1978). What do secondary school boys understand about evolution and heredity before they are taught the topics? </w:t>
      </w:r>
      <w:r w:rsidRPr="00180902">
        <w:rPr>
          <w:i/>
          <w:sz w:val="20"/>
        </w:rPr>
        <w:t>Journal of Biological Education,</w:t>
      </w:r>
      <w:r w:rsidRPr="00180902">
        <w:rPr>
          <w:sz w:val="20"/>
        </w:rPr>
        <w:t xml:space="preserve"> 12(1)</w:t>
      </w:r>
      <w:r w:rsidRPr="00180902">
        <w:rPr>
          <w:b/>
          <w:sz w:val="20"/>
        </w:rPr>
        <w:t>,</w:t>
      </w:r>
      <w:r w:rsidRPr="00180902">
        <w:rPr>
          <w:sz w:val="20"/>
        </w:rPr>
        <w:t xml:space="preserve"> 7-15.</w:t>
      </w:r>
    </w:p>
    <w:p w:rsidR="00CD0A7D" w:rsidRPr="00180902" w:rsidRDefault="00CD0A7D" w:rsidP="00180902">
      <w:pPr>
        <w:pStyle w:val="EndNoteBibliography"/>
        <w:spacing w:after="120"/>
        <w:rPr>
          <w:sz w:val="20"/>
        </w:rPr>
      </w:pPr>
      <w:r w:rsidRPr="00180902">
        <w:rPr>
          <w:sz w:val="20"/>
        </w:rPr>
        <w:t xml:space="preserve">Gott, R., et al. (1985). Science in Schools: Ages 13 and 15. Report No. 3. </w:t>
      </w:r>
      <w:r w:rsidRPr="00180902">
        <w:rPr>
          <w:i/>
          <w:sz w:val="20"/>
        </w:rPr>
        <w:t>Assessment of Performance Unit.</w:t>
      </w:r>
      <w:r w:rsidRPr="00180902">
        <w:rPr>
          <w:sz w:val="20"/>
        </w:rPr>
        <w:t xml:space="preserve"> Department of Education and Science, HMSO, London, UK.</w:t>
      </w:r>
    </w:p>
    <w:p w:rsidR="00CD0A7D" w:rsidRPr="00180902" w:rsidRDefault="00CD0A7D" w:rsidP="00180902">
      <w:pPr>
        <w:pStyle w:val="EndNoteBibliography"/>
        <w:spacing w:after="120"/>
        <w:rPr>
          <w:sz w:val="20"/>
        </w:rPr>
      </w:pPr>
      <w:r w:rsidRPr="00180902">
        <w:rPr>
          <w:sz w:val="20"/>
        </w:rPr>
        <w:t xml:space="preserve">Hackling, M. W. and Treagust, D. F. (1982). What lower secondary students should understand about the mechanisms of inheritance, and what they do understand following instruction. </w:t>
      </w:r>
      <w:r w:rsidRPr="00180902">
        <w:rPr>
          <w:i/>
          <w:sz w:val="20"/>
        </w:rPr>
        <w:t>Research in Science Education,</w:t>
      </w:r>
      <w:r w:rsidRPr="00180902">
        <w:rPr>
          <w:sz w:val="20"/>
        </w:rPr>
        <w:t xml:space="preserve"> 12</w:t>
      </w:r>
      <w:r w:rsidRPr="00180902">
        <w:rPr>
          <w:b/>
          <w:sz w:val="20"/>
        </w:rPr>
        <w:t>,</w:t>
      </w:r>
      <w:r w:rsidRPr="00180902">
        <w:rPr>
          <w:sz w:val="20"/>
        </w:rPr>
        <w:t xml:space="preserve"> 78-88.</w:t>
      </w:r>
    </w:p>
    <w:p w:rsidR="005B372A" w:rsidRPr="00180902" w:rsidRDefault="00CD0A7D" w:rsidP="00180902">
      <w:pPr>
        <w:spacing w:after="120"/>
        <w:rPr>
          <w:sz w:val="20"/>
        </w:rPr>
      </w:pPr>
      <w:r w:rsidRPr="00180902">
        <w:rPr>
          <w:sz w:val="20"/>
        </w:rPr>
        <w:fldChar w:fldCharType="end"/>
      </w:r>
    </w:p>
    <w:sectPr w:rsidR="005B372A" w:rsidRPr="00180902"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E20" w:rsidRDefault="00513E20" w:rsidP="000B473B">
      <w:r>
        <w:separator/>
      </w:r>
    </w:p>
  </w:endnote>
  <w:endnote w:type="continuationSeparator" w:id="0">
    <w:p w:rsidR="00513E20" w:rsidRDefault="00513E2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5A2064"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6735F">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E20" w:rsidRDefault="00513E20" w:rsidP="000B473B">
      <w:r>
        <w:separator/>
      </w:r>
    </w:p>
  </w:footnote>
  <w:footnote w:type="continuationSeparator" w:id="0">
    <w:p w:rsidR="00513E20" w:rsidRDefault="00513E2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2CE04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D6201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13E20"/>
    <w:rsid w:val="00015578"/>
    <w:rsid w:val="00024731"/>
    <w:rsid w:val="00026DEC"/>
    <w:rsid w:val="000505CA"/>
    <w:rsid w:val="0006735F"/>
    <w:rsid w:val="000677F5"/>
    <w:rsid w:val="0007651D"/>
    <w:rsid w:val="0009089A"/>
    <w:rsid w:val="000947E2"/>
    <w:rsid w:val="00095E04"/>
    <w:rsid w:val="000B473B"/>
    <w:rsid w:val="000D0E89"/>
    <w:rsid w:val="000E2689"/>
    <w:rsid w:val="00110978"/>
    <w:rsid w:val="00142613"/>
    <w:rsid w:val="00144DA7"/>
    <w:rsid w:val="0015356E"/>
    <w:rsid w:val="00161D3F"/>
    <w:rsid w:val="00180902"/>
    <w:rsid w:val="001915D4"/>
    <w:rsid w:val="001A1FED"/>
    <w:rsid w:val="001A40E2"/>
    <w:rsid w:val="001B71FB"/>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93E35"/>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13E20"/>
    <w:rsid w:val="00524710"/>
    <w:rsid w:val="00555342"/>
    <w:rsid w:val="005560E2"/>
    <w:rsid w:val="005A452E"/>
    <w:rsid w:val="005A6EE7"/>
    <w:rsid w:val="005B372A"/>
    <w:rsid w:val="005F1A7B"/>
    <w:rsid w:val="006355D8"/>
    <w:rsid w:val="00641E99"/>
    <w:rsid w:val="00642ECD"/>
    <w:rsid w:val="006502A0"/>
    <w:rsid w:val="006772F5"/>
    <w:rsid w:val="006A4440"/>
    <w:rsid w:val="006A51B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839DA"/>
    <w:rsid w:val="009B2D55"/>
    <w:rsid w:val="009C0343"/>
    <w:rsid w:val="009E0D11"/>
    <w:rsid w:val="00A24A16"/>
    <w:rsid w:val="00A37D14"/>
    <w:rsid w:val="00A434B8"/>
    <w:rsid w:val="00A6111E"/>
    <w:rsid w:val="00A6168B"/>
    <w:rsid w:val="00A62028"/>
    <w:rsid w:val="00A9068E"/>
    <w:rsid w:val="00AA6236"/>
    <w:rsid w:val="00AB6AE7"/>
    <w:rsid w:val="00AD21F5"/>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D0A7D"/>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56DC5"/>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2A9D6E"/>
  <w15:docId w15:val="{2061EF64-B262-4654-B96F-8F11D248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CD0A7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D0A7D"/>
    <w:rPr>
      <w:rFonts w:ascii="Calibri" w:hAnsi="Calibri" w:cs="Calibri"/>
      <w:noProof/>
      <w:lang w:val="en-US"/>
    </w:rPr>
  </w:style>
  <w:style w:type="paragraph" w:customStyle="1" w:styleId="EndNoteBibliography">
    <w:name w:val="EndNote Bibliography"/>
    <w:basedOn w:val="Normal"/>
    <w:link w:val="EndNoteBibliographyChar"/>
    <w:rsid w:val="00CD0A7D"/>
    <w:rPr>
      <w:rFonts w:ascii="Calibri" w:hAnsi="Calibri" w:cs="Calibri"/>
      <w:noProof/>
      <w:lang w:val="en-US"/>
    </w:rPr>
  </w:style>
  <w:style w:type="character" w:customStyle="1" w:styleId="EndNoteBibliographyChar">
    <w:name w:val="EndNote Bibliography Char"/>
    <w:basedOn w:val="DefaultParagraphFont"/>
    <w:link w:val="EndNoteBibliography"/>
    <w:rsid w:val="00CD0A7D"/>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37</TotalTime>
  <Pages>3</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9</cp:revision>
  <cp:lastPrinted>2017-02-24T16:20:00Z</cp:lastPrinted>
  <dcterms:created xsi:type="dcterms:W3CDTF">2018-12-28T13:22:00Z</dcterms:created>
  <dcterms:modified xsi:type="dcterms:W3CDTF">2019-04-10T12:07:00Z</dcterms:modified>
</cp:coreProperties>
</file>