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17F01" w:rsidP="007B18B8">
      <w:pPr>
        <w:spacing w:after="180"/>
        <w:rPr>
          <w:b/>
          <w:sz w:val="44"/>
          <w:szCs w:val="44"/>
        </w:rPr>
      </w:pPr>
      <w:r>
        <w:rPr>
          <w:b/>
          <w:sz w:val="44"/>
          <w:szCs w:val="44"/>
        </w:rPr>
        <w:t>More water</w:t>
      </w:r>
    </w:p>
    <w:p w:rsidR="00117F01" w:rsidRDefault="00117F01" w:rsidP="007B18B8">
      <w:pPr>
        <w:spacing w:after="180"/>
        <w:rPr>
          <w:b/>
        </w:rPr>
      </w:pPr>
      <w:r>
        <w:rPr>
          <w:noProof/>
          <w:szCs w:val="18"/>
          <w:lang w:eastAsia="en-GB"/>
        </w:rPr>
        <w:drawing>
          <wp:anchor distT="0" distB="0" distL="114300" distR="114300" simplePos="0" relativeHeight="251659264" behindDoc="0" locked="0" layoutInCell="1" allowOverlap="1">
            <wp:simplePos x="0" y="0"/>
            <wp:positionH relativeFrom="column">
              <wp:posOffset>1095375</wp:posOffset>
            </wp:positionH>
            <wp:positionV relativeFrom="paragraph">
              <wp:posOffset>278130</wp:posOffset>
            </wp:positionV>
            <wp:extent cx="3653560" cy="1224000"/>
            <wp:effectExtent l="0" t="0" r="444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53560" cy="1224000"/>
                    </a:xfrm>
                    <a:prstGeom prst="rect">
                      <a:avLst/>
                    </a:prstGeom>
                    <a:noFill/>
                  </pic:spPr>
                </pic:pic>
              </a:graphicData>
            </a:graphic>
          </wp:anchor>
        </w:drawing>
      </w:r>
    </w:p>
    <w:p w:rsidR="00117F01" w:rsidRPr="00117F01" w:rsidRDefault="00117F01" w:rsidP="007B18B8">
      <w:pPr>
        <w:spacing w:after="180"/>
        <w:rPr>
          <w:b/>
        </w:rPr>
      </w:pPr>
      <w:r w:rsidRPr="00117F01">
        <w:rPr>
          <w:b/>
        </w:rPr>
        <w:t>1.</w:t>
      </w:r>
    </w:p>
    <w:p w:rsidR="007B18B8" w:rsidRDefault="007B18B8" w:rsidP="00117F01">
      <w:pPr>
        <w:spacing w:after="240"/>
        <w:jc w:val="center"/>
        <w:rPr>
          <w:szCs w:val="18"/>
        </w:rPr>
      </w:pPr>
    </w:p>
    <w:p w:rsidR="00117F01" w:rsidRDefault="00117F01" w:rsidP="00117F01">
      <w:pPr>
        <w:spacing w:after="240"/>
        <w:jc w:val="center"/>
        <w:rPr>
          <w:szCs w:val="18"/>
        </w:rPr>
      </w:pPr>
    </w:p>
    <w:p w:rsidR="00117F01" w:rsidRPr="00201AC2" w:rsidRDefault="00117F01" w:rsidP="00117F01">
      <w:pPr>
        <w:spacing w:after="240"/>
        <w:jc w:val="center"/>
        <w:rPr>
          <w:szCs w:val="18"/>
        </w:rPr>
      </w:pPr>
    </w:p>
    <w:p w:rsidR="00117F01" w:rsidRPr="00117F01" w:rsidRDefault="00117F01" w:rsidP="00117F01">
      <w:pPr>
        <w:spacing w:after="180"/>
        <w:rPr>
          <w:sz w:val="28"/>
          <w:szCs w:val="28"/>
        </w:rPr>
      </w:pPr>
      <w:r w:rsidRPr="00117F01">
        <w:rPr>
          <w:sz w:val="28"/>
          <w:szCs w:val="28"/>
          <w:lang w:val="en-US"/>
        </w:rPr>
        <w:t>What will the water feel like when it is mixed?</w:t>
      </w:r>
      <w:r w:rsidR="00771009">
        <w:rPr>
          <w:sz w:val="28"/>
          <w:szCs w:val="28"/>
          <w:lang w:val="en-US"/>
        </w:rPr>
        <w:t xml:space="preserve"> </w:t>
      </w:r>
    </w:p>
    <w:p w:rsidR="007B18B8" w:rsidRDefault="007B18B8" w:rsidP="007B18B8">
      <w:pPr>
        <w:ind w:firstLine="720"/>
      </w:pPr>
      <w:r>
        <w:t>Put a tick (</w:t>
      </w:r>
      <w:r>
        <w:sym w:font="Wingdings" w:char="F0FC"/>
      </w:r>
      <w:r>
        <w:t>) in the box next to the best answer.</w:t>
      </w:r>
      <w:r>
        <w:tab/>
      </w:r>
    </w:p>
    <w:p w:rsidR="007B18B8" w:rsidRDefault="007B18B8" w:rsidP="007B18B8">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9F3146" w:rsidRDefault="00117F01" w:rsidP="00677EDD">
            <w:pPr>
              <w:tabs>
                <w:tab w:val="right" w:leader="dot" w:pos="8680"/>
              </w:tabs>
            </w:pPr>
            <w:r>
              <w:t>Hotter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9F3146" w:rsidRDefault="00117F01" w:rsidP="00677EDD">
            <w:pPr>
              <w:tabs>
                <w:tab w:val="right" w:leader="dot" w:pos="8680"/>
              </w:tabs>
            </w:pPr>
            <w:r>
              <w:t>The same temperature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9F3146" w:rsidRDefault="00117F01" w:rsidP="00677EDD">
            <w:pPr>
              <w:tabs>
                <w:tab w:val="right" w:leader="dot" w:pos="8680"/>
              </w:tabs>
            </w:pPr>
            <w:r>
              <w:t>Colder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Default="00201AC2" w:rsidP="006F3279">
      <w:pPr>
        <w:spacing w:after="240"/>
        <w:rPr>
          <w:szCs w:val="18"/>
        </w:rPr>
      </w:pPr>
    </w:p>
    <w:p w:rsidR="00117F01" w:rsidRDefault="00117F01" w:rsidP="00117F01">
      <w:pPr>
        <w:spacing w:after="180"/>
        <w:rPr>
          <w:b/>
        </w:rPr>
      </w:pPr>
      <w:r>
        <w:rPr>
          <w:b/>
          <w:noProof/>
          <w:lang w:eastAsia="en-GB"/>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243840</wp:posOffset>
            </wp:positionV>
            <wp:extent cx="3619916" cy="1224000"/>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16" cy="1224000"/>
                    </a:xfrm>
                    <a:prstGeom prst="rect">
                      <a:avLst/>
                    </a:prstGeom>
                    <a:noFill/>
                  </pic:spPr>
                </pic:pic>
              </a:graphicData>
            </a:graphic>
          </wp:anchor>
        </w:drawing>
      </w:r>
    </w:p>
    <w:p w:rsidR="00117F01" w:rsidRDefault="00117F01" w:rsidP="00117F01">
      <w:pPr>
        <w:spacing w:after="180"/>
        <w:rPr>
          <w:b/>
        </w:rPr>
      </w:pPr>
      <w:r>
        <w:rPr>
          <w:b/>
        </w:rPr>
        <w:t>2</w:t>
      </w:r>
      <w:r w:rsidRPr="00117F01">
        <w:rPr>
          <w:b/>
        </w:rPr>
        <w:t>.</w:t>
      </w:r>
    </w:p>
    <w:p w:rsidR="00117F01" w:rsidRDefault="00117F01" w:rsidP="00117F01">
      <w:pPr>
        <w:spacing w:after="180"/>
        <w:jc w:val="center"/>
        <w:rPr>
          <w:b/>
        </w:rPr>
      </w:pPr>
    </w:p>
    <w:p w:rsidR="00117F01" w:rsidRDefault="00117F01" w:rsidP="00117F01">
      <w:pPr>
        <w:spacing w:after="180"/>
        <w:jc w:val="center"/>
        <w:rPr>
          <w:b/>
        </w:rPr>
      </w:pPr>
    </w:p>
    <w:p w:rsidR="00117F01" w:rsidRPr="00117F01" w:rsidRDefault="00117F01" w:rsidP="00117F01">
      <w:pPr>
        <w:spacing w:after="180"/>
        <w:jc w:val="center"/>
        <w:rPr>
          <w:b/>
        </w:rPr>
      </w:pPr>
    </w:p>
    <w:p w:rsidR="00117F01" w:rsidRPr="00201AC2" w:rsidRDefault="00117F01" w:rsidP="00117F01">
      <w:pPr>
        <w:spacing w:after="240"/>
        <w:jc w:val="center"/>
        <w:rPr>
          <w:szCs w:val="18"/>
        </w:rPr>
      </w:pPr>
    </w:p>
    <w:p w:rsidR="00117F01" w:rsidRPr="00117F01" w:rsidRDefault="00117F01" w:rsidP="00117F01">
      <w:pPr>
        <w:spacing w:after="180"/>
        <w:rPr>
          <w:sz w:val="28"/>
          <w:szCs w:val="28"/>
        </w:rPr>
      </w:pPr>
      <w:r w:rsidRPr="00117F01">
        <w:rPr>
          <w:sz w:val="28"/>
          <w:szCs w:val="28"/>
          <w:lang w:val="en-US"/>
        </w:rPr>
        <w:t>What will the water feel like when it is mixed?</w:t>
      </w:r>
      <w:r w:rsidR="00771009">
        <w:rPr>
          <w:sz w:val="28"/>
          <w:szCs w:val="28"/>
          <w:lang w:val="en-US"/>
        </w:rPr>
        <w:t xml:space="preserve"> </w:t>
      </w:r>
    </w:p>
    <w:p w:rsidR="00117F01" w:rsidRDefault="00117F01" w:rsidP="00117F01">
      <w:pPr>
        <w:ind w:firstLine="720"/>
      </w:pPr>
      <w:r>
        <w:t>Put a tick (</w:t>
      </w:r>
      <w:r>
        <w:sym w:font="Wingdings" w:char="F0FC"/>
      </w:r>
      <w:r>
        <w:t>) in the box next to the best answer.</w:t>
      </w:r>
      <w:r>
        <w:tab/>
      </w:r>
    </w:p>
    <w:p w:rsidR="00117F01" w:rsidRDefault="00117F01" w:rsidP="00117F01">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17F01" w:rsidRPr="009F3146" w:rsidRDefault="00117F01" w:rsidP="00EB05D8">
            <w:pPr>
              <w:tabs>
                <w:tab w:val="right" w:leader="dot" w:pos="8680"/>
              </w:tabs>
            </w:pPr>
            <w:r>
              <w:t>Hotter</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170"/>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17F01" w:rsidRPr="00AE07E9" w:rsidRDefault="00117F01" w:rsidP="00EB05D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17F01" w:rsidRPr="009F3146" w:rsidRDefault="00117F01" w:rsidP="00EB05D8">
            <w:pPr>
              <w:tabs>
                <w:tab w:val="right" w:leader="dot" w:pos="8680"/>
              </w:tabs>
            </w:pPr>
            <w:r>
              <w:t>The same temperature</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170"/>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p>
        </w:tc>
        <w:tc>
          <w:tcPr>
            <w:tcW w:w="7655" w:type="dxa"/>
          </w:tcPr>
          <w:p w:rsidR="00117F01" w:rsidRPr="00AE07E9" w:rsidRDefault="00117F01" w:rsidP="00EB05D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17F01" w:rsidRPr="009F3146" w:rsidRDefault="00117F01" w:rsidP="00EB05D8">
            <w:pPr>
              <w:tabs>
                <w:tab w:val="right" w:leader="dot" w:pos="8680"/>
              </w:tabs>
            </w:pPr>
            <w:r>
              <w:t>Colder</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bl>
    <w:p w:rsidR="00117F01" w:rsidRPr="00201AC2" w:rsidRDefault="00117F01" w:rsidP="00117F01">
      <w:pPr>
        <w:spacing w:after="240"/>
        <w:rPr>
          <w:szCs w:val="18"/>
        </w:rPr>
      </w:pPr>
    </w:p>
    <w:p w:rsidR="00117F01" w:rsidRDefault="00117F01" w:rsidP="00117F01">
      <w:pPr>
        <w:spacing w:after="240"/>
        <w:rPr>
          <w:szCs w:val="18"/>
        </w:rPr>
      </w:pPr>
    </w:p>
    <w:p w:rsidR="00461297" w:rsidRDefault="00461297" w:rsidP="00117F01">
      <w:pPr>
        <w:spacing w:after="180"/>
        <w:rPr>
          <w:b/>
        </w:rPr>
      </w:pPr>
    </w:p>
    <w:p w:rsidR="00117F01" w:rsidRDefault="00117F01" w:rsidP="00117F01">
      <w:pPr>
        <w:spacing w:after="180"/>
        <w:rPr>
          <w:b/>
        </w:rPr>
      </w:pPr>
      <w:r>
        <w:rPr>
          <w:b/>
          <w:noProof/>
          <w:lang w:eastAsia="en-GB"/>
        </w:rPr>
        <w:drawing>
          <wp:anchor distT="0" distB="0" distL="114300" distR="114300" simplePos="0" relativeHeight="251660288" behindDoc="0" locked="0" layoutInCell="1" allowOverlap="1">
            <wp:simplePos x="0" y="0"/>
            <wp:positionH relativeFrom="column">
              <wp:posOffset>1057275</wp:posOffset>
            </wp:positionH>
            <wp:positionV relativeFrom="paragraph">
              <wp:posOffset>29210</wp:posOffset>
            </wp:positionV>
            <wp:extent cx="3619915" cy="1224000"/>
            <wp:effectExtent l="0" t="0" r="0" b="0"/>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9915" cy="1224000"/>
                    </a:xfrm>
                    <a:prstGeom prst="rect">
                      <a:avLst/>
                    </a:prstGeom>
                    <a:noFill/>
                  </pic:spPr>
                </pic:pic>
              </a:graphicData>
            </a:graphic>
          </wp:anchor>
        </w:drawing>
      </w:r>
      <w:r>
        <w:rPr>
          <w:b/>
        </w:rPr>
        <w:t>3</w:t>
      </w:r>
      <w:r w:rsidRPr="00117F01">
        <w:rPr>
          <w:b/>
        </w:rPr>
        <w:t>.</w:t>
      </w:r>
    </w:p>
    <w:p w:rsidR="00117F01" w:rsidRPr="00117F01" w:rsidRDefault="00117F01" w:rsidP="00117F01">
      <w:pPr>
        <w:spacing w:after="180"/>
        <w:jc w:val="center"/>
        <w:rPr>
          <w:b/>
        </w:rPr>
      </w:pPr>
    </w:p>
    <w:p w:rsidR="00117F01" w:rsidRDefault="00117F01" w:rsidP="00117F01">
      <w:pPr>
        <w:spacing w:after="240"/>
        <w:jc w:val="center"/>
        <w:rPr>
          <w:szCs w:val="18"/>
        </w:rPr>
      </w:pPr>
    </w:p>
    <w:p w:rsidR="00117F01" w:rsidRDefault="00117F01" w:rsidP="00117F01">
      <w:pPr>
        <w:spacing w:after="240"/>
        <w:jc w:val="center"/>
        <w:rPr>
          <w:szCs w:val="18"/>
        </w:rPr>
      </w:pPr>
    </w:p>
    <w:p w:rsidR="00117F01" w:rsidRDefault="00117F01" w:rsidP="00117F01">
      <w:pPr>
        <w:spacing w:after="180"/>
        <w:rPr>
          <w:sz w:val="28"/>
          <w:szCs w:val="28"/>
          <w:lang w:val="en-US"/>
        </w:rPr>
      </w:pPr>
    </w:p>
    <w:p w:rsidR="00117F01" w:rsidRDefault="00117F01" w:rsidP="00117F01">
      <w:pPr>
        <w:spacing w:after="180"/>
        <w:rPr>
          <w:sz w:val="28"/>
          <w:szCs w:val="28"/>
          <w:lang w:val="en-US"/>
        </w:rPr>
      </w:pPr>
      <w:r w:rsidRPr="00117F01">
        <w:rPr>
          <w:sz w:val="28"/>
          <w:szCs w:val="28"/>
          <w:lang w:val="en-US"/>
        </w:rPr>
        <w:t>What temperature will the water be when it is mixed?</w:t>
      </w:r>
      <w:r w:rsidR="00771009">
        <w:rPr>
          <w:sz w:val="28"/>
          <w:szCs w:val="28"/>
          <w:lang w:val="en-US"/>
        </w:rPr>
        <w:t xml:space="preserve"> </w:t>
      </w:r>
    </w:p>
    <w:p w:rsidR="00117F01" w:rsidRDefault="00117F01" w:rsidP="00117F01">
      <w:pPr>
        <w:ind w:firstLine="720"/>
      </w:pPr>
      <w:r>
        <w:t>Put a tick (</w:t>
      </w:r>
      <w:r>
        <w:sym w:font="Wingdings" w:char="F0FC"/>
      </w:r>
      <w:r>
        <w:t>) in the box next to the best answer.</w:t>
      </w:r>
      <w:r>
        <w:tab/>
      </w:r>
    </w:p>
    <w:p w:rsidR="00117F01" w:rsidRDefault="00117F01" w:rsidP="00117F01">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17F01" w:rsidRPr="009F3146" w:rsidRDefault="00771009" w:rsidP="00EB05D8">
            <w:pPr>
              <w:tabs>
                <w:tab w:val="right" w:leader="dot" w:pos="8680"/>
              </w:tabs>
            </w:pPr>
            <w:r>
              <w:t xml:space="preserve">   </w:t>
            </w:r>
            <w:r w:rsidR="00117F01" w:rsidRPr="00117F01">
              <w:t>40</w:t>
            </w:r>
            <w:r w:rsidR="00117F01" w:rsidRPr="00117F01">
              <w:rPr>
                <w:vertAlign w:val="superscript"/>
              </w:rPr>
              <w:t>o</w:t>
            </w:r>
            <w:r w:rsidR="00117F01" w:rsidRPr="00117F01">
              <w:t>C</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170"/>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17F01" w:rsidRPr="00AE07E9" w:rsidRDefault="00117F01" w:rsidP="00EB05D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17F01" w:rsidRPr="009F3146" w:rsidRDefault="00771009" w:rsidP="00117F01">
            <w:pPr>
              <w:tabs>
                <w:tab w:val="right" w:leader="dot" w:pos="8680"/>
              </w:tabs>
            </w:pPr>
            <w:r>
              <w:t xml:space="preserve">  </w:t>
            </w:r>
            <w:r w:rsidR="00117F01">
              <w:t xml:space="preserve"> 20</w:t>
            </w:r>
            <w:r w:rsidR="00117F01" w:rsidRPr="00117F01">
              <w:rPr>
                <w:vertAlign w:val="superscript"/>
              </w:rPr>
              <w:t xml:space="preserve"> o</w:t>
            </w:r>
            <w:r w:rsidR="00117F01" w:rsidRPr="00117F01">
              <w:t>C</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170"/>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p>
        </w:tc>
        <w:tc>
          <w:tcPr>
            <w:tcW w:w="7655" w:type="dxa"/>
          </w:tcPr>
          <w:p w:rsidR="00117F01" w:rsidRPr="00AE07E9" w:rsidRDefault="00117F01" w:rsidP="00EB05D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F01" w:rsidRPr="00AE07E9" w:rsidRDefault="00117F01" w:rsidP="00EB05D8">
            <w:pPr>
              <w:tabs>
                <w:tab w:val="right" w:leader="dot" w:pos="8680"/>
              </w:tabs>
              <w:rPr>
                <w:rFonts w:eastAsia="Times New Roman" w:cs="Times New Roman"/>
                <w:lang w:eastAsia="en-GB"/>
              </w:rPr>
            </w:pPr>
          </w:p>
        </w:tc>
      </w:tr>
      <w:tr w:rsidR="00117F01" w:rsidRPr="00AE07E9" w:rsidTr="00EB05D8">
        <w:trPr>
          <w:cantSplit/>
          <w:trHeight w:hRule="exact" w:val="567"/>
        </w:trPr>
        <w:tc>
          <w:tcPr>
            <w:tcW w:w="567" w:type="dxa"/>
            <w:vAlign w:val="center"/>
          </w:tcPr>
          <w:p w:rsidR="00117F01" w:rsidRPr="00AE07E9" w:rsidRDefault="00117F01" w:rsidP="00EB05D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17F01" w:rsidRPr="009F3146" w:rsidRDefault="00771009" w:rsidP="00117F01">
            <w:pPr>
              <w:tabs>
                <w:tab w:val="right" w:leader="dot" w:pos="8680"/>
              </w:tabs>
            </w:pPr>
            <w:r>
              <w:t xml:space="preserve">   </w:t>
            </w:r>
            <w:r w:rsidR="00117F01" w:rsidRPr="00117F01">
              <w:t>0</w:t>
            </w:r>
            <w:r w:rsidR="00117F01" w:rsidRPr="00117F01">
              <w:rPr>
                <w:vertAlign w:val="superscript"/>
              </w:rPr>
              <w:t>o</w:t>
            </w:r>
            <w:r w:rsidR="00117F01" w:rsidRPr="00117F01">
              <w:t>C</w:t>
            </w:r>
          </w:p>
        </w:tc>
        <w:tc>
          <w:tcPr>
            <w:tcW w:w="567" w:type="dxa"/>
            <w:tcBorders>
              <w:top w:val="single" w:sz="4" w:space="0" w:color="auto"/>
              <w:left w:val="single" w:sz="4" w:space="0" w:color="auto"/>
              <w:bottom w:val="single" w:sz="4" w:space="0" w:color="auto"/>
              <w:right w:val="single" w:sz="4" w:space="0" w:color="auto"/>
            </w:tcBorders>
          </w:tcPr>
          <w:p w:rsidR="00117F01" w:rsidRPr="00AE07E9" w:rsidRDefault="00117F01" w:rsidP="00EB05D8">
            <w:pPr>
              <w:tabs>
                <w:tab w:val="right" w:leader="dot" w:pos="8680"/>
              </w:tabs>
              <w:rPr>
                <w:rFonts w:eastAsia="Times New Roman" w:cs="Times New Roman"/>
                <w:lang w:eastAsia="en-GB"/>
              </w:rPr>
            </w:pPr>
          </w:p>
        </w:tc>
      </w:tr>
    </w:tbl>
    <w:p w:rsidR="00117F01" w:rsidRDefault="00117F01" w:rsidP="00117F01">
      <w:pPr>
        <w:spacing w:after="240"/>
        <w:rPr>
          <w:szCs w:val="18"/>
        </w:rPr>
      </w:pPr>
    </w:p>
    <w:p w:rsidR="00117F01" w:rsidRPr="00201AC2" w:rsidRDefault="00117F01" w:rsidP="006F3279">
      <w:pPr>
        <w:spacing w:after="240"/>
        <w:rPr>
          <w:szCs w:val="18"/>
        </w:rPr>
        <w:sectPr w:rsidR="00117F01"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381B98" w:rsidRPr="006F3279" w:rsidRDefault="00381B98" w:rsidP="00381B9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81B98" w:rsidP="006F3279">
            <w:pPr>
              <w:spacing w:after="60"/>
              <w:ind w:left="1304"/>
              <w:rPr>
                <w:b/>
                <w:sz w:val="40"/>
                <w:szCs w:val="40"/>
              </w:rPr>
            </w:pPr>
            <w:r>
              <w:rPr>
                <w:b/>
                <w:sz w:val="40"/>
                <w:szCs w:val="40"/>
              </w:rPr>
              <w:t>More water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81B98" w:rsidTr="003F16F9">
        <w:trPr>
          <w:trHeight w:val="340"/>
        </w:trPr>
        <w:tc>
          <w:tcPr>
            <w:tcW w:w="2196" w:type="dxa"/>
          </w:tcPr>
          <w:p w:rsidR="00381B98" w:rsidRDefault="00381B98" w:rsidP="00381B98">
            <w:pPr>
              <w:spacing w:before="60" w:after="60"/>
            </w:pPr>
            <w:r>
              <w:t>Learning focus:</w:t>
            </w:r>
          </w:p>
        </w:tc>
        <w:tc>
          <w:tcPr>
            <w:tcW w:w="6820" w:type="dxa"/>
          </w:tcPr>
          <w:p w:rsidR="00381B98" w:rsidRDefault="00381B98" w:rsidP="00381B98">
            <w:pPr>
              <w:spacing w:before="60" w:after="60"/>
            </w:pPr>
            <w:r w:rsidRPr="007B727C">
              <w:t>Temperature is a measure of the average speed at which the particles in a substance or material are moving</w:t>
            </w:r>
          </w:p>
        </w:tc>
      </w:tr>
      <w:tr w:rsidR="00381B98" w:rsidTr="003F16F9">
        <w:trPr>
          <w:trHeight w:val="340"/>
        </w:trPr>
        <w:tc>
          <w:tcPr>
            <w:tcW w:w="2196" w:type="dxa"/>
          </w:tcPr>
          <w:p w:rsidR="00381B98" w:rsidRDefault="00381B98" w:rsidP="00381B98">
            <w:pPr>
              <w:spacing w:before="60" w:after="60"/>
            </w:pPr>
            <w:r>
              <w:t>Observable learning outcome:</w:t>
            </w:r>
          </w:p>
        </w:tc>
        <w:tc>
          <w:tcPr>
            <w:tcW w:w="6820" w:type="dxa"/>
          </w:tcPr>
          <w:p w:rsidR="00381B98" w:rsidRPr="009F7B18" w:rsidRDefault="00381B98" w:rsidP="009F7B18">
            <w:pPr>
              <w:spacing w:before="60" w:after="60"/>
              <w:rPr>
                <w:b/>
              </w:rPr>
            </w:pPr>
            <w:r w:rsidRPr="00381B98">
              <w:t>Predict the temperature reached by mixing samples of water that are all at the same temperature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F7B18" w:rsidP="007B18B8">
            <w:pPr>
              <w:spacing w:before="60" w:after="60"/>
            </w:pPr>
            <w:r>
              <w:t>S</w:t>
            </w:r>
            <w:bookmarkStart w:id="0" w:name="_GoBack"/>
            <w:bookmarkEnd w:id="0"/>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81B98" w:rsidP="000505CA">
            <w:pPr>
              <w:spacing w:before="60" w:after="60"/>
            </w:pPr>
            <w:r>
              <w:t>Temperature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50A94" w:rsidRDefault="00771009" w:rsidP="00450A94">
      <w:pPr>
        <w:spacing w:after="180"/>
      </w:pPr>
      <w:r>
        <w:t xml:space="preserve">It is important for students to understand that temperature is an indication of the concentration of energy in an object. A material that is in thermal equilibrium with a room contains energy in its thermal store in proportion to its mass, but its temperature will be the same no matter what that mass is. In a study of 8- to 14-year-olds (n=324) it was found that one in six 13- to 14-year-olds, and half of 12-year-olds thought that larger ice-cubes were colder than smaller ones because they take longer to melt </w:t>
      </w:r>
      <w:r w:rsidR="00450A94">
        <w:fldChar w:fldCharType="begin"/>
      </w:r>
      <w:r w:rsidR="00450A94">
        <w:instrText xml:space="preserve"> ADDIN EN.CITE &lt;EndNote&gt;&lt;Cite&gt;&lt;Author&gt;Driver&lt;/Author&gt;&lt;Year&gt;1982&lt;/Year&gt;&lt;IDText&gt;An investigation of the ideas of heat, temperature and change of state of children aged between 8 and 14 years.&lt;/IDText&gt;&lt;DisplayText&gt;(Driver and Russell, 1982)&lt;/DisplayText&gt;&lt;record&gt;&lt;titles&gt;&lt;title&gt;An investigation of the ideas of heat, temperature and change of state of children aged between 8 and 14 years.&lt;/title&gt;&lt;tertiary-title&gt;Centre for Studies in Science and Mathematics Education&lt;/tertiary-title&gt;&lt;/titles&gt;&lt;contributors&gt;&lt;authors&gt;&lt;author&gt;Driver, R&lt;/author&gt;&lt;author&gt;Russell, T&lt;/author&gt;&lt;/authors&gt;&lt;/contributors&gt;&lt;added-date format="utc"&gt;1541504776&lt;/added-date&gt;&lt;pub-location&gt;Leeds&lt;/pub-location&gt;&lt;ref-type name="Unpublished Work"&gt;34&lt;/ref-type&gt;&lt;dates&gt;&lt;year&gt;1982&lt;/year&gt;&lt;/dates&gt;&lt;rec-number&gt;68&lt;/rec-number&gt;&lt;publisher&gt;University of Leeds&lt;/publisher&gt;&lt;last-updated-date format="utc"&gt;1541508183&lt;/last-updated-date&gt;&lt;/record&gt;&lt;/Cite&gt;&lt;/EndNote&gt;</w:instrText>
      </w:r>
      <w:r w:rsidR="00450A94">
        <w:fldChar w:fldCharType="separate"/>
      </w:r>
      <w:r w:rsidR="00450A94">
        <w:rPr>
          <w:noProof/>
        </w:rPr>
        <w:t>(Driver and Russell, 1982)</w:t>
      </w:r>
      <w:r w:rsidR="00450A94">
        <w:fldChar w:fldCharType="end"/>
      </w:r>
      <w:r w:rsidR="00450A94">
        <w:t xml:space="preserve">. </w:t>
      </w:r>
    </w:p>
    <w:p w:rsidR="00450A94" w:rsidRPr="00D54DD9" w:rsidRDefault="00771009" w:rsidP="00450A94">
      <w:pPr>
        <w:spacing w:after="120"/>
      </w:pPr>
      <w:r>
        <w:t xml:space="preserve">Students are usually good at predicting that when samples of hot and cold water are mixed, the temperature of the mixture is somewhere in the middle. When samples are mixed that are both at the same temperature, they need to use the idea that temperature is an intensive property in order to predict that the resulting temperature is no different. Some students are likely to get this wrong because they confuse temperature with an amount of energy and adding more water adds more energy. When a value for the temperature of each sample is given some students add or subtract the temperatures, applying a mathematical process without appearing to think about what happens. </w:t>
      </w:r>
      <w:r w:rsidR="00450A94">
        <w:fldChar w:fldCharType="begin">
          <w:fldData xml:space="preserve">PEVuZE5vdGU+PENpdGU+PEF1dGhvcj5Fcmlja3NvbjwvQXV0aG9yPjxZZWFyPjE5ODU8L1llYXI+
PElEVGV4dD5IZWF0IGFuZCBUZW1wZXJhdHVyZTwvSURUZXh0PjxEaXNwbGF5VGV4dD4oRXJpY2tz
b24gYW5kIFRpYmVyZ2hpZW4sIDE5ODU7IERyaXZlciBldCBhbC4sIDE5OTQ7IE1pbGxhciwgMjAx
MSk8L0Rpc3BsYXlUZXh0PjxyZWNvcmQ+PHRpdGxlcz48dGl0bGU+SGVhdCBhbmQgVGVtcGVyYXR1
cmU8L3RpdGxlPjxzZWNvbmRhcnktdGl0bGU+Q2hpbGRyZW4mYXBvcztzIElkZWFzZSBJbiBTY2ll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LWRhdGU+PHB1Yi1sb2NhdGlvbj5NaWx0b24gS2V5bmVzJiN4QTtQaGlsYWRlbHBoaWHCoDwvcHVi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</w:fldData>
        </w:fldChar>
      </w:r>
      <w:r w:rsidR="00450A94">
        <w:instrText xml:space="preserve"> ADDIN EN.CITE </w:instrText>
      </w:r>
      <w:r w:rsidR="00450A94">
        <w:fldChar w:fldCharType="begin">
          <w:fldData xml:space="preserve">PEVuZE5vdGU+PENpdGU+PEF1dGhvcj5Fcmlja3NvbjwvQXV0aG9yPjxZZWFyPjE5ODU8L1llYXI+
PElEVGV4dD5IZWF0IGFuZCBUZW1wZXJhdHVyZTwvSURUZXh0PjxEaXNwbGF5VGV4dD4oRXJpY2tz
b24gYW5kIFRpYmVyZ2hpZW4sIDE5ODU7IERyaXZlciBldCBhbC4sIDE5OTQ7IE1pbGxhciwgMjAx
MSk8L0Rpc3BsYXlUZXh0PjxyZWNvcmQ+PHRpdGxlcz48dGl0bGU+SGVhdCBhbmQgVGVtcGVyYXR1
cmU8L3RpdGxlPjxzZWNvbmRhcnktdGl0bGU+Q2hpbGRyZW4mYXBvcztzIElkZWFzZSBJbiBTY2ll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LWRhdGU+PHB1Yi1sb2NhdGlvbj5NaWx0b24gS2V5bmVzJiN4QTtQaGlsYWRlbHBoaWHCoDwvcHVi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</w:fldData>
        </w:fldChar>
      </w:r>
      <w:r w:rsidR="00450A94">
        <w:instrText xml:space="preserve"> ADDIN EN.CITE.DATA </w:instrText>
      </w:r>
      <w:r w:rsidR="00450A94">
        <w:fldChar w:fldCharType="end"/>
      </w:r>
      <w:r w:rsidR="00450A94">
        <w:fldChar w:fldCharType="separate"/>
      </w:r>
      <w:r w:rsidR="00450A94">
        <w:rPr>
          <w:noProof/>
        </w:rPr>
        <w:t>(Erickson and Tiberghien, 1985; Driver et al., 1994; Millar, 2011)</w:t>
      </w:r>
      <w:r w:rsidR="00450A94">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4A6BF6" w:rsidRDefault="004A6BF6" w:rsidP="00D04A0D">
      <w:pPr>
        <w:pStyle w:val="ListParagraph"/>
        <w:numPr>
          <w:ilvl w:val="0"/>
          <w:numId w:val="1"/>
        </w:numPr>
        <w:spacing w:after="180"/>
        <w:sectPr w:rsidR="004A6BF6" w:rsidSect="00642ECD">
          <w:headerReference w:type="default" r:id="rId12"/>
          <w:pgSz w:w="11906" w:h="16838" w:code="9"/>
          <w:pgMar w:top="1440" w:right="1440" w:bottom="1440" w:left="1440" w:header="709" w:footer="567" w:gutter="0"/>
          <w:cols w:space="708"/>
          <w:docGrid w:linePitch="360"/>
        </w:sectPr>
      </w:pPr>
    </w:p>
    <w:p w:rsidR="00D04A0D" w:rsidRDefault="00270465" w:rsidP="00D04A0D">
      <w:pPr>
        <w:pStyle w:val="ListParagraph"/>
        <w:numPr>
          <w:ilvl w:val="0"/>
          <w:numId w:val="1"/>
        </w:numPr>
        <w:spacing w:after="180"/>
      </w:pPr>
      <w:r>
        <w:t>x3 250 cm</w:t>
      </w:r>
      <w:r w:rsidRPr="00270465">
        <w:rPr>
          <w:vertAlign w:val="superscript"/>
        </w:rPr>
        <w:t>3</w:t>
      </w:r>
      <w:r>
        <w:t xml:space="preserve"> beakers</w:t>
      </w:r>
    </w:p>
    <w:p w:rsidR="00270465" w:rsidRDefault="00270465" w:rsidP="00D04A0D">
      <w:pPr>
        <w:pStyle w:val="ListParagraph"/>
        <w:numPr>
          <w:ilvl w:val="0"/>
          <w:numId w:val="1"/>
        </w:numPr>
        <w:spacing w:after="180"/>
      </w:pPr>
      <w:r>
        <w:t>x3 thermometer (0-100</w:t>
      </w:r>
      <w:r w:rsidRPr="00270465">
        <w:rPr>
          <w:vertAlign w:val="superscript"/>
        </w:rPr>
        <w:t>o</w:t>
      </w:r>
      <w:r>
        <w:t>C)</w:t>
      </w:r>
    </w:p>
    <w:p w:rsidR="00270465" w:rsidRDefault="00270465" w:rsidP="00D04A0D">
      <w:pPr>
        <w:pStyle w:val="ListParagraph"/>
        <w:numPr>
          <w:ilvl w:val="0"/>
          <w:numId w:val="1"/>
        </w:numPr>
        <w:spacing w:after="180"/>
      </w:pPr>
      <w:r>
        <w:t>kettle</w:t>
      </w:r>
    </w:p>
    <w:p w:rsidR="00270465" w:rsidRDefault="00270465" w:rsidP="00D04A0D">
      <w:pPr>
        <w:pStyle w:val="ListParagraph"/>
        <w:numPr>
          <w:ilvl w:val="0"/>
          <w:numId w:val="1"/>
        </w:numPr>
        <w:spacing w:after="180"/>
      </w:pPr>
      <w:r>
        <w:t>access to very cold water</w:t>
      </w:r>
    </w:p>
    <w:p w:rsidR="004A6BF6" w:rsidRDefault="004A6BF6" w:rsidP="00026DEC">
      <w:pPr>
        <w:spacing w:after="180"/>
        <w:rPr>
          <w:b/>
          <w:color w:val="5F497A" w:themeColor="accent4" w:themeShade="BF"/>
          <w:sz w:val="24"/>
        </w:rPr>
        <w:sectPr w:rsidR="004A6BF6" w:rsidSect="004A6BF6">
          <w:type w:val="continuous"/>
          <w:pgSz w:w="11906" w:h="16838" w:code="9"/>
          <w:pgMar w:top="1440" w:right="1440" w:bottom="1440" w:left="1440" w:header="709" w:footer="567" w:gutter="0"/>
          <w:cols w:num="2" w:space="708"/>
          <w:docGrid w:linePitch="360"/>
        </w:sect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36159" w:rsidP="00BF6C8A">
      <w:pPr>
        <w:spacing w:after="180"/>
      </w:pPr>
      <w:r>
        <w:t xml:space="preserve">1: </w:t>
      </w:r>
      <w:r w:rsidR="008546F9">
        <w:t>B, 2: B, 3: 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7A4D5B" w:rsidP="00A01222">
      <w:pPr>
        <w:spacing w:after="180"/>
      </w:pPr>
      <w:r w:rsidRPr="007A4D5B">
        <w:t xml:space="preserve">For those </w:t>
      </w:r>
      <w:r>
        <w:t xml:space="preserve">who understand temperature it should be obvious that the temperature in each case will </w:t>
      </w:r>
      <w:r w:rsidRPr="0002553D">
        <w:t>be constant throughout.</w:t>
      </w:r>
    </w:p>
    <w:p w:rsidR="007A4D5B" w:rsidRDefault="007A4D5B" w:rsidP="00A01222">
      <w:pPr>
        <w:spacing w:after="180"/>
      </w:pPr>
      <w:r>
        <w:t>Often students confuse temperature with an amount of energy and adding more water adds more energy. In question 1</w:t>
      </w:r>
      <w:r w:rsidR="00A42359">
        <w:t xml:space="preserve"> </w:t>
      </w:r>
      <w:r>
        <w:t>these students may predict the combined sample is hotter.</w:t>
      </w:r>
    </w:p>
    <w:p w:rsidR="007A4D5B" w:rsidRDefault="007A4D5B" w:rsidP="00A01222">
      <w:pPr>
        <w:spacing w:after="180"/>
      </w:pPr>
      <w:r>
        <w:t xml:space="preserve">Sometimes students think of ‘heat’ and ‘cold’ as </w:t>
      </w:r>
      <w:r w:rsidR="00DB0ABF">
        <w:t>‘substances’ that can be held by materials. In question 2 this idea</w:t>
      </w:r>
      <w:r w:rsidR="00A42359">
        <w:t xml:space="preserve"> can lead students to predict</w:t>
      </w:r>
      <w:r w:rsidR="00DB0ABF">
        <w:t xml:space="preserve"> the combined sample is colder.</w:t>
      </w:r>
    </w:p>
    <w:p w:rsidR="00DB0ABF" w:rsidRPr="007A4D5B" w:rsidRDefault="00DB0ABF" w:rsidP="00DB0ABF">
      <w:pPr>
        <w:spacing w:after="180"/>
      </w:pPr>
      <w:r>
        <w:t>When numbers are added some students add or subtract the temperatures, applying a mathematical process without appearing to think about what happens. Answers A and C are obtained by adding or subtracting the temperatures.</w:t>
      </w:r>
    </w:p>
    <w:p w:rsidR="00A01222" w:rsidRPr="00A6111E" w:rsidRDefault="00A01222" w:rsidP="004E6EDB">
      <w:pPr>
        <w:spacing w:after="180"/>
      </w:pPr>
      <w:r w:rsidRPr="00A7698B">
        <w:t xml:space="preserve">If students have </w:t>
      </w:r>
      <w:r w:rsidR="004B1C32" w:rsidRPr="00A7698B">
        <w:t>misunderstanding</w:t>
      </w:r>
      <w:r w:rsidRPr="00A7698B">
        <w:t xml:space="preserve">s about </w:t>
      </w:r>
      <w:r w:rsidR="00D00EA4" w:rsidRPr="00A7698B">
        <w:t>combining water samples of equal temperatures</w:t>
      </w:r>
      <w:r w:rsidRPr="00A7698B">
        <w:t xml:space="preserve">, </w:t>
      </w:r>
      <w:r w:rsidR="00D00EA4" w:rsidRPr="00A7698B">
        <w:t>it can help to demonstrate what happens in the classroom</w:t>
      </w:r>
      <w:r w:rsidRPr="00A7698B">
        <w:t xml:space="preserve">. </w:t>
      </w:r>
      <w:r w:rsidR="00D00EA4" w:rsidRPr="00A7698B">
        <w:t>Demonstrating the reverse process of splitting a larger sample into two smaller volumes may make it more obvious to students that the temperature of all samples is the same. This can lead into a discussion abou</w:t>
      </w:r>
      <w:r w:rsidR="0002553D" w:rsidRPr="00A7698B">
        <w:t xml:space="preserve">t how temperature is </w:t>
      </w:r>
      <w:r w:rsidR="00AB5A88">
        <w:t xml:space="preserve">an intensive property, and </w:t>
      </w:r>
      <w:r w:rsidR="0002553D" w:rsidRPr="00A7698B">
        <w:t>not a</w:t>
      </w:r>
      <w:r w:rsidR="00A7698B" w:rsidRPr="00A7698B">
        <w:t>n extensive</w:t>
      </w:r>
      <w:r w:rsidR="0002553D" w:rsidRPr="00A7698B">
        <w:t xml:space="preserve"> property that </w:t>
      </w:r>
      <w:r w:rsidR="004A6BF6">
        <w:t>is additive and increase</w:t>
      </w:r>
      <w:r w:rsidR="00AB5A88">
        <w:t>s</w:t>
      </w:r>
      <w:r w:rsidR="0002553D" w:rsidRPr="00A7698B">
        <w:t xml:space="preserve"> with more mass</w:t>
      </w:r>
      <w:r w:rsidR="004A6BF6">
        <w:t>.</w:t>
      </w:r>
      <w:r w:rsidR="00771009">
        <w:t xml:space="preserve"> </w:t>
      </w:r>
      <w:r w:rsidR="004A6BF6">
        <w:t xml:space="preserve">This means that temperature is a local physical property, </w:t>
      </w:r>
      <w:r w:rsidR="0002553D" w:rsidRPr="00A7698B">
        <w:t>rather like the colour of modelling clay</w:t>
      </w:r>
      <w:r w:rsidR="004A6BF6">
        <w:t xml:space="preserve"> that can be observed with any small sample of the clay. In this sense coloured modelling clay could perhaps be used to illustrate this.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4E6EDB" w:rsidRDefault="004E6EDB" w:rsidP="004E6EDB">
      <w:pPr>
        <w:spacing w:after="180"/>
      </w:pPr>
      <w:r>
        <w:t>Developed by Peter Fairhurst (</w:t>
      </w:r>
      <w:r w:rsidRPr="008B2F45">
        <w:t xml:space="preserve">UYSEG), from an idea </w:t>
      </w:r>
      <w:r>
        <w:t xml:space="preserve">by Erickson and </w:t>
      </w:r>
      <w:proofErr w:type="spellStart"/>
      <w:r>
        <w:t>Tiberghien</w:t>
      </w:r>
      <w:proofErr w:type="spellEnd"/>
      <w:r>
        <w:t xml:space="preserve"> </w:t>
      </w:r>
      <w:r>
        <w:fldChar w:fldCharType="begin"/>
      </w:r>
      <w:r>
        <w:instrText xml:space="preserve"> ADDIN EN.CITE &lt;EndNote&gt;&lt;Cite ExcludeAuth="1"&gt;&lt;Author&gt;Erickson&lt;/Author&gt;&lt;Year&gt;1985&lt;/Year&gt;&lt;IDText&gt;Heat and Temperature&lt;/IDText&gt;&lt;DisplayText&gt;(1985)&lt;/DisplayText&gt;&lt;record&gt;&lt;titles&gt;&lt;title&gt;Heat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(1985)</w:t>
      </w:r>
      <w:r>
        <w:fldChar w:fldCharType="end"/>
      </w:r>
    </w:p>
    <w:p w:rsidR="004E6EDB" w:rsidRDefault="004E6EDB" w:rsidP="004E6EDB">
      <w:pPr>
        <w:spacing w:after="180"/>
      </w:pPr>
      <w:r w:rsidRPr="0045323E">
        <w:t xml:space="preserve">Images: </w:t>
      </w:r>
      <w:r>
        <w:t>Peter Fairhurst (UYSEG).</w:t>
      </w:r>
    </w:p>
    <w:p w:rsidR="00450A94" w:rsidRDefault="003117F6" w:rsidP="00E24309">
      <w:pPr>
        <w:spacing w:after="180"/>
        <w:rPr>
          <w:b/>
          <w:color w:val="5F497A" w:themeColor="accent4" w:themeShade="BF"/>
          <w:sz w:val="24"/>
        </w:rPr>
      </w:pPr>
      <w:r w:rsidRPr="002C79AE">
        <w:rPr>
          <w:b/>
          <w:color w:val="5F497A" w:themeColor="accent4" w:themeShade="BF"/>
          <w:sz w:val="24"/>
        </w:rPr>
        <w:t>References</w:t>
      </w:r>
    </w:p>
    <w:p w:rsidR="00450A94" w:rsidRPr="00450A94" w:rsidRDefault="00450A94" w:rsidP="00450A9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50A94">
        <w:t>Driver, R. and Russell, T. (1982). An investigation of the ideas of heat, temperature and change of state of children aged between 8 and 14 years. Leeds: University of Leeds.</w:t>
      </w:r>
    </w:p>
    <w:p w:rsidR="00450A94" w:rsidRPr="00450A94" w:rsidRDefault="00450A94" w:rsidP="00450A94">
      <w:pPr>
        <w:pStyle w:val="EndNoteBibliography"/>
        <w:spacing w:after="120"/>
      </w:pPr>
      <w:r w:rsidRPr="00450A94">
        <w:t xml:space="preserve">Driver, R., et al. (1994). </w:t>
      </w:r>
      <w:r w:rsidRPr="00450A94">
        <w:rPr>
          <w:i/>
        </w:rPr>
        <w:t xml:space="preserve">Making Sense of Secondary Science: Research into Children's Ideas, </w:t>
      </w:r>
      <w:r w:rsidRPr="00450A94">
        <w:t>London, UK: Routledge.</w:t>
      </w:r>
    </w:p>
    <w:p w:rsidR="00450A94" w:rsidRPr="00450A94" w:rsidRDefault="00450A94" w:rsidP="00450A94">
      <w:pPr>
        <w:pStyle w:val="EndNoteBibliography"/>
        <w:spacing w:after="120"/>
      </w:pPr>
      <w:r w:rsidRPr="00450A94">
        <w:t xml:space="preserve">Erickson, G. and Tiberghien, A. (1985). Heat and Temperature. In Driver, R., Guesne, E. &amp; Tiberghien, A. (eds.) </w:t>
      </w:r>
      <w:r w:rsidRPr="00450A94">
        <w:rPr>
          <w:i/>
        </w:rPr>
        <w:t>Children's Idease In Science.</w:t>
      </w:r>
      <w:r>
        <w:t xml:space="preserve"> Milton Keynes and </w:t>
      </w:r>
      <w:r w:rsidRPr="00450A94">
        <w:t>Philadelphia</w:t>
      </w:r>
      <w:r>
        <w:t>:</w:t>
      </w:r>
      <w:r w:rsidRPr="00450A94">
        <w:t> Open University Press.</w:t>
      </w:r>
    </w:p>
    <w:p w:rsidR="00B46FF9" w:rsidRDefault="00450A94" w:rsidP="004A6BF6">
      <w:pPr>
        <w:pStyle w:val="EndNoteBibliography"/>
        <w:spacing w:after="120"/>
        <w:rPr>
          <w:b/>
          <w:color w:val="5F497A" w:themeColor="accent4" w:themeShade="BF"/>
          <w:sz w:val="24"/>
        </w:rPr>
      </w:pPr>
      <w:r w:rsidRPr="00450A94">
        <w:t xml:space="preserve">Millar, R. (2011). Energy. In Sang, D. (ed.) </w:t>
      </w:r>
      <w:r w:rsidRPr="00450A94">
        <w:rPr>
          <w:i/>
        </w:rPr>
        <w:t>Teaching Secondary Physics.</w:t>
      </w:r>
      <w:r w:rsidRPr="00450A94">
        <w:t xml:space="preserve"> London: Hodder Education.</w:t>
      </w:r>
      <w:r>
        <w:rPr>
          <w:b/>
          <w:color w:val="5F497A" w:themeColor="accent4" w:themeShade="BF"/>
          <w:sz w:val="24"/>
        </w:rPr>
        <w:fldChar w:fldCharType="end"/>
      </w:r>
    </w:p>
    <w:sectPr w:rsidR="00B46FF9" w:rsidSect="004A6BF6">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F01" w:rsidRDefault="00117F01" w:rsidP="000B473B">
      <w:r>
        <w:separator/>
      </w:r>
    </w:p>
  </w:endnote>
  <w:endnote w:type="continuationSeparator" w:id="0">
    <w:p w:rsidR="00117F01" w:rsidRDefault="00117F0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AEC26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F7B18">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F01" w:rsidRDefault="00117F01" w:rsidP="000B473B">
      <w:r>
        <w:separator/>
      </w:r>
    </w:p>
  </w:footnote>
  <w:footnote w:type="continuationSeparator" w:id="0">
    <w:p w:rsidR="00117F01" w:rsidRDefault="00117F0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E7FFC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21D7B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147B45"/>
    <w:multiLevelType w:val="hybridMultilevel"/>
    <w:tmpl w:val="D006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17F01"/>
    <w:rsid w:val="00015578"/>
    <w:rsid w:val="00024731"/>
    <w:rsid w:val="0002553D"/>
    <w:rsid w:val="00026DEC"/>
    <w:rsid w:val="000505CA"/>
    <w:rsid w:val="0007651D"/>
    <w:rsid w:val="0009089A"/>
    <w:rsid w:val="000947E2"/>
    <w:rsid w:val="00095E04"/>
    <w:rsid w:val="000A0D12"/>
    <w:rsid w:val="000B473B"/>
    <w:rsid w:val="000D0E89"/>
    <w:rsid w:val="000E2689"/>
    <w:rsid w:val="00117F01"/>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0465"/>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81B98"/>
    <w:rsid w:val="003A346A"/>
    <w:rsid w:val="003B2917"/>
    <w:rsid w:val="003B541B"/>
    <w:rsid w:val="003E2B2F"/>
    <w:rsid w:val="003E6046"/>
    <w:rsid w:val="003F16F9"/>
    <w:rsid w:val="00430C1F"/>
    <w:rsid w:val="00442595"/>
    <w:rsid w:val="00450A94"/>
    <w:rsid w:val="0045323E"/>
    <w:rsid w:val="00461297"/>
    <w:rsid w:val="004A6BF6"/>
    <w:rsid w:val="004B0EE1"/>
    <w:rsid w:val="004B1C32"/>
    <w:rsid w:val="004C5D20"/>
    <w:rsid w:val="004D0D83"/>
    <w:rsid w:val="004E1DF1"/>
    <w:rsid w:val="004E5592"/>
    <w:rsid w:val="004E6EDB"/>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1009"/>
    <w:rsid w:val="0077646D"/>
    <w:rsid w:val="00781BC6"/>
    <w:rsid w:val="007A3C86"/>
    <w:rsid w:val="007A4D5B"/>
    <w:rsid w:val="007A683E"/>
    <w:rsid w:val="007A748B"/>
    <w:rsid w:val="007B18B8"/>
    <w:rsid w:val="007C26E1"/>
    <w:rsid w:val="007D1D65"/>
    <w:rsid w:val="007D536F"/>
    <w:rsid w:val="007E0A9E"/>
    <w:rsid w:val="007E5309"/>
    <w:rsid w:val="00800DE1"/>
    <w:rsid w:val="00813F47"/>
    <w:rsid w:val="008450D6"/>
    <w:rsid w:val="008546F9"/>
    <w:rsid w:val="00856FCA"/>
    <w:rsid w:val="00873B8C"/>
    <w:rsid w:val="00880E3B"/>
    <w:rsid w:val="008A405F"/>
    <w:rsid w:val="008C7F34"/>
    <w:rsid w:val="008D3F6C"/>
    <w:rsid w:val="008E580C"/>
    <w:rsid w:val="0090047A"/>
    <w:rsid w:val="00925026"/>
    <w:rsid w:val="00931264"/>
    <w:rsid w:val="00936159"/>
    <w:rsid w:val="00942A4B"/>
    <w:rsid w:val="00961D59"/>
    <w:rsid w:val="009B2D55"/>
    <w:rsid w:val="009C0343"/>
    <w:rsid w:val="009E0D11"/>
    <w:rsid w:val="009F2253"/>
    <w:rsid w:val="009F7B18"/>
    <w:rsid w:val="00A01222"/>
    <w:rsid w:val="00A24A16"/>
    <w:rsid w:val="00A37D14"/>
    <w:rsid w:val="00A42359"/>
    <w:rsid w:val="00A6111E"/>
    <w:rsid w:val="00A6168B"/>
    <w:rsid w:val="00A62028"/>
    <w:rsid w:val="00A7698B"/>
    <w:rsid w:val="00AA5B77"/>
    <w:rsid w:val="00AA6236"/>
    <w:rsid w:val="00AB5A88"/>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0EA4"/>
    <w:rsid w:val="00D02E15"/>
    <w:rsid w:val="00D04A0D"/>
    <w:rsid w:val="00D14F44"/>
    <w:rsid w:val="00D2217A"/>
    <w:rsid w:val="00D278E8"/>
    <w:rsid w:val="00D421E8"/>
    <w:rsid w:val="00D44604"/>
    <w:rsid w:val="00D479B3"/>
    <w:rsid w:val="00D52283"/>
    <w:rsid w:val="00D524E5"/>
    <w:rsid w:val="00D72FEF"/>
    <w:rsid w:val="00D755FA"/>
    <w:rsid w:val="00DB0ABF"/>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5CC099"/>
  <w15:docId w15:val="{1EC553D2-AD3E-4427-A8FA-FCF27A74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50A9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0A94"/>
    <w:rPr>
      <w:rFonts w:ascii="Calibri" w:hAnsi="Calibri" w:cs="Calibri"/>
      <w:noProof/>
      <w:lang w:val="en-US"/>
    </w:rPr>
  </w:style>
  <w:style w:type="paragraph" w:customStyle="1" w:styleId="EndNoteBibliography">
    <w:name w:val="EndNote Bibliography"/>
    <w:basedOn w:val="Normal"/>
    <w:link w:val="EndNoteBibliographyChar"/>
    <w:rsid w:val="00450A94"/>
    <w:rPr>
      <w:rFonts w:ascii="Calibri" w:hAnsi="Calibri" w:cs="Calibri"/>
      <w:noProof/>
      <w:lang w:val="en-US"/>
    </w:rPr>
  </w:style>
  <w:style w:type="character" w:customStyle="1" w:styleId="EndNoteBibliographyChar">
    <w:name w:val="EndNote Bibliography Char"/>
    <w:basedOn w:val="DefaultParagraphFont"/>
    <w:link w:val="EndNoteBibliography"/>
    <w:rsid w:val="00450A9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39280361">
      <w:bodyDiv w:val="1"/>
      <w:marLeft w:val="0"/>
      <w:marRight w:val="0"/>
      <w:marTop w:val="0"/>
      <w:marBottom w:val="0"/>
      <w:divBdr>
        <w:top w:val="none" w:sz="0" w:space="0" w:color="auto"/>
        <w:left w:val="none" w:sz="0" w:space="0" w:color="auto"/>
        <w:bottom w:val="none" w:sz="0" w:space="0" w:color="auto"/>
        <w:right w:val="none" w:sz="0" w:space="0" w:color="auto"/>
      </w:divBdr>
    </w:div>
    <w:div w:id="138864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55</TotalTime>
  <Pages>4</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2018-11-08T14:24:00Z</dcterms:created>
  <dcterms:modified xsi:type="dcterms:W3CDTF">2019-03-12T14:31:00Z</dcterms:modified>
</cp:coreProperties>
</file>