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AC2" w:rsidRPr="001A40E2" w:rsidRDefault="009F1D2C" w:rsidP="00201AC2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White stuff</w:t>
      </w:r>
    </w:p>
    <w:p w:rsidR="00201AC2" w:rsidRDefault="00201AC2" w:rsidP="00201AC2">
      <w:pPr>
        <w:spacing w:after="180"/>
      </w:pPr>
    </w:p>
    <w:p w:rsidR="005A64D5" w:rsidRDefault="005A64D5" w:rsidP="005A64D5">
      <w:pPr>
        <w:spacing w:after="180"/>
        <w:rPr>
          <w:lang w:val="en-US"/>
        </w:rPr>
      </w:pPr>
      <w:r w:rsidRPr="005A64D5">
        <w:rPr>
          <w:lang w:val="en-US"/>
        </w:rPr>
        <w:t>White light contains all the colours of the spectrum.</w:t>
      </w:r>
    </w:p>
    <w:p w:rsidR="005A64D5" w:rsidRPr="005A64D5" w:rsidRDefault="005A64D5" w:rsidP="005A64D5">
      <w:pPr>
        <w:spacing w:after="180"/>
        <w:jc w:val="center"/>
      </w:pPr>
      <w:r>
        <w:rPr>
          <w:noProof/>
          <w:lang w:eastAsia="en-GB"/>
        </w:rPr>
        <w:drawing>
          <wp:inline distT="0" distB="0" distL="0" distR="0" wp14:anchorId="687C634C">
            <wp:extent cx="3960000" cy="1306840"/>
            <wp:effectExtent l="0" t="0" r="2540" b="762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0000" cy="1306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A64D5" w:rsidRDefault="005A64D5" w:rsidP="005A64D5">
      <w:pPr>
        <w:spacing w:after="180"/>
        <w:rPr>
          <w:lang w:val="en-US"/>
        </w:rPr>
      </w:pPr>
    </w:p>
    <w:p w:rsidR="005A64D5" w:rsidRPr="005A64D5" w:rsidRDefault="005A64D5" w:rsidP="005A64D5">
      <w:pPr>
        <w:spacing w:after="180"/>
      </w:pPr>
      <w:r w:rsidRPr="005A64D5">
        <w:rPr>
          <w:lang w:val="en-US"/>
        </w:rPr>
        <w:t>In white light, white objects look white.</w:t>
      </w:r>
    </w:p>
    <w:p w:rsidR="007C26E1" w:rsidRDefault="005A64D5" w:rsidP="005A64D5">
      <w:pPr>
        <w:spacing w:after="180"/>
        <w:jc w:val="center"/>
      </w:pPr>
      <w:r>
        <w:rPr>
          <w:noProof/>
          <w:lang w:eastAsia="en-GB"/>
        </w:rPr>
        <w:drawing>
          <wp:inline distT="0" distB="0" distL="0" distR="0" wp14:anchorId="154DE6E5">
            <wp:extent cx="3960000" cy="1298219"/>
            <wp:effectExtent l="0" t="0" r="254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0000" cy="1298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01AC2" w:rsidRDefault="00201AC2" w:rsidP="006F3279">
      <w:pPr>
        <w:spacing w:after="240"/>
        <w:rPr>
          <w:szCs w:val="18"/>
        </w:rPr>
      </w:pPr>
    </w:p>
    <w:p w:rsidR="005A64D5" w:rsidRPr="005A64D5" w:rsidRDefault="005A64D5" w:rsidP="005A64D5">
      <w:pPr>
        <w:spacing w:after="180"/>
        <w:rPr>
          <w:szCs w:val="18"/>
        </w:rPr>
      </w:pPr>
      <w:r w:rsidRPr="005A64D5">
        <w:rPr>
          <w:szCs w:val="18"/>
          <w:lang w:val="en-US"/>
        </w:rPr>
        <w:t>Why do white objects look white in white light?</w:t>
      </w:r>
    </w:p>
    <w:p w:rsidR="00C711D1" w:rsidRPr="001B2F96" w:rsidRDefault="00C711D1" w:rsidP="00C711D1">
      <w:pPr>
        <w:spacing w:after="180"/>
        <w:ind w:left="426"/>
      </w:pPr>
      <w:r w:rsidRPr="001B2F96">
        <w:t>Which of these statements do you think are right?</w:t>
      </w:r>
    </w:p>
    <w:p w:rsidR="005A64D5" w:rsidRPr="001B2F96" w:rsidRDefault="005A64D5" w:rsidP="005A64D5">
      <w:pPr>
        <w:spacing w:after="180"/>
        <w:ind w:left="426"/>
        <w:rPr>
          <w:i/>
        </w:rPr>
      </w:pPr>
      <w:r w:rsidRPr="001B2F96">
        <w:t>For each statement, tick (</w:t>
      </w:r>
      <w:r w:rsidRPr="001B2F96">
        <w:sym w:font="Wingdings" w:char="F0FC"/>
      </w:r>
      <w:r w:rsidRPr="001B2F96">
        <w:t xml:space="preserve">) </w:t>
      </w:r>
      <w:r w:rsidRPr="001B2F96">
        <w:rPr>
          <w:b/>
        </w:rPr>
        <w:t>one</w:t>
      </w:r>
      <w:r w:rsidRPr="001B2F96">
        <w:t xml:space="preserve"> column to show what you think</w:t>
      </w:r>
      <w:r w:rsidRPr="001B2F96">
        <w:rPr>
          <w:i/>
        </w:rPr>
        <w:t>.</w:t>
      </w:r>
    </w:p>
    <w:tbl>
      <w:tblPr>
        <w:tblW w:w="920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4395"/>
        <w:gridCol w:w="1063"/>
        <w:gridCol w:w="1063"/>
        <w:gridCol w:w="1063"/>
        <w:gridCol w:w="1063"/>
      </w:tblGrid>
      <w:tr w:rsidR="005A64D5" w:rsidRPr="00AE07E9" w:rsidTr="008A03C5">
        <w:trPr>
          <w:cantSplit/>
          <w:trHeight w:hRule="exact" w:val="938"/>
          <w:jc w:val="center"/>
        </w:trPr>
        <w:tc>
          <w:tcPr>
            <w:tcW w:w="4952" w:type="dxa"/>
            <w:gridSpan w:val="2"/>
            <w:tcBorders>
              <w:bottom w:val="single" w:sz="8" w:space="0" w:color="000000"/>
            </w:tcBorders>
            <w:vAlign w:val="center"/>
          </w:tcPr>
          <w:p w:rsidR="005A64D5" w:rsidRPr="002B6D6B" w:rsidRDefault="00C711D1" w:rsidP="008A03C5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>
              <w:rPr>
                <w:rFonts w:eastAsia="Times New Roman" w:cs="Times New Roman"/>
                <w:lang w:eastAsia="en-GB"/>
              </w:rPr>
              <w:t>Statements</w:t>
            </w:r>
          </w:p>
        </w:tc>
        <w:tc>
          <w:tcPr>
            <w:tcW w:w="1063" w:type="dxa"/>
            <w:vAlign w:val="center"/>
          </w:tcPr>
          <w:p w:rsidR="005A64D5" w:rsidRPr="00197AB2" w:rsidRDefault="005A64D5" w:rsidP="008A03C5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am </w:t>
            </w:r>
            <w:r w:rsidRPr="00197AB2">
              <w:rPr>
                <w:rFonts w:eastAsia="Times New Roman" w:cs="Times New Roman"/>
                <w:b/>
                <w:lang w:eastAsia="en-GB"/>
              </w:rPr>
              <w:t>sure</w:t>
            </w:r>
            <w:r w:rsidRPr="00197AB2">
              <w:rPr>
                <w:rFonts w:eastAsia="Times New Roman" w:cs="Times New Roman"/>
                <w:lang w:eastAsia="en-GB"/>
              </w:rPr>
              <w:t xml:space="preserve"> this is </w:t>
            </w:r>
            <w:r>
              <w:t>right</w:t>
            </w:r>
          </w:p>
        </w:tc>
        <w:tc>
          <w:tcPr>
            <w:tcW w:w="1063" w:type="dxa"/>
            <w:vAlign w:val="center"/>
          </w:tcPr>
          <w:p w:rsidR="005A64D5" w:rsidRPr="00197AB2" w:rsidRDefault="005A64D5" w:rsidP="008A03C5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think this is </w:t>
            </w:r>
            <w:r>
              <w:t>right</w:t>
            </w:r>
          </w:p>
        </w:tc>
        <w:tc>
          <w:tcPr>
            <w:tcW w:w="1063" w:type="dxa"/>
            <w:vAlign w:val="center"/>
          </w:tcPr>
          <w:p w:rsidR="005A64D5" w:rsidRPr="00197AB2" w:rsidRDefault="005A64D5" w:rsidP="008A03C5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>I think this is wrong</w:t>
            </w:r>
          </w:p>
        </w:tc>
        <w:tc>
          <w:tcPr>
            <w:tcW w:w="1063" w:type="dxa"/>
            <w:vAlign w:val="center"/>
          </w:tcPr>
          <w:p w:rsidR="005A64D5" w:rsidRPr="00197AB2" w:rsidRDefault="005A64D5" w:rsidP="008A03C5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am </w:t>
            </w:r>
            <w:r w:rsidRPr="00197AB2">
              <w:rPr>
                <w:rFonts w:eastAsia="Times New Roman" w:cs="Times New Roman"/>
                <w:b/>
                <w:lang w:eastAsia="en-GB"/>
              </w:rPr>
              <w:t>sure</w:t>
            </w:r>
            <w:r w:rsidRPr="00197AB2">
              <w:rPr>
                <w:rFonts w:eastAsia="Times New Roman" w:cs="Times New Roman"/>
                <w:lang w:eastAsia="en-GB"/>
              </w:rPr>
              <w:t xml:space="preserve"> this is wrong</w:t>
            </w:r>
          </w:p>
        </w:tc>
      </w:tr>
      <w:tr w:rsidR="005A64D5" w:rsidRPr="00AE07E9" w:rsidTr="008A03C5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5A64D5" w:rsidRPr="00AE07E9" w:rsidRDefault="005A64D5" w:rsidP="008A03C5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5A64D5" w:rsidRPr="00197AB2" w:rsidRDefault="005A64D5" w:rsidP="008A03C5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5A64D5">
              <w:rPr>
                <w:rFonts w:eastAsia="Times New Roman" w:cs="Times New Roman"/>
                <w:lang w:eastAsia="en-GB"/>
              </w:rPr>
              <w:t>They reflect all the colours of the spectrum</w:t>
            </w:r>
          </w:p>
        </w:tc>
        <w:tc>
          <w:tcPr>
            <w:tcW w:w="1063" w:type="dxa"/>
          </w:tcPr>
          <w:p w:rsidR="005A64D5" w:rsidRPr="00197AB2" w:rsidRDefault="005A64D5" w:rsidP="008A03C5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5A64D5" w:rsidRPr="00197AB2" w:rsidRDefault="005A64D5" w:rsidP="008A03C5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5A64D5" w:rsidRPr="00197AB2" w:rsidRDefault="005A64D5" w:rsidP="008A03C5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5A64D5" w:rsidRPr="00197AB2" w:rsidRDefault="005A64D5" w:rsidP="008A03C5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5A64D5" w:rsidRPr="00AE07E9" w:rsidTr="008A03C5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5A64D5" w:rsidRDefault="005A64D5" w:rsidP="008A03C5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5A64D5" w:rsidRDefault="005A64D5" w:rsidP="008A03C5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5A64D5">
              <w:rPr>
                <w:rFonts w:eastAsia="Times New Roman" w:cs="Times New Roman"/>
                <w:lang w:eastAsia="en-GB"/>
              </w:rPr>
              <w:t>They reflect no colours of light</w:t>
            </w:r>
          </w:p>
        </w:tc>
        <w:tc>
          <w:tcPr>
            <w:tcW w:w="1063" w:type="dxa"/>
          </w:tcPr>
          <w:p w:rsidR="005A64D5" w:rsidRPr="00197AB2" w:rsidRDefault="005A64D5" w:rsidP="008A03C5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5A64D5" w:rsidRPr="00197AB2" w:rsidRDefault="005A64D5" w:rsidP="008A03C5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5A64D5" w:rsidRPr="00197AB2" w:rsidRDefault="005A64D5" w:rsidP="008A03C5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5A64D5" w:rsidRPr="00197AB2" w:rsidRDefault="005A64D5" w:rsidP="008A03C5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5A64D5" w:rsidRPr="00AE07E9" w:rsidTr="008A03C5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5A64D5" w:rsidRDefault="005A64D5" w:rsidP="008A03C5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5A64D5" w:rsidRDefault="005A64D5" w:rsidP="008A03C5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5A64D5">
              <w:rPr>
                <w:rFonts w:eastAsia="Times New Roman" w:cs="Times New Roman"/>
                <w:lang w:eastAsia="en-GB"/>
              </w:rPr>
              <w:t>White objects always look white</w:t>
            </w:r>
          </w:p>
        </w:tc>
        <w:tc>
          <w:tcPr>
            <w:tcW w:w="1063" w:type="dxa"/>
          </w:tcPr>
          <w:p w:rsidR="005A64D5" w:rsidRPr="00197AB2" w:rsidRDefault="005A64D5" w:rsidP="008A03C5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5A64D5" w:rsidRPr="00197AB2" w:rsidRDefault="005A64D5" w:rsidP="008A03C5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5A64D5" w:rsidRPr="00197AB2" w:rsidRDefault="005A64D5" w:rsidP="008A03C5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5A64D5" w:rsidRPr="00197AB2" w:rsidRDefault="005A64D5" w:rsidP="008A03C5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</w:tbl>
    <w:p w:rsidR="005A64D5" w:rsidRPr="00201AC2" w:rsidRDefault="005A64D5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9"/>
          <w:footerReference w:type="default" r:id="rId10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287876" w:rsidRPr="006F3279" w:rsidRDefault="002C79AE" w:rsidP="006F3279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="006F3279" w:rsidRPr="00CA4B46">
        <w:rPr>
          <w:i/>
          <w:sz w:val="18"/>
          <w:szCs w:val="18"/>
        </w:rPr>
        <w:t xml:space="preserve"> &gt; </w:t>
      </w:r>
      <w:r w:rsidR="0007651D">
        <w:rPr>
          <w:i/>
          <w:sz w:val="18"/>
          <w:szCs w:val="18"/>
        </w:rPr>
        <w:t xml:space="preserve">Big idea </w:t>
      </w:r>
      <w:r>
        <w:rPr>
          <w:i/>
          <w:sz w:val="18"/>
          <w:szCs w:val="18"/>
        </w:rPr>
        <w:t>P</w:t>
      </w:r>
      <w:r w:rsidR="009F1D2C">
        <w:rPr>
          <w:i/>
          <w:sz w:val="18"/>
          <w:szCs w:val="18"/>
        </w:rPr>
        <w:t>SL</w:t>
      </w:r>
      <w:r w:rsidR="0007651D">
        <w:rPr>
          <w:i/>
          <w:sz w:val="18"/>
          <w:szCs w:val="18"/>
        </w:rPr>
        <w:t xml:space="preserve">: </w:t>
      </w:r>
      <w:r w:rsidR="009F1D2C">
        <w:rPr>
          <w:i/>
          <w:sz w:val="18"/>
          <w:szCs w:val="18"/>
        </w:rPr>
        <w:t>Sound, light and waves</w:t>
      </w:r>
      <w:r w:rsidR="0007651D">
        <w:rPr>
          <w:i/>
          <w:sz w:val="18"/>
          <w:szCs w:val="18"/>
        </w:rPr>
        <w:t xml:space="preserve"> &gt; Topic </w:t>
      </w:r>
      <w:r>
        <w:rPr>
          <w:i/>
          <w:sz w:val="18"/>
          <w:szCs w:val="18"/>
        </w:rPr>
        <w:t>P</w:t>
      </w:r>
      <w:r w:rsidR="009F1D2C">
        <w:rPr>
          <w:i/>
          <w:sz w:val="18"/>
          <w:szCs w:val="18"/>
        </w:rPr>
        <w:t>SL2</w:t>
      </w:r>
      <w:r w:rsidR="0007651D">
        <w:rPr>
          <w:i/>
          <w:sz w:val="18"/>
          <w:szCs w:val="18"/>
        </w:rPr>
        <w:t xml:space="preserve">: </w:t>
      </w:r>
      <w:r w:rsidR="009F1D2C">
        <w:rPr>
          <w:i/>
          <w:sz w:val="18"/>
          <w:szCs w:val="18"/>
        </w:rPr>
        <w:t>How we see</w:t>
      </w:r>
      <w:r w:rsidR="006F3279" w:rsidRPr="00CA4B46">
        <w:rPr>
          <w:i/>
          <w:sz w:val="18"/>
          <w:szCs w:val="18"/>
        </w:rPr>
        <w:t xml:space="preserve"> &gt; </w:t>
      </w:r>
      <w:r w:rsidR="0007651D">
        <w:rPr>
          <w:i/>
          <w:sz w:val="18"/>
          <w:szCs w:val="18"/>
        </w:rPr>
        <w:t>Key concept</w:t>
      </w:r>
      <w:r w:rsidR="006F3279" w:rsidRPr="00CA4B46">
        <w:rPr>
          <w:i/>
          <w:sz w:val="18"/>
          <w:szCs w:val="18"/>
        </w:rPr>
        <w:t xml:space="preserve"> </w:t>
      </w:r>
      <w:r w:rsidR="009F1D2C">
        <w:rPr>
          <w:i/>
          <w:sz w:val="18"/>
          <w:szCs w:val="18"/>
        </w:rPr>
        <w:t>PSL2.2</w:t>
      </w:r>
      <w:r w:rsidR="006F3279" w:rsidRPr="00CA4B46">
        <w:rPr>
          <w:i/>
          <w:sz w:val="18"/>
          <w:szCs w:val="18"/>
        </w:rPr>
        <w:t xml:space="preserve">: </w:t>
      </w:r>
      <w:r w:rsidR="009F1D2C">
        <w:rPr>
          <w:i/>
          <w:sz w:val="18"/>
          <w:szCs w:val="18"/>
        </w:rPr>
        <w:t>Seeing in colour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C79AE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7C26E1" w:rsidP="00AA5B77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AA5B77">
              <w:rPr>
                <w:b/>
                <w:sz w:val="40"/>
                <w:szCs w:val="40"/>
              </w:rPr>
              <w:t>question</w:t>
            </w:r>
          </w:p>
        </w:tc>
      </w:tr>
      <w:tr w:rsidR="006F3279" w:rsidTr="002C79AE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9F1D2C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White stuff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D2217A" w:rsidRPr="00D2217A" w:rsidRDefault="00D2217A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3F16F9" w:rsidTr="003F16F9">
        <w:trPr>
          <w:trHeight w:val="340"/>
        </w:trPr>
        <w:tc>
          <w:tcPr>
            <w:tcW w:w="2196" w:type="dxa"/>
          </w:tcPr>
          <w:p w:rsidR="003F16F9" w:rsidRDefault="003F16F9" w:rsidP="009F2253">
            <w:pPr>
              <w:spacing w:before="60" w:after="60"/>
            </w:pPr>
            <w:r>
              <w:t xml:space="preserve">Learning </w:t>
            </w:r>
            <w:r w:rsidR="009F2253">
              <w:t>focus</w:t>
            </w:r>
            <w:r>
              <w:t>:</w:t>
            </w:r>
          </w:p>
        </w:tc>
        <w:tc>
          <w:tcPr>
            <w:tcW w:w="6820" w:type="dxa"/>
          </w:tcPr>
          <w:p w:rsidR="003F16F9" w:rsidRDefault="009F1D2C" w:rsidP="0007651D">
            <w:pPr>
              <w:spacing w:before="60" w:after="60"/>
            </w:pPr>
            <w:r w:rsidRPr="009F1D2C">
              <w:t>Light has colours that are seen when reflected by bodies</w:t>
            </w:r>
            <w:r w:rsidR="00EF5303">
              <w:t>.</w:t>
            </w:r>
          </w:p>
        </w:tc>
      </w:tr>
      <w:tr w:rsidR="003F16F9" w:rsidTr="003F16F9">
        <w:trPr>
          <w:trHeight w:val="340"/>
        </w:trPr>
        <w:tc>
          <w:tcPr>
            <w:tcW w:w="2196" w:type="dxa"/>
          </w:tcPr>
          <w:p w:rsidR="003F16F9" w:rsidRDefault="00B75483" w:rsidP="003F16F9">
            <w:pPr>
              <w:spacing w:before="60" w:after="60"/>
            </w:pPr>
            <w:r>
              <w:t>Observable learning outcome</w:t>
            </w:r>
            <w:r w:rsidR="003F16F9">
              <w:t>:</w:t>
            </w:r>
          </w:p>
        </w:tc>
        <w:tc>
          <w:tcPr>
            <w:tcW w:w="6820" w:type="dxa"/>
          </w:tcPr>
          <w:p w:rsidR="003F16F9" w:rsidRPr="00926979" w:rsidRDefault="00926979" w:rsidP="00EF5303">
            <w:pPr>
              <w:spacing w:before="60" w:after="60"/>
            </w:pPr>
            <w:r w:rsidRPr="00926979">
              <w:t>Describe how white objects reflect all the colours in white light</w:t>
            </w:r>
            <w:r w:rsidR="00EF5303">
              <w:t>.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AA5B77" w:rsidP="000505CA">
            <w:pPr>
              <w:spacing w:before="60" w:after="60"/>
            </w:pPr>
            <w:r>
              <w:t>Question</w:t>
            </w:r>
            <w:r w:rsidR="000505CA">
              <w:t xml:space="preserve"> type:</w:t>
            </w:r>
          </w:p>
        </w:tc>
        <w:tc>
          <w:tcPr>
            <w:tcW w:w="6820" w:type="dxa"/>
          </w:tcPr>
          <w:p w:rsidR="000505CA" w:rsidRDefault="00EF5303" w:rsidP="0021607B">
            <w:pPr>
              <w:spacing w:before="60" w:after="60"/>
            </w:pPr>
            <w:bookmarkStart w:id="0" w:name="_GoBack"/>
            <w:r>
              <w:t>C</w:t>
            </w:r>
            <w:r w:rsidR="009F1D2C" w:rsidRPr="009F1D2C">
              <w:t>onfidence grid</w:t>
            </w:r>
            <w:bookmarkEnd w:id="0"/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0505CA" w:rsidP="000505C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0505CA" w:rsidRDefault="009F1D2C" w:rsidP="000505CA">
            <w:pPr>
              <w:spacing w:before="60" w:after="60"/>
            </w:pPr>
            <w:r w:rsidRPr="009F1D2C">
              <w:t>White light, reflect</w:t>
            </w:r>
          </w:p>
        </w:tc>
      </w:tr>
    </w:tbl>
    <w:p w:rsidR="00D04A0D" w:rsidRDefault="00D04A0D" w:rsidP="000505CA">
      <w:pPr>
        <w:spacing w:after="180"/>
        <w:rPr>
          <w:highlight w:val="yellow"/>
        </w:rPr>
      </w:pPr>
    </w:p>
    <w:p w:rsidR="00C05571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What does the research say</w:t>
      </w:r>
      <w:r w:rsidR="00C05571" w:rsidRPr="002C79AE">
        <w:rPr>
          <w:b/>
          <w:color w:val="5F497A" w:themeColor="accent4" w:themeShade="BF"/>
          <w:sz w:val="24"/>
        </w:rPr>
        <w:t>?</w:t>
      </w:r>
    </w:p>
    <w:p w:rsidR="00423865" w:rsidRDefault="00423865" w:rsidP="00423865">
      <w:pPr>
        <w:spacing w:after="180"/>
      </w:pPr>
      <w:r>
        <w:t xml:space="preserve">To understand why objects look the colour they do students need first to understand the scientific explanation of how we see non-luminous objects. </w:t>
      </w:r>
      <w:r w:rsidR="00787ABD">
        <w:t xml:space="preserve">Students’ development of these ideas are illustrated below and are considered in the key concept: </w:t>
      </w:r>
      <w:r w:rsidR="00787ABD" w:rsidRPr="00787ABD">
        <w:rPr>
          <w:i/>
        </w:rPr>
        <w:t>PSL2.1 The ‘passive eye model’ of vision</w:t>
      </w:r>
      <w:r w:rsidR="00787ABD" w:rsidRPr="00787ABD">
        <w:t xml:space="preserve">. </w:t>
      </w:r>
    </w:p>
    <w:p w:rsidR="00423865" w:rsidRDefault="00423865" w:rsidP="00423865">
      <w:pPr>
        <w:spacing w:after="180"/>
        <w:jc w:val="center"/>
      </w:pPr>
      <w:r>
        <w:rPr>
          <w:noProof/>
          <w:lang w:eastAsia="en-GB"/>
        </w:rPr>
        <w:drawing>
          <wp:inline distT="0" distB="0" distL="0" distR="0" wp14:anchorId="1EC03AB0" wp14:editId="4F982B1B">
            <wp:extent cx="5664283" cy="114862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3012" cy="115445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23865" w:rsidRPr="00423865" w:rsidRDefault="00423865" w:rsidP="00423865">
      <w:pPr>
        <w:spacing w:after="180"/>
        <w:jc w:val="center"/>
        <w:rPr>
          <w:i/>
          <w:sz w:val="18"/>
          <w:szCs w:val="18"/>
        </w:rPr>
      </w:pPr>
      <w:r w:rsidRPr="00423865">
        <w:rPr>
          <w:i/>
          <w:sz w:val="18"/>
          <w:szCs w:val="18"/>
        </w:rPr>
        <w:t xml:space="preserve">The progression in conceptions of vision encountered among 13- to 14-year-olds, towards that of a physicist </w:t>
      </w:r>
      <w:r w:rsidRPr="00423865">
        <w:rPr>
          <w:i/>
          <w:sz w:val="18"/>
          <w:szCs w:val="18"/>
        </w:rPr>
        <w:fldChar w:fldCharType="begin"/>
      </w:r>
      <w:r w:rsidR="00FE5AEF">
        <w:rPr>
          <w:i/>
          <w:sz w:val="18"/>
          <w:szCs w:val="18"/>
        </w:rPr>
        <w:instrText xml:space="preserve"> ADDIN EN.CITE &lt;EndNote&gt;&lt;Cite&gt;&lt;Author&gt;Guesne&lt;/Author&gt;&lt;Year&gt;1985&lt;/Year&gt;&lt;IDText&gt;Light&lt;/IDText&gt;&lt;DisplayText&gt;(Guesne, 1985)&lt;/DisplayText&gt;&lt;record&gt;&lt;titles&gt;&lt;title&gt;Light&lt;/title&gt;&lt;secondary-title&gt;Children&amp;apos;s Ideas in Science&lt;/secondary-title&gt;&lt;/titles&gt;&lt;contributors&gt;&lt;authors&gt;&lt;author&gt;Guesne, E&lt;/author&gt;&lt;/authors&gt;&lt;/contributors&gt;&lt;added-date format="utc"&gt;1534336503&lt;/added-date&gt;&lt;pub-location&gt;Milton Keynes&lt;/pub-location&gt;&lt;ref-type name="Book Section"&gt;5&lt;/ref-type&gt;&lt;dates&gt;&lt;year&gt;1985&lt;/year&gt;&lt;/dates&gt;&lt;rec-number&gt;25&lt;/rec-number&gt;&lt;publisher&gt;Open University Press&lt;/publisher&gt;&lt;last-updated-date format="utc"&gt;1534337542&lt;/last-updated-date&gt;&lt;contributors&gt;&lt;secondary-authors&gt;&lt;author&gt;Driver, R&lt;/author&gt;&lt;author&gt;Guesne, E&lt;/author&gt;&lt;author&gt;Tiberghien, A&lt;/author&gt;&lt;/secondary-authors&gt;&lt;/contributors&gt;&lt;/record&gt;&lt;/Cite&gt;&lt;Cite&gt;&lt;Author&gt;Guesne&lt;/Author&gt;&lt;Year&gt;1985&lt;/Year&gt;&lt;IDText&gt;Light&lt;/IDText&gt;&lt;record&gt;&lt;titles&gt;&lt;title&gt;Light&lt;/title&gt;&lt;secondary-title&gt;Children&amp;apos;s Ideas in Science&lt;/secondary-title&gt;&lt;/titles&gt;&lt;contributors&gt;&lt;authors&gt;&lt;author&gt;Guesne, E&lt;/author&gt;&lt;/authors&gt;&lt;/contributors&gt;&lt;added-date format="utc"&gt;1534350903&lt;/added-date&gt;&lt;pub-location&gt;Milton Keynes&lt;/pub-location&gt;&lt;ref-type name="Book Section"&gt;5&lt;/ref-type&gt;&lt;dates&gt;&lt;year&gt;1985&lt;/year&gt;&lt;/dates&gt;&lt;rec-number&gt;25&lt;/rec-number&gt;&lt;publisher&gt;Open University Press&lt;/publisher&gt;&lt;last-updated-date format="utc"&gt;1534351942&lt;/last-updated-date&gt;&lt;contributors&gt;&lt;secondary-authors&gt;&lt;author&gt;Driver, R&lt;/author&gt;&lt;author&gt;Guesne, E&lt;/author&gt;&lt;author&gt;Tiberghien, A&lt;/author&gt;&lt;/secondary-authors&gt;&lt;/contributors&gt;&lt;/record&gt;&lt;/Cite&gt;&lt;/EndNote&gt;</w:instrText>
      </w:r>
      <w:r w:rsidRPr="00423865">
        <w:rPr>
          <w:i/>
          <w:sz w:val="18"/>
          <w:szCs w:val="18"/>
        </w:rPr>
        <w:fldChar w:fldCharType="separate"/>
      </w:r>
      <w:r w:rsidR="00FE5AEF">
        <w:rPr>
          <w:i/>
          <w:noProof/>
          <w:sz w:val="18"/>
          <w:szCs w:val="18"/>
        </w:rPr>
        <w:t>(Guesne, 1985)</w:t>
      </w:r>
      <w:r w:rsidRPr="00423865">
        <w:rPr>
          <w:i/>
          <w:sz w:val="18"/>
          <w:szCs w:val="18"/>
        </w:rPr>
        <w:fldChar w:fldCharType="end"/>
      </w:r>
    </w:p>
    <w:p w:rsidR="00423865" w:rsidRDefault="00423865" w:rsidP="00423865">
      <w:pPr>
        <w:spacing w:after="180"/>
      </w:pPr>
      <w:r>
        <w:t xml:space="preserve">In a study of 13-year-olds (n=150), 72% did not think that white light was a mixture of different colours </w:t>
      </w:r>
      <w:r>
        <w:fldChar w:fldCharType="begin"/>
      </w:r>
      <w:r>
        <w:instrText xml:space="preserve"> ADDIN EN.CITE &lt;EndNote&gt;&lt;Cite&gt;&lt;Author&gt;Zylbersztajn&lt;/Author&gt;&lt;Year&gt;1982&lt;/Year&gt;&lt;IDText&gt;Throwing some light onto colour&lt;/IDText&gt;&lt;DisplayText&gt;(Zylbersztajn and Watts, 1982; Driver et al., 1994)&lt;/DisplayText&gt;&lt;record&gt;&lt;titles&gt;&lt;title&gt;Throwing some light onto colour&lt;/title&gt;&lt;/titles&gt;&lt;contributors&gt;&lt;authors&gt;&lt;author&gt;Zylbersztajn, A&lt;/author&gt;&lt;author&gt;Watts, D.M&lt;/author&gt;&lt;/authors&gt;&lt;/contributors&gt;&lt;added-date format="utc"&gt;1538987272&lt;/added-date&gt;&lt;pub-location&gt;Guildford&lt;/pub-location&gt;&lt;ref-type name="Generic"&gt;13&lt;/ref-type&gt;&lt;dates&gt;&lt;year&gt;1982&lt;/year&gt;&lt;/dates&gt;&lt;rec-number&gt;55&lt;/rec-number&gt;&lt;publisher&gt;Mimeograph, University of Surrey&lt;/publisher&gt;&lt;last-updated-date format="utc"&gt;1538987377&lt;/last-updated-date&gt;&lt;/record&gt;&lt;/Cite&gt;&lt;Cite&gt;&lt;Author&gt;Driver&lt;/Author&gt;&lt;Year&gt;1994&lt;/Year&gt;&lt;IDText&gt;Making Sense of Secondary Science: Research into Children&amp;apos;s Ideas&lt;/IDText&gt;&lt;record&gt;&lt;isbn&gt;970415097659&lt;/isbn&gt;&lt;titles&gt;&lt;title&gt;Making Sense of Secondary Science: Research into Children&amp;apos;s Ideas&lt;/title&gt;&lt;/titles&gt;&lt;contributors&gt;&lt;authors&gt;&lt;author&gt;Driver, Rosalind&lt;/author&gt;&lt;author&gt;Squires, Ann&lt;/author&gt;&lt;author&gt;Rushworth, Peter&lt;/author&gt;&lt;author&gt;Wood-Robinson, Valerie&lt;/author&gt;&lt;/authors&gt;&lt;/contributors&gt;&lt;added-date format="utc"&gt;1528970284&lt;/added-date&gt;&lt;pub-location&gt;London, UK&lt;/pub-location&gt;&lt;ref-type name="Book"&gt;6&lt;/ref-type&gt;&lt;dates&gt;&lt;year&gt;1994&lt;/year&gt;&lt;/dates&gt;&lt;rec-number&gt;8403&lt;/rec-number&gt;&lt;publisher&gt;Routledge&lt;/publisher&gt;&lt;last-updated-date format="utc"&gt;1530108907&lt;/last-updated-date&gt;&lt;/record&gt;&lt;/Cite&gt;&lt;/EndNote&gt;</w:instrText>
      </w:r>
      <w:r>
        <w:fldChar w:fldCharType="separate"/>
      </w:r>
      <w:r>
        <w:rPr>
          <w:noProof/>
        </w:rPr>
        <w:t>(Zylbersztajn and Watts, 1982; Driver et al., 1994)</w:t>
      </w:r>
      <w:r>
        <w:fldChar w:fldCharType="end"/>
      </w:r>
      <w:r>
        <w:t xml:space="preserve">. For a physicist, sunlight and daylight are both examples of white light. Each consists of all the colours of the spectrum which combine to be seen as white. </w:t>
      </w:r>
      <w:r w:rsidR="00F9603C">
        <w:t xml:space="preserve">Students often regard white light as ‘pure light’ that is free of any tinge. More than half of a sample of 13- to 16-year-olds (n=166) considered colour to be different to light and something that is added to light </w:t>
      </w:r>
      <w:r w:rsidR="00F9603C">
        <w:fldChar w:fldCharType="begin"/>
      </w:r>
      <w:r w:rsidR="00F9603C">
        <w:instrText xml:space="preserve"> ADDIN EN.CITE &lt;EndNote&gt;&lt;Cite&gt;&lt;Author&gt;Galili&lt;/Author&gt;&lt;Year&gt;2000&lt;/Year&gt;&lt;IDText&gt;Learners&amp;apos; knowledge in optics: interpretation, structure and analysis&lt;/IDText&gt;&lt;DisplayText&gt;(Galili and Hazan, 2000)&lt;/DisplayText&gt;&lt;record&gt;&lt;titles&gt;&lt;title&gt;Learners&amp;apos; knowledge in optics: interpretation, structure and analysis&lt;/title&gt;&lt;secondary-title&gt;International Journal of Science Education&lt;/secondary-title&gt;&lt;/titles&gt;&lt;pages&gt;57-88&lt;/pages&gt;&lt;contributors&gt;&lt;authors&gt;&lt;author&gt;Galili, I&lt;/author&gt;&lt;author&gt;Hazan, A&lt;/author&gt;&lt;/authors&gt;&lt;/contributors&gt;&lt;added-date format="utc"&gt;1538991743&lt;/added-date&gt;&lt;ref-type name="Journal Article"&gt;17&lt;/ref-type&gt;&lt;dates&gt;&lt;year&gt;2000&lt;/year&gt;&lt;/dates&gt;&lt;rec-number&gt;59&lt;/rec-number&gt;&lt;last-updated-date format="utc"&gt;1538991835&lt;/last-updated-date&gt;&lt;volume&gt;22(1)&lt;/volume&gt;&lt;/record&gt;&lt;/Cite&gt;&lt;Cite&gt;&lt;Author&gt;Galili&lt;/Author&gt;&lt;Year&gt;2000&lt;/Year&gt;&lt;IDText&gt;Learners&amp;apos; knowledge in optics: interpretation, structure and analysis&lt;/IDText&gt;&lt;record&gt;&lt;titles&gt;&lt;title&gt;Learners&amp;apos; knowledge in optics: interpretation, structure and analysis&lt;/title&gt;&lt;secondary-title&gt;International Journal of Science Education&lt;/secondary-title&gt;&lt;/titles&gt;&lt;pages&gt;57-88&lt;/pages&gt;&lt;contributors&gt;&lt;authors&gt;&lt;author&gt;Galili, I&lt;/author&gt;&lt;author&gt;Hazan, A&lt;/author&gt;&lt;/authors&gt;&lt;/contributors&gt;&lt;added-date format="utc"&gt;1538991743&lt;/added-date&gt;&lt;ref-type name="Journal Article"&gt;17&lt;/ref-type&gt;&lt;dates&gt;&lt;year&gt;2000&lt;/year&gt;&lt;/dates&gt;&lt;rec-number&gt;59&lt;/rec-number&gt;&lt;last-updated-date format="utc"&gt;1538991835&lt;/last-updated-date&gt;&lt;volume&gt;22(1)&lt;/volume&gt;&lt;/record&gt;&lt;/Cite&gt;&lt;/EndNote&gt;</w:instrText>
      </w:r>
      <w:r w:rsidR="00F9603C">
        <w:fldChar w:fldCharType="separate"/>
      </w:r>
      <w:r w:rsidR="00F9603C">
        <w:rPr>
          <w:noProof/>
        </w:rPr>
        <w:t>(Galili and Hazan, 2000)</w:t>
      </w:r>
      <w:r w:rsidR="00F9603C">
        <w:fldChar w:fldCharType="end"/>
      </w:r>
      <w:r w:rsidR="00F9603C">
        <w:t xml:space="preserve">. </w:t>
      </w:r>
      <w:r w:rsidR="00024DFE">
        <w:t>This idea was covered earlier in this key concept</w:t>
      </w:r>
      <w:r w:rsidR="00153A83">
        <w:t>, in the progression toolkit: White light</w:t>
      </w:r>
      <w:r w:rsidR="00024DFE">
        <w:t>.</w:t>
      </w:r>
    </w:p>
    <w:p w:rsidR="00787ABD" w:rsidRDefault="00787ABD" w:rsidP="00423865">
      <w:pPr>
        <w:spacing w:after="180"/>
      </w:pPr>
      <w:r>
        <w:t xml:space="preserve">This question </w:t>
      </w:r>
      <w:r w:rsidR="00024DFE">
        <w:t xml:space="preserve">investigates whether students are correctly combining </w:t>
      </w:r>
      <w:r w:rsidR="00643A78">
        <w:t xml:space="preserve">both of </w:t>
      </w:r>
      <w:r w:rsidR="00024DFE">
        <w:t>the</w:t>
      </w:r>
      <w:r w:rsidR="00643A78">
        <w:t>se</w:t>
      </w:r>
      <w:r w:rsidR="00024DFE">
        <w:t xml:space="preserve"> ideas in order to </w:t>
      </w:r>
      <w:r>
        <w:t>understand that objects are seen as white because they reflect all the colours of the spectrum.</w:t>
      </w:r>
    </w:p>
    <w:p w:rsidR="007A748B" w:rsidRPr="002C79AE" w:rsidRDefault="007A748B" w:rsidP="0058303D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 xml:space="preserve">Ways to use this </w:t>
      </w:r>
      <w:r w:rsidR="00F2483A">
        <w:rPr>
          <w:b/>
          <w:color w:val="5F497A" w:themeColor="accent4" w:themeShade="BF"/>
          <w:sz w:val="24"/>
        </w:rPr>
        <w:t>question</w:t>
      </w:r>
    </w:p>
    <w:p w:rsidR="0058303D" w:rsidRPr="00816065" w:rsidRDefault="0058303D" w:rsidP="0058303D">
      <w:pPr>
        <w:spacing w:after="180"/>
        <w:rPr>
          <w:rFonts w:cstheme="minorHAnsi"/>
        </w:rPr>
      </w:pPr>
      <w:r w:rsidRPr="00816065">
        <w:rPr>
          <w:rFonts w:cstheme="minorHAnsi"/>
        </w:rPr>
        <w:t>Students should complete the confidence grid individually.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could be a pencil and paper exercise, or you could use an electronic ‘voting system’ or mini white boards and the PowerPoint presentation.</w:t>
      </w:r>
      <w:r>
        <w:rPr>
          <w:rFonts w:cstheme="minorHAnsi"/>
        </w:rPr>
        <w:t xml:space="preserve"> </w:t>
      </w:r>
    </w:p>
    <w:p w:rsidR="0058303D" w:rsidRPr="00816065" w:rsidRDefault="0058303D" w:rsidP="0058303D">
      <w:pPr>
        <w:spacing w:after="180"/>
        <w:rPr>
          <w:rFonts w:cstheme="minorHAnsi"/>
        </w:rPr>
      </w:pPr>
      <w:r w:rsidRPr="00816065">
        <w:rPr>
          <w:rFonts w:cstheme="minorHAnsi"/>
        </w:rPr>
        <w:t>If there is a range of answers, you may choose to respond through structured class discussion.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Ask one student to explain why they gave the answer they did; ask another student to explain why they agree with them; ask another to explain why they disagree, and so 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 xml:space="preserve">This sort of discussion gives </w:t>
      </w:r>
      <w:r w:rsidRPr="00816065">
        <w:rPr>
          <w:rFonts w:cstheme="minorHAnsi"/>
        </w:rPr>
        <w:lastRenderedPageBreak/>
        <w:t>students the opportunity to explore their thinking and for you to really understand their learning needs.</w:t>
      </w:r>
      <w:r>
        <w:rPr>
          <w:rFonts w:cstheme="minorHAnsi"/>
        </w:rPr>
        <w:t xml:space="preserve"> </w:t>
      </w:r>
    </w:p>
    <w:p w:rsidR="0058303D" w:rsidRPr="00816065" w:rsidRDefault="0058303D" w:rsidP="0058303D">
      <w:pPr>
        <w:spacing w:after="180"/>
        <w:rPr>
          <w:rFonts w:cstheme="minorHAnsi"/>
          <w:i/>
        </w:rPr>
      </w:pPr>
      <w:r w:rsidRPr="00816065">
        <w:rPr>
          <w:rFonts w:cstheme="minorHAnsi"/>
          <w:i/>
        </w:rPr>
        <w:t>Differentiation</w:t>
      </w:r>
    </w:p>
    <w:p w:rsidR="0058303D" w:rsidRPr="00816065" w:rsidRDefault="0058303D" w:rsidP="0058303D">
      <w:pPr>
        <w:spacing w:after="180"/>
        <w:rPr>
          <w:rFonts w:cstheme="minorHAnsi"/>
        </w:rPr>
      </w:pPr>
      <w:r w:rsidRPr="00816065">
        <w:rPr>
          <w:rFonts w:cstheme="minorHAnsi"/>
        </w:rPr>
        <w:t>You may choose to read the questions to the class, so that everyone can focus on the science.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In some situations it may be more appropriate for a teaching assistant to read for one or two students.</w:t>
      </w:r>
    </w:p>
    <w:p w:rsidR="00E172C6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Expected answers</w:t>
      </w:r>
    </w:p>
    <w:p w:rsidR="00BF6C8A" w:rsidRDefault="00BC4ED3" w:rsidP="00BF6C8A">
      <w:pPr>
        <w:spacing w:after="180"/>
      </w:pPr>
      <w:r>
        <w:t xml:space="preserve">A – </w:t>
      </w:r>
      <w:r w:rsidRPr="00BC4ED3">
        <w:rPr>
          <w:i/>
        </w:rPr>
        <w:t>‘</w:t>
      </w:r>
      <w:r w:rsidR="00CF5089">
        <w:rPr>
          <w:i/>
        </w:rPr>
        <w:t>T</w:t>
      </w:r>
      <w:r w:rsidRPr="00BC4ED3">
        <w:rPr>
          <w:i/>
        </w:rPr>
        <w:t>hey reflect all the colours of the spectrum’</w:t>
      </w:r>
      <w:r>
        <w:t xml:space="preserve"> is correct</w:t>
      </w:r>
    </w:p>
    <w:p w:rsidR="00BC4ED3" w:rsidRDefault="00BC4ED3" w:rsidP="00BF6C8A">
      <w:pPr>
        <w:spacing w:after="180"/>
      </w:pPr>
      <w:r>
        <w:t>Statements B and C are wrong</w:t>
      </w:r>
    </w:p>
    <w:p w:rsidR="006A4440" w:rsidRPr="002C79AE" w:rsidRDefault="004C5D20" w:rsidP="00BF6C8A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How to respond - w</w:t>
      </w:r>
      <w:r w:rsidR="006A4440" w:rsidRPr="002C79AE">
        <w:rPr>
          <w:b/>
          <w:color w:val="5F497A" w:themeColor="accent4" w:themeShade="BF"/>
          <w:sz w:val="24"/>
        </w:rPr>
        <w:t>h</w:t>
      </w:r>
      <w:r w:rsidRPr="002C79AE">
        <w:rPr>
          <w:b/>
          <w:color w:val="5F497A" w:themeColor="accent4" w:themeShade="BF"/>
          <w:sz w:val="24"/>
        </w:rPr>
        <w:t>at</w:t>
      </w:r>
      <w:r w:rsidR="006A4440" w:rsidRPr="002C79AE">
        <w:rPr>
          <w:b/>
          <w:color w:val="5F497A" w:themeColor="accent4" w:themeShade="BF"/>
          <w:sz w:val="24"/>
        </w:rPr>
        <w:t xml:space="preserve"> next?</w:t>
      </w:r>
    </w:p>
    <w:p w:rsidR="00A01222" w:rsidRDefault="004F5CB7" w:rsidP="00A01222">
      <w:pPr>
        <w:spacing w:after="180"/>
      </w:pPr>
      <w:r>
        <w:t xml:space="preserve">An object is seen as </w:t>
      </w:r>
      <w:r w:rsidRPr="004F5CB7">
        <w:t>white</w:t>
      </w:r>
      <w:r>
        <w:t xml:space="preserve"> when all the colours of the spectrum reflect off it into the eye. These colours combine to make white.</w:t>
      </w:r>
    </w:p>
    <w:p w:rsidR="00F9603C" w:rsidRDefault="00F9603C" w:rsidP="00A01222">
      <w:pPr>
        <w:spacing w:after="180"/>
      </w:pPr>
      <w:r>
        <w:t>Answer B may be given by students who perceive white to be a pure colour with no added tinge. They may consider light to be reflected, but no colour.</w:t>
      </w:r>
    </w:p>
    <w:p w:rsidR="004F5CB7" w:rsidRPr="004F5CB7" w:rsidRDefault="00F9603C" w:rsidP="00A01222">
      <w:pPr>
        <w:spacing w:after="180"/>
      </w:pPr>
      <w:r>
        <w:t>Answer C may be given by students who</w:t>
      </w:r>
      <w:r w:rsidR="004F5CB7">
        <w:t xml:space="preserve"> think that the colour of an object is a property of the object that is </w:t>
      </w:r>
      <w:r>
        <w:t xml:space="preserve">independent from the light falling on it. About 8% of secondary students hold this view </w:t>
      </w:r>
      <w:r>
        <w:fldChar w:fldCharType="begin"/>
      </w:r>
      <w:r>
        <w:instrText xml:space="preserve"> ADDIN EN.CITE &lt;EndNote&gt;&lt;Cite&gt;&lt;Author&gt;Martinez-Borreguero&lt;/Author&gt;&lt;Year&gt;2013&lt;/Year&gt;&lt;IDText&gt;Detection of Misconceptions about Colour and an Experimentally Tested Proposal to Combat them&lt;/IDText&gt;&lt;DisplayText&gt;(Martinez-Borreguero et al., 2013)&lt;/DisplayText&gt;&lt;record&gt;&lt;titles&gt;&lt;title&gt;Detection of Misconceptions about Colour and an Experimentally Tested Proposal to Combat them&lt;/title&gt;&lt;secondary-title&gt;International Journal of Science Education&lt;/secondary-title&gt;&lt;/titles&gt;&lt;pages&gt;1299-1324&lt;/pages&gt;&lt;contributors&gt;&lt;authors&gt;&lt;author&gt;Martinez-Borreguero, Guadalupe&lt;/author&gt;&lt;author&gt;Perez-Rodriguez, Angel Luis&lt;/author&gt;&lt;author&gt;Suero-Lopez, Maria Isabel&lt;/author&gt;&lt;author&gt;Pardo-Fernandez, Pedro Jose&lt;/author&gt;&lt;/authors&gt;&lt;/contributors&gt;&lt;added-date format="utc"&gt;1539002275&lt;/added-date&gt;&lt;ref-type name="Journal Article"&gt;17&lt;/ref-type&gt;&lt;dates&gt;&lt;year&gt;2013&lt;/year&gt;&lt;/dates&gt;&lt;rec-number&gt;60&lt;/rec-number&gt;&lt;last-updated-date format="utc"&gt;1539002385&lt;/last-updated-date&gt;&lt;volume&gt;35:8&lt;/volume&gt;&lt;/record&gt;&lt;/Cite&gt;&lt;/EndNote&gt;</w:instrText>
      </w:r>
      <w:r>
        <w:fldChar w:fldCharType="separate"/>
      </w:r>
      <w:r>
        <w:rPr>
          <w:noProof/>
        </w:rPr>
        <w:t>(Martinez-Borreguero et al., 2013)</w:t>
      </w:r>
      <w:r>
        <w:fldChar w:fldCharType="end"/>
      </w:r>
      <w:r>
        <w:t>.</w:t>
      </w:r>
    </w:p>
    <w:p w:rsidR="00CF5089" w:rsidRDefault="00A01222" w:rsidP="00CF5089">
      <w:pPr>
        <w:spacing w:after="180"/>
      </w:pPr>
      <w:r w:rsidRPr="004F039C">
        <w:t xml:space="preserve">If students have </w:t>
      </w:r>
      <w:r w:rsidR="004B1C32">
        <w:t>misunderstanding</w:t>
      </w:r>
      <w:r w:rsidRPr="004F039C">
        <w:t xml:space="preserve">s about </w:t>
      </w:r>
      <w:r w:rsidR="00CF5089">
        <w:t>why white objects look white in white light</w:t>
      </w:r>
      <w:r w:rsidRPr="004F039C">
        <w:t xml:space="preserve">, </w:t>
      </w:r>
      <w:r w:rsidR="00CF5089">
        <w:t xml:space="preserve">it may be necessary to revisit ideas about white light earlier in this key concept, or ideas about how non-luminous objects are seen in the key concept: </w:t>
      </w:r>
      <w:r w:rsidR="00CF5089" w:rsidRPr="00787ABD">
        <w:rPr>
          <w:i/>
        </w:rPr>
        <w:t>PSL2.1 The ‘passive eye model’ of vision</w:t>
      </w:r>
      <w:r w:rsidR="00CF5089" w:rsidRPr="00787ABD">
        <w:t>.</w:t>
      </w:r>
      <w:r>
        <w:t xml:space="preserve"> </w:t>
      </w:r>
      <w:r w:rsidR="00CF5089">
        <w:t xml:space="preserve">Following a discussion about </w:t>
      </w:r>
      <w:r w:rsidR="00153A83">
        <w:t>the scientific explanation</w:t>
      </w:r>
      <w:r w:rsidR="00CF5089">
        <w:t>, students could be given the opportunity to write what is happening in their own terms, or to illustrate it</w:t>
      </w:r>
      <w:r w:rsidR="00153A83">
        <w:t xml:space="preserve"> with a labelled diagram</w:t>
      </w:r>
      <w:r w:rsidR="00CF5089">
        <w:t xml:space="preserve">. </w:t>
      </w:r>
    </w:p>
    <w:p w:rsidR="00A01222" w:rsidRPr="007711CD" w:rsidRDefault="00A01222" w:rsidP="00A01222">
      <w:pPr>
        <w:spacing w:after="180"/>
      </w:pPr>
      <w:r w:rsidRPr="007711CD">
        <w:t xml:space="preserve">The following BEST ‘response </w:t>
      </w:r>
      <w:r w:rsidR="00F51EA9">
        <w:t>activity</w:t>
      </w:r>
      <w:r w:rsidRPr="007711CD">
        <w:t>’ could</w:t>
      </w:r>
      <w:r w:rsidR="00CF5089">
        <w:t xml:space="preserve"> also</w:t>
      </w:r>
      <w:r w:rsidRPr="007711CD">
        <w:t xml:space="preserve"> be used in follow-up to this diagnostic question:</w:t>
      </w:r>
    </w:p>
    <w:p w:rsidR="00A01222" w:rsidRPr="007711CD" w:rsidRDefault="00A01222" w:rsidP="00A01222">
      <w:pPr>
        <w:pStyle w:val="ListParagraph"/>
        <w:numPr>
          <w:ilvl w:val="0"/>
          <w:numId w:val="1"/>
        </w:numPr>
        <w:spacing w:after="180"/>
      </w:pPr>
      <w:r w:rsidRPr="007711CD">
        <w:t xml:space="preserve">Response </w:t>
      </w:r>
      <w:r w:rsidR="00F2483A" w:rsidRPr="007711CD">
        <w:t>activity</w:t>
      </w:r>
      <w:r w:rsidRPr="007711CD">
        <w:t xml:space="preserve">: </w:t>
      </w:r>
      <w:r w:rsidR="00112DD5">
        <w:t>Red fridge light</w:t>
      </w:r>
    </w:p>
    <w:p w:rsidR="003117F6" w:rsidRPr="002C79AE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7D536F">
        <w:t>Peter Fairhurst</w:t>
      </w:r>
      <w:r w:rsidR="0015356E">
        <w:t xml:space="preserve"> (UYSEG)</w:t>
      </w:r>
      <w:r w:rsidR="0012008C">
        <w:t>.</w:t>
      </w:r>
    </w:p>
    <w:p w:rsidR="00CC78A5" w:rsidRDefault="00D278E8" w:rsidP="00E172C6">
      <w:pPr>
        <w:spacing w:after="180"/>
      </w:pPr>
      <w:r w:rsidRPr="0045323E">
        <w:t xml:space="preserve">Images: </w:t>
      </w:r>
      <w:r w:rsidR="0012008C">
        <w:t>Peter Fairhurst (UYSEG).</w:t>
      </w:r>
    </w:p>
    <w:p w:rsidR="00FE5AEF" w:rsidRDefault="003117F6" w:rsidP="00E24309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References</w:t>
      </w:r>
    </w:p>
    <w:p w:rsidR="00F9603C" w:rsidRPr="00F9603C" w:rsidRDefault="00FE5AEF" w:rsidP="00972911">
      <w:pPr>
        <w:pStyle w:val="EndNoteBibliography"/>
        <w:spacing w:after="120"/>
      </w:pPr>
      <w:r>
        <w:rPr>
          <w:b/>
          <w:color w:val="5F497A" w:themeColor="accent4" w:themeShade="BF"/>
          <w:sz w:val="24"/>
        </w:rPr>
        <w:fldChar w:fldCharType="begin"/>
      </w:r>
      <w:r>
        <w:rPr>
          <w:b/>
          <w:color w:val="5F497A" w:themeColor="accent4" w:themeShade="BF"/>
          <w:sz w:val="24"/>
        </w:rPr>
        <w:instrText xml:space="preserve"> ADDIN EN.REFLIST </w:instrText>
      </w:r>
      <w:r>
        <w:rPr>
          <w:b/>
          <w:color w:val="5F497A" w:themeColor="accent4" w:themeShade="BF"/>
          <w:sz w:val="24"/>
        </w:rPr>
        <w:fldChar w:fldCharType="separate"/>
      </w:r>
      <w:r w:rsidR="00F9603C" w:rsidRPr="00F9603C">
        <w:t xml:space="preserve">Driver, R., et al. (1994). </w:t>
      </w:r>
      <w:r w:rsidR="00F9603C" w:rsidRPr="00F9603C">
        <w:rPr>
          <w:i/>
        </w:rPr>
        <w:t xml:space="preserve">Making Sense of Secondary Science: Research into Children's Ideas, </w:t>
      </w:r>
      <w:r w:rsidR="00F9603C" w:rsidRPr="00F9603C">
        <w:t>London, UK: Routledge.</w:t>
      </w:r>
    </w:p>
    <w:p w:rsidR="00F9603C" w:rsidRPr="00F9603C" w:rsidRDefault="00F9603C" w:rsidP="00972911">
      <w:pPr>
        <w:pStyle w:val="EndNoteBibliography"/>
        <w:spacing w:after="120"/>
      </w:pPr>
      <w:r w:rsidRPr="00F9603C">
        <w:t xml:space="preserve">Galili, I. and Hazan, A. (2000). Learners' knowledge in optics: interpretation, structure and analysis. </w:t>
      </w:r>
      <w:r w:rsidRPr="00F9603C">
        <w:rPr>
          <w:i/>
        </w:rPr>
        <w:t>International Journal of Science Education,</w:t>
      </w:r>
      <w:r w:rsidRPr="00F9603C">
        <w:t xml:space="preserve"> 22(1)</w:t>
      </w:r>
      <w:r w:rsidRPr="00F9603C">
        <w:rPr>
          <w:b/>
        </w:rPr>
        <w:t>,</w:t>
      </w:r>
      <w:r w:rsidRPr="00F9603C">
        <w:t xml:space="preserve"> 57-88.</w:t>
      </w:r>
    </w:p>
    <w:p w:rsidR="00F9603C" w:rsidRPr="00F9603C" w:rsidRDefault="00F9603C" w:rsidP="00972911">
      <w:pPr>
        <w:pStyle w:val="EndNoteBibliography"/>
        <w:spacing w:after="120"/>
      </w:pPr>
      <w:r w:rsidRPr="00F9603C">
        <w:t xml:space="preserve">Guesne, E. (1985). Light. In Driver, R., Guesne, E. &amp; Tiberghien, A. (eds.) </w:t>
      </w:r>
      <w:r w:rsidRPr="00F9603C">
        <w:rPr>
          <w:i/>
        </w:rPr>
        <w:t>Children's Ideas in Science.</w:t>
      </w:r>
      <w:r w:rsidRPr="00F9603C">
        <w:t xml:space="preserve"> Milton Keynes: Open University Press.</w:t>
      </w:r>
    </w:p>
    <w:p w:rsidR="00F9603C" w:rsidRPr="00F9603C" w:rsidRDefault="00F9603C" w:rsidP="00972911">
      <w:pPr>
        <w:pStyle w:val="EndNoteBibliography"/>
        <w:spacing w:after="120"/>
      </w:pPr>
      <w:r w:rsidRPr="00F9603C">
        <w:t xml:space="preserve">Martinez-Borreguero, G., et al. (2013). Detection of Misconceptions about Colour and an Experimentally Tested Proposal to Combat them. </w:t>
      </w:r>
      <w:r w:rsidRPr="00F9603C">
        <w:rPr>
          <w:i/>
        </w:rPr>
        <w:t>International Journal of Science Education,</w:t>
      </w:r>
      <w:r w:rsidRPr="00F9603C">
        <w:t xml:space="preserve"> 35:8</w:t>
      </w:r>
      <w:r w:rsidRPr="00F9603C">
        <w:rPr>
          <w:b/>
        </w:rPr>
        <w:t>,</w:t>
      </w:r>
      <w:r w:rsidRPr="00F9603C">
        <w:t xml:space="preserve"> 1299-1324.</w:t>
      </w:r>
    </w:p>
    <w:p w:rsidR="00B46FF9" w:rsidRDefault="00F9603C" w:rsidP="00CF5089">
      <w:pPr>
        <w:pStyle w:val="EndNoteBibliography"/>
        <w:spacing w:after="120"/>
        <w:rPr>
          <w:b/>
          <w:color w:val="5F497A" w:themeColor="accent4" w:themeShade="BF"/>
          <w:sz w:val="24"/>
        </w:rPr>
      </w:pPr>
      <w:r w:rsidRPr="00F9603C">
        <w:t>Zylbersztajn, A. and Watts, D. M. (1982). Throwing some light onto colour. Guildford: Mimeograph, University of Surrey.</w:t>
      </w:r>
      <w:r w:rsidR="00FE5AEF">
        <w:rPr>
          <w:b/>
          <w:color w:val="5F497A" w:themeColor="accent4" w:themeShade="BF"/>
          <w:sz w:val="24"/>
        </w:rPr>
        <w:fldChar w:fldCharType="end"/>
      </w:r>
    </w:p>
    <w:sectPr w:rsidR="00B46FF9" w:rsidSect="00642ECD">
      <w:headerReference w:type="default" r:id="rId12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1D2C" w:rsidRDefault="009F1D2C" w:rsidP="000B473B">
      <w:r>
        <w:separator/>
      </w:r>
    </w:p>
  </w:endnote>
  <w:endnote w:type="continuationSeparator" w:id="0">
    <w:p w:rsidR="009F1D2C" w:rsidRDefault="009F1D2C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9CFAB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EF5303">
      <w:rPr>
        <w:noProof/>
      </w:rPr>
      <w:t>2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0A0D12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="002B5D71"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1D2C" w:rsidRDefault="009F1D2C" w:rsidP="000B473B">
      <w:r>
        <w:separator/>
      </w:r>
    </w:p>
  </w:footnote>
  <w:footnote w:type="continuationSeparator" w:id="0">
    <w:p w:rsidR="009F1D2C" w:rsidRDefault="009F1D2C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203DE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7661C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A95540"/>
    <w:multiLevelType w:val="hybridMultilevel"/>
    <w:tmpl w:val="5A6E98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attachedTemplate r:id="rId1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9F1D2C"/>
    <w:rsid w:val="00015578"/>
    <w:rsid w:val="00024731"/>
    <w:rsid w:val="00024DFE"/>
    <w:rsid w:val="00026DEC"/>
    <w:rsid w:val="000505CA"/>
    <w:rsid w:val="0007651D"/>
    <w:rsid w:val="0009089A"/>
    <w:rsid w:val="000947E2"/>
    <w:rsid w:val="00095E04"/>
    <w:rsid w:val="000A0D12"/>
    <w:rsid w:val="000B473B"/>
    <w:rsid w:val="000D0E89"/>
    <w:rsid w:val="000E2689"/>
    <w:rsid w:val="00112DD5"/>
    <w:rsid w:val="0012008C"/>
    <w:rsid w:val="00142613"/>
    <w:rsid w:val="00144DA7"/>
    <w:rsid w:val="0015356E"/>
    <w:rsid w:val="00153A83"/>
    <w:rsid w:val="00161D3F"/>
    <w:rsid w:val="001915D4"/>
    <w:rsid w:val="001A1FED"/>
    <w:rsid w:val="001A40E2"/>
    <w:rsid w:val="001C4805"/>
    <w:rsid w:val="00201AC2"/>
    <w:rsid w:val="00214608"/>
    <w:rsid w:val="0021607B"/>
    <w:rsid w:val="002178AC"/>
    <w:rsid w:val="0022547C"/>
    <w:rsid w:val="0025410A"/>
    <w:rsid w:val="0027553E"/>
    <w:rsid w:val="0028012F"/>
    <w:rsid w:val="002828DF"/>
    <w:rsid w:val="00287876"/>
    <w:rsid w:val="00292C53"/>
    <w:rsid w:val="00294E22"/>
    <w:rsid w:val="002B5D71"/>
    <w:rsid w:val="002C22EA"/>
    <w:rsid w:val="002C59BA"/>
    <w:rsid w:val="002C79AE"/>
    <w:rsid w:val="00301AA9"/>
    <w:rsid w:val="003117F6"/>
    <w:rsid w:val="003533B8"/>
    <w:rsid w:val="003752BE"/>
    <w:rsid w:val="003A346A"/>
    <w:rsid w:val="003B2917"/>
    <w:rsid w:val="003B541B"/>
    <w:rsid w:val="003E2B2F"/>
    <w:rsid w:val="003E6046"/>
    <w:rsid w:val="003F16F9"/>
    <w:rsid w:val="00423865"/>
    <w:rsid w:val="00430C1F"/>
    <w:rsid w:val="00442595"/>
    <w:rsid w:val="0045323E"/>
    <w:rsid w:val="004B0EE1"/>
    <w:rsid w:val="004B1C32"/>
    <w:rsid w:val="004C5D20"/>
    <w:rsid w:val="004D0D83"/>
    <w:rsid w:val="004E1DF1"/>
    <w:rsid w:val="004E5592"/>
    <w:rsid w:val="004F5CB7"/>
    <w:rsid w:val="0050055B"/>
    <w:rsid w:val="00524710"/>
    <w:rsid w:val="00555342"/>
    <w:rsid w:val="005560E2"/>
    <w:rsid w:val="0058303D"/>
    <w:rsid w:val="005A452E"/>
    <w:rsid w:val="005A64D5"/>
    <w:rsid w:val="005A6EE7"/>
    <w:rsid w:val="005F1A7B"/>
    <w:rsid w:val="006355D8"/>
    <w:rsid w:val="00642ECD"/>
    <w:rsid w:val="00643A78"/>
    <w:rsid w:val="006502A0"/>
    <w:rsid w:val="006772F5"/>
    <w:rsid w:val="006A4440"/>
    <w:rsid w:val="006B0615"/>
    <w:rsid w:val="006D166B"/>
    <w:rsid w:val="006F3279"/>
    <w:rsid w:val="00704AEE"/>
    <w:rsid w:val="00722F9A"/>
    <w:rsid w:val="00754539"/>
    <w:rsid w:val="007711CD"/>
    <w:rsid w:val="0077646D"/>
    <w:rsid w:val="00781BC6"/>
    <w:rsid w:val="00787ABD"/>
    <w:rsid w:val="007A3C86"/>
    <w:rsid w:val="007A683E"/>
    <w:rsid w:val="007A748B"/>
    <w:rsid w:val="007C26E1"/>
    <w:rsid w:val="007D1D65"/>
    <w:rsid w:val="007D536F"/>
    <w:rsid w:val="007E0A9E"/>
    <w:rsid w:val="007E5309"/>
    <w:rsid w:val="00800DE1"/>
    <w:rsid w:val="00813F47"/>
    <w:rsid w:val="008450D6"/>
    <w:rsid w:val="00856FCA"/>
    <w:rsid w:val="00873B8C"/>
    <w:rsid w:val="00880E3B"/>
    <w:rsid w:val="008A405F"/>
    <w:rsid w:val="008C7F34"/>
    <w:rsid w:val="008E580C"/>
    <w:rsid w:val="0090047A"/>
    <w:rsid w:val="00925026"/>
    <w:rsid w:val="00926979"/>
    <w:rsid w:val="00931264"/>
    <w:rsid w:val="00942A4B"/>
    <w:rsid w:val="00961D59"/>
    <w:rsid w:val="00972911"/>
    <w:rsid w:val="009B2D55"/>
    <w:rsid w:val="009C0343"/>
    <w:rsid w:val="009E0D11"/>
    <w:rsid w:val="009F1D2C"/>
    <w:rsid w:val="009F2253"/>
    <w:rsid w:val="00A01222"/>
    <w:rsid w:val="00A24A16"/>
    <w:rsid w:val="00A37D14"/>
    <w:rsid w:val="00A6111E"/>
    <w:rsid w:val="00A6168B"/>
    <w:rsid w:val="00A62028"/>
    <w:rsid w:val="00AA5B77"/>
    <w:rsid w:val="00AA6236"/>
    <w:rsid w:val="00AB6AE7"/>
    <w:rsid w:val="00AD21F5"/>
    <w:rsid w:val="00B06225"/>
    <w:rsid w:val="00B23C7A"/>
    <w:rsid w:val="00B305F5"/>
    <w:rsid w:val="00B46FF9"/>
    <w:rsid w:val="00B47E1D"/>
    <w:rsid w:val="00B75483"/>
    <w:rsid w:val="00BA7952"/>
    <w:rsid w:val="00BB44B4"/>
    <w:rsid w:val="00BC4ED3"/>
    <w:rsid w:val="00BF0BBF"/>
    <w:rsid w:val="00BF6C8A"/>
    <w:rsid w:val="00C05571"/>
    <w:rsid w:val="00C246CE"/>
    <w:rsid w:val="00C54711"/>
    <w:rsid w:val="00C57FA2"/>
    <w:rsid w:val="00C711D1"/>
    <w:rsid w:val="00CC2E4D"/>
    <w:rsid w:val="00CC78A5"/>
    <w:rsid w:val="00CC7B16"/>
    <w:rsid w:val="00CE15FE"/>
    <w:rsid w:val="00CF5089"/>
    <w:rsid w:val="00D02E15"/>
    <w:rsid w:val="00D04A0D"/>
    <w:rsid w:val="00D14F44"/>
    <w:rsid w:val="00D2217A"/>
    <w:rsid w:val="00D278E8"/>
    <w:rsid w:val="00D421E8"/>
    <w:rsid w:val="00D44604"/>
    <w:rsid w:val="00D479B3"/>
    <w:rsid w:val="00D52283"/>
    <w:rsid w:val="00D524E5"/>
    <w:rsid w:val="00D72FEF"/>
    <w:rsid w:val="00D755FA"/>
    <w:rsid w:val="00DC4A4E"/>
    <w:rsid w:val="00DD1874"/>
    <w:rsid w:val="00DD63BD"/>
    <w:rsid w:val="00DF05DB"/>
    <w:rsid w:val="00DF7E20"/>
    <w:rsid w:val="00E172C6"/>
    <w:rsid w:val="00E24309"/>
    <w:rsid w:val="00E53D82"/>
    <w:rsid w:val="00E9330A"/>
    <w:rsid w:val="00EE6B97"/>
    <w:rsid w:val="00EF5303"/>
    <w:rsid w:val="00F12C3B"/>
    <w:rsid w:val="00F2483A"/>
    <w:rsid w:val="00F26884"/>
    <w:rsid w:val="00F51EA9"/>
    <w:rsid w:val="00F72ECC"/>
    <w:rsid w:val="00F8355F"/>
    <w:rsid w:val="00F9603C"/>
    <w:rsid w:val="00FA3196"/>
    <w:rsid w:val="00FE5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619AEEFD"/>
  <w15:docId w15:val="{811522DC-DA2D-4EEE-8056-44F04A965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B5D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FE5AEF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FE5AEF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FE5AEF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FE5AEF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84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.template_physics_item_diagnosti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.template_physics_item_diagnostic.dotx</Template>
  <TotalTime>66</TotalTime>
  <Pages>3</Pages>
  <Words>1579</Words>
  <Characters>9005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10563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18</cp:revision>
  <cp:lastPrinted>2017-02-24T16:20:00Z</cp:lastPrinted>
  <dcterms:created xsi:type="dcterms:W3CDTF">2018-10-24T11:10:00Z</dcterms:created>
  <dcterms:modified xsi:type="dcterms:W3CDTF">2019-04-10T10:17:00Z</dcterms:modified>
</cp:coreProperties>
</file>