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204B69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Measuring angles</w:t>
      </w:r>
    </w:p>
    <w:p w:rsidR="00204B69" w:rsidRDefault="00204B69" w:rsidP="00201AC2">
      <w:pPr>
        <w:spacing w:after="180"/>
      </w:pPr>
    </w:p>
    <w:p w:rsidR="00204B69" w:rsidRDefault="00204B69" w:rsidP="00201AC2">
      <w:pPr>
        <w:spacing w:after="180"/>
      </w:pPr>
      <w:r>
        <w:t>Getting a measurement right needs care.</w:t>
      </w:r>
    </w:p>
    <w:p w:rsidR="007C26E1" w:rsidRDefault="00204B69" w:rsidP="00201AC2">
      <w:pPr>
        <w:spacing w:after="180"/>
      </w:pPr>
      <w:r>
        <w:t>A protractor is used to measure an angle.</w:t>
      </w:r>
    </w:p>
    <w:p w:rsidR="00A32FCC" w:rsidRDefault="00A32FCC" w:rsidP="00A32FCC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2440776" cy="12958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B82F2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343" cy="131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FCC" w:rsidRDefault="00A32FCC" w:rsidP="00201AC2">
      <w:pPr>
        <w:spacing w:after="180"/>
      </w:pPr>
    </w:p>
    <w:p w:rsidR="00204B69" w:rsidRDefault="00204B69" w:rsidP="00201AC2">
      <w:pPr>
        <w:spacing w:after="180"/>
      </w:pPr>
      <w:r>
        <w:t>Who is measuring the angle correctly?</w:t>
      </w:r>
    </w:p>
    <w:p w:rsidR="00204B69" w:rsidRDefault="00A32FCC" w:rsidP="00A32FCC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5738191" cy="3657413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B8786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309" cy="3713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FCC" w:rsidRDefault="00A32FCC" w:rsidP="00201AC2">
      <w:pPr>
        <w:spacing w:after="180"/>
      </w:pPr>
    </w:p>
    <w:p w:rsidR="00A32FCC" w:rsidRDefault="00A32FCC" w:rsidP="00201AC2">
      <w:pPr>
        <w:spacing w:after="180"/>
      </w:pPr>
    </w:p>
    <w:p w:rsidR="00204B69" w:rsidRDefault="00204B69" w:rsidP="00201AC2">
      <w:pPr>
        <w:spacing w:after="180"/>
      </w:pPr>
      <w:r>
        <w:t>What would you say to the other students to help them?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4F5E87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Characteristics of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4F5E8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Measuring angles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4F5E87" w:rsidTr="004F5E87">
        <w:trPr>
          <w:trHeight w:val="340"/>
        </w:trPr>
        <w:tc>
          <w:tcPr>
            <w:tcW w:w="2196" w:type="dxa"/>
          </w:tcPr>
          <w:p w:rsidR="004F5E87" w:rsidRDefault="004F5E87" w:rsidP="004F5E87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4F5E87" w:rsidRDefault="004F5E87" w:rsidP="004F5E87">
            <w:pPr>
              <w:spacing w:before="60" w:after="60"/>
            </w:pPr>
            <w:r w:rsidRPr="00421EEE">
              <w:t>Light is reflected from all surfaces, and off a flat mirror it is reflected in a single direction</w:t>
            </w:r>
            <w:r w:rsidR="005C5482">
              <w:t>.</w:t>
            </w:r>
          </w:p>
        </w:tc>
      </w:tr>
      <w:tr w:rsidR="004F5E87" w:rsidTr="004F5E87">
        <w:trPr>
          <w:trHeight w:val="340"/>
        </w:trPr>
        <w:tc>
          <w:tcPr>
            <w:tcW w:w="2196" w:type="dxa"/>
          </w:tcPr>
          <w:p w:rsidR="004F5E87" w:rsidRDefault="004F5E87" w:rsidP="004F5E87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4F5E87" w:rsidRPr="005C5482" w:rsidRDefault="0069219E" w:rsidP="005C5482">
            <w:pPr>
              <w:spacing w:before="60" w:after="60"/>
              <w:rPr>
                <w:b/>
              </w:rPr>
            </w:pPr>
            <w:r w:rsidRPr="005C5482">
              <w:rPr>
                <w:rFonts w:cstheme="minorHAnsi"/>
              </w:rPr>
              <w:t>Accurately measure angles of incidence and angles of reflection</w:t>
            </w:r>
            <w:r w:rsidR="005C5482">
              <w:rPr>
                <w:rFonts w:cstheme="minorHAnsi"/>
              </w:rPr>
              <w:t>.</w:t>
            </w:r>
          </w:p>
        </w:tc>
      </w:tr>
      <w:tr w:rsidR="004F5E87" w:rsidTr="004F5E87">
        <w:trPr>
          <w:trHeight w:val="340"/>
        </w:trPr>
        <w:tc>
          <w:tcPr>
            <w:tcW w:w="2196" w:type="dxa"/>
          </w:tcPr>
          <w:p w:rsidR="004F5E87" w:rsidRDefault="004F5E87" w:rsidP="004F5E87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4F5E87" w:rsidRDefault="005C5482" w:rsidP="004F5E87">
            <w:pPr>
              <w:spacing w:before="60" w:after="60"/>
            </w:pPr>
            <w:bookmarkStart w:id="0" w:name="_GoBack"/>
            <w:r>
              <w:t>S</w:t>
            </w:r>
            <w:r w:rsidR="004F5E87" w:rsidRPr="00421EEE">
              <w:t>imple multiple choice</w:t>
            </w:r>
            <w:bookmarkEnd w:id="0"/>
          </w:p>
        </w:tc>
      </w:tr>
      <w:tr w:rsidR="004F5E87" w:rsidTr="004F5E87">
        <w:trPr>
          <w:trHeight w:val="340"/>
        </w:trPr>
        <w:tc>
          <w:tcPr>
            <w:tcW w:w="2196" w:type="dxa"/>
          </w:tcPr>
          <w:p w:rsidR="004F5E87" w:rsidRDefault="004F5E87" w:rsidP="004F5E87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4F5E87" w:rsidRDefault="004F5E87" w:rsidP="004F5E87">
            <w:pPr>
              <w:spacing w:before="60" w:after="60"/>
            </w:pPr>
            <w:r w:rsidRPr="005D4957">
              <w:t>Reflect, angle of reflection, normal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1C671A" w:rsidRDefault="008C6C1D" w:rsidP="00026DEC">
      <w:pPr>
        <w:spacing w:after="180"/>
      </w:pPr>
      <w:r>
        <w:t xml:space="preserve">Students following the national curriculum of England are likely to learn how to </w:t>
      </w:r>
      <w:r w:rsidR="001C671A">
        <w:t>draw given angles, and measure them in degrees (</w:t>
      </w:r>
      <w:r w:rsidR="001C671A" w:rsidRPr="008C6C1D">
        <w:rPr>
          <w:vertAlign w:val="superscript"/>
        </w:rPr>
        <w:t>o</w:t>
      </w:r>
      <w:r w:rsidR="001C671A">
        <w:t>)</w:t>
      </w:r>
      <w:r>
        <w:t xml:space="preserve"> when they are aged nine or ten </w:t>
      </w:r>
      <w:r>
        <w:fldChar w:fldCharType="begin"/>
      </w:r>
      <w:r>
        <w:instrText xml:space="preserve"> ADDIN EN.CITE &lt;EndNote&gt;&lt;Cite&gt;&lt;Author&gt;DFE&lt;/Author&gt;&lt;Year&gt;2013&lt;/Year&gt;&lt;IDText&gt;Mathematics&lt;/IDText&gt;&lt;DisplayText&gt;(DFE, 2013)&lt;/DisplayText&gt;&lt;record&gt;&lt;titles&gt;&lt;title&gt;Mathematics&amp;#xA;programmes of study:&amp;#xA;key stages 1 and 2&amp;#xA;National curriculum in England&lt;/title&gt;&lt;/titles&gt;&lt;contributors&gt;&lt;authors&gt;&lt;author&gt;DFE&lt;/author&gt;&lt;/authors&gt;&lt;/contributors&gt;&lt;added-date format="utc"&gt;1535546743&lt;/added-date&gt;&lt;ref-type name="Generic"&gt;13&lt;/ref-type&gt;&lt;dates&gt;&lt;year&gt;2013&lt;/year&gt;&lt;/dates&gt;&lt;rec-number&gt;33&lt;/rec-number&gt;&lt;publisher&gt;Department for Education&lt;/publisher&gt;&lt;last-updated-date format="utc"&gt;1535546816&lt;/last-updated-date&gt;&lt;/record&gt;&lt;/Cite&gt;&lt;/EndNote&gt;</w:instrText>
      </w:r>
      <w:r>
        <w:fldChar w:fldCharType="separate"/>
      </w:r>
      <w:r>
        <w:rPr>
          <w:noProof/>
        </w:rPr>
        <w:t>(DFE, 2013)</w:t>
      </w:r>
      <w:r>
        <w:fldChar w:fldCharType="end"/>
      </w:r>
      <w:r>
        <w:t>.</w:t>
      </w:r>
    </w:p>
    <w:p w:rsidR="008C6C1D" w:rsidRDefault="00353481" w:rsidP="00026DEC">
      <w:pPr>
        <w:spacing w:after="180"/>
      </w:pPr>
      <w:r>
        <w:t xml:space="preserve">Anecdotally students do not always use a protractor to measure angles accurately, and this question checks </w:t>
      </w:r>
      <w:r w:rsidR="00313BFA">
        <w:t>whether students recognise some of the more common errors</w:t>
      </w:r>
      <w:r>
        <w:t xml:space="preserve">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2F4425" w:rsidRPr="00AE7928" w:rsidRDefault="002F4425" w:rsidP="002F4425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2F4425" w:rsidRDefault="002F4425" w:rsidP="002F4425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2F4425" w:rsidRDefault="002F4425" w:rsidP="002F4425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590C5F" w:rsidRPr="00816065" w:rsidRDefault="00590C5F" w:rsidP="002F4425">
      <w:pPr>
        <w:spacing w:after="180"/>
        <w:rPr>
          <w:rFonts w:cstheme="minorHAnsi"/>
        </w:rPr>
      </w:pPr>
      <w:r>
        <w:rPr>
          <w:rFonts w:cstheme="minorHAnsi"/>
        </w:rPr>
        <w:t>The follow-up question gives students the opportunity to think more carefully about why the correct procedure gives more accurate measurements.</w:t>
      </w:r>
    </w:p>
    <w:p w:rsidR="002F4425" w:rsidRDefault="002F4425" w:rsidP="002F4425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2F4425" w:rsidRPr="00AE7928" w:rsidRDefault="002F4425" w:rsidP="002F4425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</w:t>
      </w:r>
    </w:p>
    <w:p w:rsidR="00BF6C8A" w:rsidRDefault="00980FE9" w:rsidP="00BF6C8A">
      <w:pPr>
        <w:spacing w:after="180"/>
      </w:pPr>
      <w:r>
        <w:t>Ben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980FE9" w:rsidP="00A01222">
      <w:pPr>
        <w:spacing w:after="180"/>
      </w:pPr>
      <w:r>
        <w:t>Alfie is not wrong, but two readings and a calculation will be needed to find the angle.</w:t>
      </w:r>
    </w:p>
    <w:p w:rsidR="00BB1D5C" w:rsidRDefault="00980FE9" w:rsidP="00A01222">
      <w:pPr>
        <w:spacing w:after="180"/>
      </w:pPr>
      <w:r>
        <w:lastRenderedPageBreak/>
        <w:t xml:space="preserve">Charlotte has made a common error and has not lined the </w:t>
      </w:r>
      <w:r w:rsidRPr="00BB1D5C">
        <w:rPr>
          <w:i/>
        </w:rPr>
        <w:t>base line</w:t>
      </w:r>
      <w:r>
        <w:t xml:space="preserve"> of the protractor up correctly. </w:t>
      </w:r>
    </w:p>
    <w:p w:rsidR="00980FE9" w:rsidRPr="00980FE9" w:rsidRDefault="00980FE9" w:rsidP="00A01222">
      <w:pPr>
        <w:spacing w:after="180"/>
      </w:pPr>
      <w:r>
        <w:t>Daisy has used the protractor correctly, but has not drawn her second line accurately through the centre of the crosses.</w:t>
      </w:r>
    </w:p>
    <w:p w:rsidR="008C6C1D" w:rsidRDefault="00A01222" w:rsidP="00A01222">
      <w:pPr>
        <w:spacing w:after="180"/>
      </w:pPr>
      <w:r w:rsidRPr="004F039C">
        <w:t xml:space="preserve">If students </w:t>
      </w:r>
      <w:r w:rsidR="00FD1560">
        <w:t>do not recognise the errors made when measuring the angles</w:t>
      </w:r>
      <w:r w:rsidRPr="004F039C">
        <w:t xml:space="preserve">, </w:t>
      </w:r>
      <w:r w:rsidR="00FD1560">
        <w:t>it can be useful for them to practise measuring a range of different angles</w:t>
      </w:r>
      <w:r>
        <w:t xml:space="preserve">. </w:t>
      </w:r>
    </w:p>
    <w:p w:rsidR="00A01222" w:rsidRPr="008C6C1D" w:rsidRDefault="00A01222" w:rsidP="00A01222">
      <w:pPr>
        <w:spacing w:after="180"/>
      </w:pPr>
      <w:r w:rsidRPr="008C6C1D">
        <w:t xml:space="preserve">The following BEST ‘response </w:t>
      </w:r>
      <w:r w:rsidR="00F2483A" w:rsidRPr="008C6C1D">
        <w:t>activit</w:t>
      </w:r>
      <w:r w:rsidR="00FD1560">
        <w:t>y</w:t>
      </w:r>
      <w:r w:rsidRPr="008C6C1D">
        <w:t>’ could be used in follow-up to this diagnostic question:</w:t>
      </w:r>
    </w:p>
    <w:p w:rsidR="00A01222" w:rsidRPr="008C6C1D" w:rsidRDefault="00A01222" w:rsidP="00A01222">
      <w:pPr>
        <w:pStyle w:val="ListParagraph"/>
        <w:numPr>
          <w:ilvl w:val="0"/>
          <w:numId w:val="1"/>
        </w:numPr>
        <w:spacing w:after="180"/>
      </w:pPr>
      <w:r w:rsidRPr="008C6C1D">
        <w:t xml:space="preserve">Response </w:t>
      </w:r>
      <w:r w:rsidR="00F2483A" w:rsidRPr="008C6C1D">
        <w:t>activity</w:t>
      </w:r>
      <w:r w:rsidRPr="008C6C1D">
        <w:t xml:space="preserve">: </w:t>
      </w:r>
      <w:r w:rsidR="008C6C1D" w:rsidRPr="008C6C1D">
        <w:t>Reflecting angles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8C6C1D">
        <w:t>Peter Fairhurst</w:t>
      </w:r>
      <w:r w:rsidR="0015356E">
        <w:t xml:space="preserve"> (</w:t>
      </w:r>
      <w:r w:rsidR="0015356E" w:rsidRPr="008C6C1D">
        <w:t>UYSEG)</w:t>
      </w:r>
      <w:r w:rsidR="008C6C1D" w:rsidRPr="008C6C1D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8C6C1D">
        <w:t>UYSEG</w:t>
      </w:r>
    </w:p>
    <w:p w:rsidR="008C6C1D" w:rsidRDefault="008C6C1D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Reference</w:t>
      </w:r>
    </w:p>
    <w:p w:rsidR="008C6C1D" w:rsidRPr="008C6C1D" w:rsidRDefault="008C6C1D" w:rsidP="008C6C1D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8C6C1D">
        <w:t>DFE (2013). Mathematics</w:t>
      </w:r>
      <w:r>
        <w:t xml:space="preserve"> </w:t>
      </w:r>
      <w:r w:rsidRPr="008C6C1D">
        <w:t>programmes of study:</w:t>
      </w:r>
      <w:r>
        <w:t xml:space="preserve"> </w:t>
      </w:r>
      <w:r w:rsidRPr="008C6C1D">
        <w:t>key stages 1 and 2</w:t>
      </w:r>
      <w:r>
        <w:t xml:space="preserve"> </w:t>
      </w:r>
      <w:r w:rsidRPr="008C6C1D">
        <w:t>National curriculum in England. Department for Education.</w:t>
      </w:r>
    </w:p>
    <w:p w:rsidR="00B46FF9" w:rsidRPr="004B1C32" w:rsidRDefault="008C6C1D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69" w:rsidRDefault="00204B69" w:rsidP="000B473B">
      <w:r>
        <w:separator/>
      </w:r>
    </w:p>
  </w:endnote>
  <w:endnote w:type="continuationSeparator" w:id="0">
    <w:p w:rsidR="00204B69" w:rsidRDefault="00204B6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2D4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C5482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69" w:rsidRDefault="00204B69" w:rsidP="000B473B">
      <w:r>
        <w:separator/>
      </w:r>
    </w:p>
  </w:footnote>
  <w:footnote w:type="continuationSeparator" w:id="0">
    <w:p w:rsidR="00204B69" w:rsidRDefault="00204B6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99F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A06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44B52"/>
    <w:multiLevelType w:val="hybridMultilevel"/>
    <w:tmpl w:val="A01CD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04B69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C671A"/>
    <w:rsid w:val="00201AC2"/>
    <w:rsid w:val="00204B69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E0938"/>
    <w:rsid w:val="002F4425"/>
    <w:rsid w:val="00301AA9"/>
    <w:rsid w:val="003117F6"/>
    <w:rsid w:val="00313BFA"/>
    <w:rsid w:val="003533B8"/>
    <w:rsid w:val="00353481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4F5E87"/>
    <w:rsid w:val="0050055B"/>
    <w:rsid w:val="00524710"/>
    <w:rsid w:val="00555342"/>
    <w:rsid w:val="005560E2"/>
    <w:rsid w:val="00590C5F"/>
    <w:rsid w:val="005A452E"/>
    <w:rsid w:val="005A6EE7"/>
    <w:rsid w:val="005C5482"/>
    <w:rsid w:val="005F1A7B"/>
    <w:rsid w:val="006355D8"/>
    <w:rsid w:val="00642ECD"/>
    <w:rsid w:val="006502A0"/>
    <w:rsid w:val="006772F5"/>
    <w:rsid w:val="0069219E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6C1D"/>
    <w:rsid w:val="008C7F34"/>
    <w:rsid w:val="008E580C"/>
    <w:rsid w:val="0090047A"/>
    <w:rsid w:val="00925026"/>
    <w:rsid w:val="00931264"/>
    <w:rsid w:val="00942A4B"/>
    <w:rsid w:val="00961D59"/>
    <w:rsid w:val="00980FE9"/>
    <w:rsid w:val="009B2D55"/>
    <w:rsid w:val="009C0343"/>
    <w:rsid w:val="009E0D11"/>
    <w:rsid w:val="009F2253"/>
    <w:rsid w:val="00A01222"/>
    <w:rsid w:val="00A24A16"/>
    <w:rsid w:val="00A32FCC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1D5C"/>
    <w:rsid w:val="00BB44B4"/>
    <w:rsid w:val="00BF0BBF"/>
    <w:rsid w:val="00BF6C8A"/>
    <w:rsid w:val="00C05571"/>
    <w:rsid w:val="00C246CE"/>
    <w:rsid w:val="00C510A0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3196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B5909FA"/>
  <w15:docId w15:val="{3E29280B-038B-4B92-AABD-BA0DAF7B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8C6C1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C6C1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C6C1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C6C1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13</cp:revision>
  <cp:lastPrinted>2017-02-24T16:20:00Z</cp:lastPrinted>
  <dcterms:created xsi:type="dcterms:W3CDTF">2018-08-29T07:26:00Z</dcterms:created>
  <dcterms:modified xsi:type="dcterms:W3CDTF">2019-04-09T11:27:00Z</dcterms:modified>
</cp:coreProperties>
</file>