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A38B6" w14:textId="77777777"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EA2C64">
        <w:rPr>
          <w:i/>
          <w:sz w:val="18"/>
          <w:szCs w:val="18"/>
        </w:rPr>
        <w:t>CPS: Particles and structure</w:t>
      </w:r>
      <w:r w:rsidR="00F34FD0">
        <w:rPr>
          <w:i/>
          <w:sz w:val="18"/>
          <w:szCs w:val="18"/>
        </w:rPr>
        <w:t xml:space="preserve"> &gt; </w:t>
      </w:r>
      <w:r w:rsidR="001B2603">
        <w:rPr>
          <w:i/>
          <w:sz w:val="18"/>
          <w:szCs w:val="18"/>
        </w:rPr>
        <w:t xml:space="preserve">Topic </w:t>
      </w:r>
      <w:r w:rsidR="00EA2C64">
        <w:rPr>
          <w:i/>
          <w:sz w:val="18"/>
          <w:szCs w:val="18"/>
        </w:rPr>
        <w:t>CPS4: Understanding chemical reactions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180133A4" w14:textId="77777777" w:rsidTr="00EF081E">
        <w:trPr>
          <w:trHeight w:val="321"/>
        </w:trPr>
        <w:tc>
          <w:tcPr>
            <w:tcW w:w="16831" w:type="dxa"/>
            <w:shd w:val="clear" w:color="auto" w:fill="FABF8F" w:themeFill="accent6" w:themeFillTint="99"/>
          </w:tcPr>
          <w:p w14:paraId="0A8E8140"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4C92D487" w14:textId="77777777" w:rsidTr="00EF081E">
        <w:trPr>
          <w:trHeight w:val="362"/>
        </w:trPr>
        <w:tc>
          <w:tcPr>
            <w:tcW w:w="16831" w:type="dxa"/>
            <w:shd w:val="clear" w:color="auto" w:fill="FBD4B4" w:themeFill="accent6" w:themeFillTint="66"/>
          </w:tcPr>
          <w:p w14:paraId="0126E7AF" w14:textId="056AC47F" w:rsidR="006F3279" w:rsidRPr="001413D2" w:rsidRDefault="00EA2C64" w:rsidP="00F34FD0">
            <w:pPr>
              <w:spacing w:after="60"/>
              <w:ind w:left="1304"/>
              <w:rPr>
                <w:b/>
                <w:color w:val="E36C0A" w:themeColor="accent6" w:themeShade="BF"/>
                <w:sz w:val="40"/>
                <w:szCs w:val="40"/>
              </w:rPr>
            </w:pPr>
            <w:r w:rsidRPr="00EA2C64">
              <w:rPr>
                <w:b/>
                <w:color w:val="000000" w:themeColor="text1"/>
                <w:sz w:val="40"/>
                <w:szCs w:val="40"/>
              </w:rPr>
              <w:t>CPS4.</w:t>
            </w:r>
            <w:r w:rsidR="008C7736">
              <w:rPr>
                <w:b/>
                <w:color w:val="000000" w:themeColor="text1"/>
                <w:sz w:val="40"/>
                <w:szCs w:val="40"/>
              </w:rPr>
              <w:t>2</w:t>
            </w:r>
            <w:r w:rsidRPr="00EA2C64">
              <w:rPr>
                <w:b/>
                <w:color w:val="000000" w:themeColor="text1"/>
                <w:sz w:val="40"/>
                <w:szCs w:val="40"/>
              </w:rPr>
              <w:t xml:space="preserve"> </w:t>
            </w:r>
            <w:r w:rsidR="008C7736">
              <w:rPr>
                <w:b/>
                <w:color w:val="000000" w:themeColor="text1"/>
                <w:sz w:val="40"/>
                <w:szCs w:val="40"/>
              </w:rPr>
              <w:t>Conservation of mass</w:t>
            </w:r>
          </w:p>
        </w:tc>
      </w:tr>
    </w:tbl>
    <w:p w14:paraId="37F0227A" w14:textId="77777777" w:rsidR="003A07C6" w:rsidRDefault="003A07C6" w:rsidP="003A07C6">
      <w:pPr>
        <w:rPr>
          <w:b/>
          <w:color w:val="E36C0A" w:themeColor="accent6" w:themeShade="BF"/>
          <w:sz w:val="24"/>
        </w:rPr>
      </w:pPr>
    </w:p>
    <w:p w14:paraId="126762B0"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2341AE8A" w14:textId="38F54F5D" w:rsidR="002F59B2" w:rsidRDefault="003A07C6" w:rsidP="002F59B2">
      <w:pPr>
        <w:spacing w:after="180"/>
      </w:pPr>
      <w:r>
        <w:t>A big idea in chemistry</w:t>
      </w:r>
      <w:r w:rsidRPr="00DD4D20">
        <w:t xml:space="preserve"> is </w:t>
      </w:r>
      <w:r w:rsidR="002F59B2">
        <w:t>that during a chemical reaction</w:t>
      </w:r>
      <w:r w:rsidR="00A10895">
        <w:t>,</w:t>
      </w:r>
      <w:r w:rsidR="002F59B2">
        <w:t xml:space="preserve"> atoms are rearranged to form a new substance (or substances).</w:t>
      </w:r>
    </w:p>
    <w:p w14:paraId="29D1AB3E"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6BA32B75" w14:textId="77777777" w:rsidR="003A07C6" w:rsidRDefault="003A07C6" w:rsidP="003A07C6">
      <w:pPr>
        <w:spacing w:after="180"/>
      </w:pPr>
      <w:r>
        <w:t xml:space="preserve">This key concept develops the big idea </w:t>
      </w:r>
      <w:r w:rsidR="002F59B2">
        <w:t xml:space="preserve">linking the symbolic representation of a chemical reaction (a chemical equation) with the rearrangement of atoms. </w:t>
      </w:r>
    </w:p>
    <w:p w14:paraId="6DC721B6" w14:textId="187A25A7"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281067D0" wp14:editId="186B5ECC">
            <wp:simplePos x="0" y="0"/>
            <wp:positionH relativeFrom="column">
              <wp:posOffset>3926601</wp:posOffset>
            </wp:positionH>
            <wp:positionV relativeFrom="paragraph">
              <wp:posOffset>564294</wp:posOffset>
            </wp:positionV>
            <wp:extent cx="4866640" cy="2419350"/>
            <wp:effectExtent l="114300" t="57150" r="48260" b="114300"/>
            <wp:wrapTight wrapText="bothSides">
              <wp:wrapPolygon edited="0">
                <wp:start x="-254" y="-510"/>
                <wp:lineTo x="-507" y="-340"/>
                <wp:lineTo x="-507" y="21430"/>
                <wp:lineTo x="-254" y="22450"/>
                <wp:lineTo x="21561" y="22450"/>
                <wp:lineTo x="21730" y="21600"/>
                <wp:lineTo x="21730" y="2381"/>
                <wp:lineTo x="21561" y="-170"/>
                <wp:lineTo x="21561" y="-510"/>
                <wp:lineTo x="-254"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9">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 xml:space="preserve">The conceptual progression starts by checking understanding </w:t>
      </w:r>
      <w:r w:rsidR="003A07C6" w:rsidRPr="009A40B9">
        <w:t xml:space="preserve">of </w:t>
      </w:r>
      <w:r w:rsidR="009A40B9" w:rsidRPr="009A40B9">
        <w:t xml:space="preserve">the rearrangement of atoms during chemical reactions. </w:t>
      </w:r>
      <w:r w:rsidR="003A07C6" w:rsidRPr="009A40B9">
        <w:t xml:space="preserve"> It </w:t>
      </w:r>
      <w:r w:rsidRPr="009A40B9">
        <w:t xml:space="preserve">then </w:t>
      </w:r>
      <w:r w:rsidR="006F2CAB" w:rsidRPr="009A40B9">
        <w:t>supports the development of</w:t>
      </w:r>
      <w:r w:rsidR="003A07C6" w:rsidRPr="009A40B9">
        <w:t xml:space="preserve"> </w:t>
      </w:r>
      <w:r w:rsidR="009A40B9" w:rsidRPr="009A40B9">
        <w:t>a quantitative interpretation of chemical equations</w:t>
      </w:r>
      <w:r w:rsidR="003A07C6" w:rsidRPr="009A40B9">
        <w:t xml:space="preserve"> in order to enable understanding of </w:t>
      </w:r>
      <w:r w:rsidR="009A40B9" w:rsidRPr="009A40B9">
        <w:t>observed measurements of mass of chemical reactions.</w:t>
      </w:r>
    </w:p>
    <w:p w14:paraId="0B6526DA" w14:textId="7A8BB11A"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429023AE"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0954F90B" w14:textId="77777777" w:rsidR="00CE7273" w:rsidRDefault="00CE7273">
      <w:pPr>
        <w:spacing w:after="200" w:line="276" w:lineRule="auto"/>
        <w:rPr>
          <w:b/>
          <w:color w:val="5F497A" w:themeColor="accent4" w:themeShade="BF"/>
          <w:sz w:val="24"/>
        </w:rPr>
      </w:pPr>
    </w:p>
    <w:p w14:paraId="1BE2E2A1"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6A1D06D7"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29096377" w14:textId="77777777" w:rsidR="00DF096A" w:rsidRPr="006229D7" w:rsidRDefault="00DF096A" w:rsidP="00DF096A">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 xml:space="preserve">Progression </w:t>
      </w:r>
      <w:r w:rsidRPr="002F59B2">
        <w:rPr>
          <w:rFonts w:ascii="Calibri" w:eastAsia="Calibri" w:hAnsi="Calibri"/>
          <w:b/>
          <w:color w:val="F79646"/>
          <w:sz w:val="24"/>
          <w14:textFill>
            <w14:solidFill>
              <w14:srgbClr w14:val="F79646">
                <w14:lumMod w14:val="75000"/>
              </w14:srgbClr>
            </w14:solidFill>
          </w14:textFill>
        </w:rPr>
        <w:t>toolkit:</w:t>
      </w:r>
      <w:r w:rsidRPr="002F59B2">
        <w:rPr>
          <w:b/>
          <w:color w:val="5F497A" w:themeColor="accent4" w:themeShade="BF"/>
          <w:sz w:val="24"/>
        </w:rPr>
        <w:t xml:space="preserve"> </w:t>
      </w:r>
      <w:r w:rsidR="002F59B2" w:rsidRPr="002F59B2">
        <w:rPr>
          <w:b/>
          <w:color w:val="E36C0A" w:themeColor="accent6" w:themeShade="BF"/>
          <w:sz w:val="24"/>
        </w:rPr>
        <w:t>Representing reactions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DF096A" w:rsidRPr="006229D7" w14:paraId="18371130" w14:textId="77777777" w:rsidTr="004976EF">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68399163" w14:textId="77777777" w:rsidR="00DF096A" w:rsidRPr="006229D7" w:rsidRDefault="00DF096A" w:rsidP="004976EF">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038B75E9" w14:textId="5C162E60" w:rsidR="00DF096A" w:rsidRPr="00911477" w:rsidRDefault="0027354C" w:rsidP="004976EF">
            <w:pPr>
              <w:jc w:val="center"/>
              <w:rPr>
                <w:rFonts w:ascii="Calibri" w:eastAsia="Calibri" w:hAnsi="Calibri" w:cs="Calibri"/>
                <w:sz w:val="24"/>
                <w:szCs w:val="20"/>
              </w:rPr>
            </w:pPr>
            <w:r w:rsidRPr="00911477">
              <w:rPr>
                <w:rFonts w:cstheme="minorHAnsi"/>
                <w:sz w:val="24"/>
                <w:szCs w:val="20"/>
              </w:rPr>
              <w:t>During a chemical reaction no atoms are created or destroyed. Mass is conserved.</w:t>
            </w:r>
          </w:p>
        </w:tc>
      </w:tr>
      <w:tr w:rsidR="00DF096A" w:rsidRPr="006229D7" w14:paraId="562CA840" w14:textId="77777777" w:rsidTr="004976EF">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139B11FE" w14:textId="77777777" w:rsidR="00DF096A" w:rsidRPr="006229D7" w:rsidRDefault="00DF096A" w:rsidP="004976EF">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F0DEF8D" w14:textId="77777777" w:rsidR="00DF096A" w:rsidRPr="00911477" w:rsidRDefault="00DF096A" w:rsidP="004976EF">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4ABC97E" w14:textId="77777777" w:rsidR="00DF096A" w:rsidRPr="00911477" w:rsidRDefault="00DF096A" w:rsidP="004976EF">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D5DB560" w14:textId="77777777" w:rsidR="00DF096A" w:rsidRPr="00911477" w:rsidRDefault="00DF096A" w:rsidP="004976EF">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F03EC1B" w14:textId="77777777" w:rsidR="00DF096A" w:rsidRPr="00911477" w:rsidRDefault="00DF096A" w:rsidP="004976EF">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4485A58B" w14:textId="77777777" w:rsidR="00DF096A" w:rsidRPr="006229D7" w:rsidRDefault="00DF096A" w:rsidP="004976EF">
            <w:pPr>
              <w:jc w:val="center"/>
              <w:rPr>
                <w:rFonts w:ascii="Calibri" w:eastAsia="Calibri" w:hAnsi="Calibri" w:cs="Calibri"/>
                <w:sz w:val="2"/>
                <w:szCs w:val="2"/>
              </w:rPr>
            </w:pPr>
          </w:p>
        </w:tc>
      </w:tr>
      <w:tr w:rsidR="00DF096A" w:rsidRPr="006229D7" w14:paraId="45E2D069" w14:textId="77777777" w:rsidTr="004976EF">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0A3F8887" w14:textId="77777777" w:rsidR="00DF096A" w:rsidRPr="006229D7" w:rsidRDefault="00DF096A" w:rsidP="004976EF">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42655E63" w14:textId="77777777" w:rsidR="00DF096A" w:rsidRPr="00911477" w:rsidRDefault="00DF096A" w:rsidP="004976EF">
            <w:pPr>
              <w:rPr>
                <w:rFonts w:ascii="Calibri" w:eastAsia="Calibri" w:hAnsi="Calibri" w:cs="Calibri"/>
                <w:sz w:val="18"/>
                <w:szCs w:val="20"/>
              </w:rPr>
            </w:pPr>
            <w:r w:rsidRPr="00911477">
              <w:rPr>
                <w:rFonts w:ascii="Calibri" w:eastAsia="Calibri" w:hAnsi="Calibri" w:cs="Calibri"/>
                <w:noProof/>
                <w:sz w:val="18"/>
                <w:szCs w:val="20"/>
                <w:lang w:eastAsia="en-GB"/>
              </w:rPr>
              <mc:AlternateContent>
                <mc:Choice Requires="wpg">
                  <w:drawing>
                    <wp:anchor distT="0" distB="0" distL="114300" distR="114300" simplePos="0" relativeHeight="251719680" behindDoc="0" locked="0" layoutInCell="1" allowOverlap="1" wp14:anchorId="0083F91B" wp14:editId="61F83F26">
                      <wp:simplePos x="0" y="0"/>
                      <wp:positionH relativeFrom="column">
                        <wp:posOffset>59362</wp:posOffset>
                      </wp:positionH>
                      <wp:positionV relativeFrom="paragraph">
                        <wp:posOffset>19454</wp:posOffset>
                      </wp:positionV>
                      <wp:extent cx="7491730" cy="109109"/>
                      <wp:effectExtent l="0" t="57150" r="0" b="81915"/>
                      <wp:wrapNone/>
                      <wp:docPr id="3" name="Group 3"/>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4" name="Straight Arrow Connector 4"/>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5" name="Group 5"/>
                              <wpg:cNvGrpSpPr/>
                              <wpg:grpSpPr>
                                <a:xfrm>
                                  <a:off x="0" y="0"/>
                                  <a:ext cx="1791170" cy="108585"/>
                                  <a:chOff x="-3999" y="3399"/>
                                  <a:chExt cx="2107274" cy="108806"/>
                                </a:xfrm>
                              </wpg:grpSpPr>
                              <wps:wsp>
                                <wps:cNvPr id="6" name="Parallelogram 6"/>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Parallelogram 10"/>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6E405364"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83F91B" id="Group 3" o:spid="_x0000_s1026" style="position:absolute;margin-left:4.65pt;margin-top:1.55pt;width:589.9pt;height:8.6pt;z-index:251719680;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">
                      <v:shapetype id="_x0000_t32" coordsize="21600,21600" o:spt="32" o:oned="t" path="m,l21600,21600e" filled="f">
                        <v:path arrowok="t" fillok="f" o:connecttype="none"/>
                        <o:lock v:ext="edit" shapetype="t"/>
                      </v:shapetype>
                      <v:shape id="Straight Arrow Connector 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" strokecolor="#e46c0a" strokeweight="4pt">
                        <v:stroke endarrow="block"/>
                      </v:shape>
                      <v:group id="Group 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" adj="1102" fillcolor="#e46c0a" stroked="f" strokeweight="2pt"/>
                        <v:shape id="Parallelogram 10"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" fillcolor="#e46c0a" stroked="f">
                        <v:textbox inset="0,0,0,0">
                          <w:txbxContent>
                            <w:p w14:paraId="6E405364"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623EF" w:rsidRPr="006229D7" w14:paraId="4F5B8808" w14:textId="77777777" w:rsidTr="004976EF">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29621AD2" w14:textId="77777777" w:rsidR="00B623EF" w:rsidRPr="006229D7" w:rsidRDefault="00B623EF" w:rsidP="00B623EF">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14ED16B6" w14:textId="25A47E90" w:rsidR="00E665FC" w:rsidRDefault="007F5EAE" w:rsidP="00B623EF">
            <w:pPr>
              <w:spacing w:after="120"/>
              <w:rPr>
                <w:rFonts w:cstheme="minorHAnsi"/>
                <w:sz w:val="20"/>
                <w:szCs w:val="20"/>
              </w:rPr>
            </w:pPr>
            <w:r>
              <w:rPr>
                <w:rFonts w:cstheme="minorHAnsi"/>
                <w:sz w:val="20"/>
                <w:szCs w:val="20"/>
              </w:rPr>
              <w:t xml:space="preserve">Select a particle </w:t>
            </w:r>
            <w:r w:rsidR="00753F41">
              <w:rPr>
                <w:rFonts w:cstheme="minorHAnsi"/>
                <w:sz w:val="20"/>
                <w:szCs w:val="20"/>
              </w:rPr>
              <w:t xml:space="preserve">diagram </w:t>
            </w:r>
            <w:r>
              <w:rPr>
                <w:rFonts w:cstheme="minorHAnsi"/>
                <w:sz w:val="20"/>
                <w:szCs w:val="20"/>
              </w:rPr>
              <w:t>to correctly show the rearrangement of atoms during a chemical reaction.</w:t>
            </w:r>
          </w:p>
          <w:p w14:paraId="5DF7CA06" w14:textId="724C5AB7" w:rsidR="00B623EF" w:rsidRPr="00911477" w:rsidRDefault="00E665FC" w:rsidP="00B623EF">
            <w:pPr>
              <w:spacing w:after="120"/>
              <w:rPr>
                <w:rFonts w:cstheme="minorHAnsi"/>
                <w:sz w:val="20"/>
                <w:szCs w:val="20"/>
              </w:rPr>
            </w:pPr>
            <w:r w:rsidRPr="006229D7">
              <w:rPr>
                <w:rFonts w:ascii="Calibri" w:eastAsia="Calibri" w:hAnsi="Calibri"/>
                <w:noProof/>
                <w:sz w:val="20"/>
                <w:lang w:eastAsia="en-GB"/>
              </w:rPr>
              <w:t xml:space="preserve"> </w:t>
            </w:r>
          </w:p>
        </w:tc>
        <w:tc>
          <w:tcPr>
            <w:tcW w:w="2439" w:type="dxa"/>
            <w:tcBorders>
              <w:top w:val="nil"/>
              <w:left w:val="dashed" w:sz="4" w:space="0" w:color="E36C0A"/>
              <w:bottom w:val="single" w:sz="8" w:space="0" w:color="E36C0A"/>
              <w:right w:val="dashed" w:sz="4" w:space="0" w:color="E36C0A"/>
            </w:tcBorders>
          </w:tcPr>
          <w:p w14:paraId="0721EC40" w14:textId="77777777" w:rsidR="008B34B6" w:rsidRDefault="008B34B6" w:rsidP="008B34B6">
            <w:pPr>
              <w:spacing w:after="120"/>
              <w:rPr>
                <w:rFonts w:cstheme="minorHAnsi"/>
                <w:sz w:val="20"/>
                <w:szCs w:val="20"/>
              </w:rPr>
            </w:pPr>
            <w:r>
              <w:rPr>
                <w:rFonts w:cstheme="minorHAnsi"/>
                <w:sz w:val="20"/>
                <w:szCs w:val="20"/>
              </w:rPr>
              <w:t>Interpret the quantitative meaning of a chemical equation.</w:t>
            </w:r>
          </w:p>
          <w:p w14:paraId="060E2B50" w14:textId="132A1CDF" w:rsidR="00B623EF" w:rsidRPr="00911477" w:rsidRDefault="00B623EF" w:rsidP="00B623EF">
            <w:pPr>
              <w:spacing w:after="120"/>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68A05B73" w14:textId="3EC312D1" w:rsidR="00B623EF" w:rsidRPr="00911477" w:rsidRDefault="008B34B6" w:rsidP="008B34B6">
            <w:pPr>
              <w:spacing w:after="120"/>
              <w:rPr>
                <w:rFonts w:cstheme="minorHAnsi"/>
                <w:sz w:val="20"/>
                <w:szCs w:val="20"/>
              </w:rPr>
            </w:pPr>
            <w:r w:rsidRPr="00911477">
              <w:rPr>
                <w:rFonts w:cstheme="minorHAnsi"/>
                <w:sz w:val="20"/>
                <w:szCs w:val="20"/>
              </w:rPr>
              <w:t>Check a chemical equation to find out</w:t>
            </w:r>
            <w:r w:rsidR="00F17D81">
              <w:rPr>
                <w:rFonts w:cstheme="minorHAnsi"/>
                <w:sz w:val="20"/>
                <w:szCs w:val="20"/>
              </w:rPr>
              <w:t xml:space="preserve"> if the </w:t>
            </w:r>
            <w:r w:rsidR="00AC3E57">
              <w:rPr>
                <w:rFonts w:cstheme="minorHAnsi"/>
                <w:sz w:val="20"/>
                <w:szCs w:val="20"/>
              </w:rPr>
              <w:t xml:space="preserve">number of </w:t>
            </w:r>
            <w:r w:rsidR="00F17D81">
              <w:rPr>
                <w:rFonts w:cstheme="minorHAnsi"/>
                <w:sz w:val="20"/>
                <w:szCs w:val="20"/>
              </w:rPr>
              <w:t xml:space="preserve">atoms in the reactants </w:t>
            </w:r>
            <w:r w:rsidR="00AC3E57">
              <w:rPr>
                <w:rFonts w:cstheme="minorHAnsi"/>
                <w:sz w:val="20"/>
                <w:szCs w:val="20"/>
              </w:rPr>
              <w:t>is</w:t>
            </w:r>
            <w:r w:rsidR="00F17D81">
              <w:rPr>
                <w:rFonts w:cstheme="minorHAnsi"/>
                <w:sz w:val="20"/>
                <w:szCs w:val="20"/>
              </w:rPr>
              <w:t xml:space="preserve"> the same as</w:t>
            </w:r>
            <w:r w:rsidR="00AC3E57">
              <w:rPr>
                <w:rFonts w:cstheme="minorHAnsi"/>
                <w:sz w:val="20"/>
                <w:szCs w:val="20"/>
              </w:rPr>
              <w:t xml:space="preserve"> in</w:t>
            </w:r>
            <w:r w:rsidR="00F17D81">
              <w:rPr>
                <w:rFonts w:cstheme="minorHAnsi"/>
                <w:sz w:val="20"/>
                <w:szCs w:val="20"/>
              </w:rPr>
              <w:t xml:space="preserve"> the products.</w:t>
            </w:r>
          </w:p>
        </w:tc>
        <w:tc>
          <w:tcPr>
            <w:tcW w:w="2439" w:type="dxa"/>
            <w:tcBorders>
              <w:top w:val="nil"/>
              <w:left w:val="dashed" w:sz="4" w:space="0" w:color="E36C0A"/>
              <w:bottom w:val="single" w:sz="8" w:space="0" w:color="E36C0A"/>
              <w:right w:val="dashed" w:sz="4" w:space="0" w:color="E36C0A"/>
            </w:tcBorders>
          </w:tcPr>
          <w:p w14:paraId="4AB2E7FE" w14:textId="593D808B" w:rsidR="009A40B9" w:rsidRDefault="009A40B9" w:rsidP="009A40B9">
            <w:pPr>
              <w:spacing w:after="120"/>
              <w:rPr>
                <w:rFonts w:cstheme="minorHAnsi"/>
                <w:sz w:val="20"/>
                <w:szCs w:val="20"/>
              </w:rPr>
            </w:pPr>
            <w:r>
              <w:rPr>
                <w:rFonts w:cstheme="minorHAnsi"/>
                <w:sz w:val="20"/>
                <w:szCs w:val="20"/>
              </w:rPr>
              <w:t xml:space="preserve">Predict and explain conservation of mass </w:t>
            </w:r>
            <w:r w:rsidR="00A74043">
              <w:rPr>
                <w:rFonts w:cstheme="minorHAnsi"/>
                <w:sz w:val="20"/>
                <w:szCs w:val="20"/>
              </w:rPr>
              <w:t>during a chemical reaction.</w:t>
            </w:r>
          </w:p>
          <w:p w14:paraId="6AE13E3D" w14:textId="2F854D5E" w:rsidR="00B623EF" w:rsidRPr="00911477" w:rsidRDefault="00B623EF" w:rsidP="00B623EF">
            <w:pPr>
              <w:spacing w:after="120"/>
              <w:rPr>
                <w:rFonts w:cstheme="minorHAnsi"/>
                <w:sz w:val="20"/>
                <w:szCs w:val="20"/>
              </w:rPr>
            </w:pPr>
          </w:p>
        </w:tc>
        <w:tc>
          <w:tcPr>
            <w:tcW w:w="2439" w:type="dxa"/>
            <w:tcBorders>
              <w:top w:val="nil"/>
              <w:left w:val="dashed" w:sz="4" w:space="0" w:color="E36C0A"/>
              <w:bottom w:val="single" w:sz="8" w:space="0" w:color="E36C0A"/>
              <w:right w:val="single" w:sz="8" w:space="0" w:color="E36C0A"/>
            </w:tcBorders>
          </w:tcPr>
          <w:p w14:paraId="32966989" w14:textId="200B83C8" w:rsidR="00B623EF" w:rsidRPr="000A4D1F" w:rsidRDefault="009A40B9" w:rsidP="009A40B9">
            <w:pPr>
              <w:spacing w:after="120"/>
              <w:rPr>
                <w:rFonts w:cstheme="minorHAnsi"/>
                <w:sz w:val="20"/>
                <w:szCs w:val="20"/>
              </w:rPr>
            </w:pPr>
            <w:r>
              <w:rPr>
                <w:rFonts w:cstheme="minorHAnsi"/>
                <w:sz w:val="20"/>
                <w:szCs w:val="20"/>
              </w:rPr>
              <w:t>Use a symbolic chemical equation to predict and explain an apparent change of mass in an open system</w:t>
            </w:r>
            <w:r w:rsidR="00A74043">
              <w:rPr>
                <w:rFonts w:cstheme="minorHAnsi"/>
                <w:sz w:val="20"/>
                <w:szCs w:val="20"/>
              </w:rPr>
              <w:t xml:space="preserve"> where a product is in the gas state.</w:t>
            </w:r>
          </w:p>
        </w:tc>
      </w:tr>
      <w:tr w:rsidR="00B623EF" w:rsidRPr="006229D7" w14:paraId="7729119C" w14:textId="77777777" w:rsidTr="004976EF">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057E7DE4" w14:textId="77777777" w:rsidR="00B623EF" w:rsidRPr="006229D7" w:rsidRDefault="00B623EF" w:rsidP="00B623EF">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0B04547" w14:textId="77777777" w:rsidR="00B623EF" w:rsidRPr="006229D7" w:rsidRDefault="00B623EF" w:rsidP="00B623EF">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55EB07F" w14:textId="77777777" w:rsidR="00B623EF" w:rsidRPr="006229D7" w:rsidRDefault="00B623EF" w:rsidP="00B623EF">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CA5F411" w14:textId="77777777" w:rsidR="00B623EF" w:rsidRPr="006229D7" w:rsidRDefault="00B623EF" w:rsidP="00B623EF">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5911AA7" w14:textId="77777777" w:rsidR="00B623EF" w:rsidRPr="006229D7" w:rsidRDefault="00B623EF" w:rsidP="00B623EF">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2AB8307E" w14:textId="77777777" w:rsidR="00B623EF" w:rsidRPr="006229D7" w:rsidRDefault="00B623EF" w:rsidP="00B623EF">
            <w:pPr>
              <w:jc w:val="center"/>
              <w:rPr>
                <w:rFonts w:ascii="Calibri" w:eastAsia="Calibri" w:hAnsi="Calibri" w:cs="Calibri"/>
                <w:sz w:val="20"/>
                <w:szCs w:val="20"/>
              </w:rPr>
            </w:pPr>
          </w:p>
        </w:tc>
      </w:tr>
      <w:tr w:rsidR="00B623EF" w:rsidRPr="006229D7" w14:paraId="5C5A3A72" w14:textId="77777777" w:rsidTr="004976EF">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7D958494" w14:textId="77777777" w:rsidR="00B623EF" w:rsidRPr="006229D7" w:rsidRDefault="00B623EF" w:rsidP="00B623EF">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nil"/>
              <w:right w:val="dashed" w:sz="4" w:space="0" w:color="E36C0A"/>
            </w:tcBorders>
            <w:shd w:val="clear" w:color="auto" w:fill="auto"/>
            <w:vAlign w:val="center"/>
          </w:tcPr>
          <w:p w14:paraId="6C0C2C28" w14:textId="2C042C7D" w:rsidR="00B623EF" w:rsidRPr="006229D7" w:rsidRDefault="00F17D81" w:rsidP="00B623EF">
            <w:pPr>
              <w:jc w:val="center"/>
              <w:rPr>
                <w:rFonts w:ascii="Calibri" w:eastAsia="Calibri" w:hAnsi="Calibri" w:cs="Calibri"/>
                <w:sz w:val="20"/>
                <w:szCs w:val="20"/>
              </w:rPr>
            </w:pPr>
            <w:r>
              <w:rPr>
                <w:rFonts w:ascii="Calibri" w:eastAsia="Calibri" w:hAnsi="Calibri" w:cs="Calibri"/>
                <w:sz w:val="20"/>
                <w:szCs w:val="20"/>
              </w:rPr>
              <w:t xml:space="preserve">Reaction </w:t>
            </w:r>
            <w:r w:rsidR="00B1323E">
              <w:rPr>
                <w:rFonts w:ascii="Calibri" w:eastAsia="Calibri" w:hAnsi="Calibri" w:cs="Calibri"/>
                <w:sz w:val="20"/>
                <w:szCs w:val="20"/>
              </w:rPr>
              <w:t>diagrams</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2A06E741" w14:textId="7AAF00D5" w:rsidR="00B623EF" w:rsidRPr="006229D7" w:rsidRDefault="008B34B6" w:rsidP="00B623EF">
            <w:pPr>
              <w:jc w:val="center"/>
              <w:rPr>
                <w:rFonts w:ascii="Calibri" w:eastAsia="Calibri" w:hAnsi="Calibri" w:cs="Calibri"/>
                <w:sz w:val="20"/>
                <w:szCs w:val="20"/>
              </w:rPr>
            </w:pPr>
            <w:r>
              <w:rPr>
                <w:rFonts w:ascii="Calibri" w:eastAsia="Calibri" w:hAnsi="Calibri" w:cs="Calibri"/>
                <w:sz w:val="20"/>
                <w:szCs w:val="20"/>
              </w:rPr>
              <w:t>Interpreting chemical equations</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65E271AB" w14:textId="741708A0" w:rsidR="00B623EF" w:rsidRPr="00E44897" w:rsidRDefault="002E3D3F" w:rsidP="00B623EF">
            <w:pPr>
              <w:jc w:val="center"/>
              <w:rPr>
                <w:rFonts w:ascii="Calibri" w:eastAsia="Calibri" w:hAnsi="Calibri" w:cs="Calibri"/>
                <w:sz w:val="20"/>
                <w:szCs w:val="20"/>
              </w:rPr>
            </w:pPr>
            <w:r w:rsidRPr="00E44897">
              <w:rPr>
                <w:rFonts w:ascii="Calibri" w:eastAsia="Calibri" w:hAnsi="Calibri" w:cs="Calibri"/>
                <w:sz w:val="20"/>
                <w:szCs w:val="20"/>
              </w:rPr>
              <w:t>Chemical e</w:t>
            </w:r>
            <w:r w:rsidR="00D00673" w:rsidRPr="00E44897">
              <w:rPr>
                <w:rFonts w:ascii="Calibri" w:eastAsia="Calibri" w:hAnsi="Calibri" w:cs="Calibri"/>
                <w:sz w:val="20"/>
                <w:szCs w:val="20"/>
              </w:rPr>
              <w:t>quation checking</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3B2F8AC8" w14:textId="528EBCCD" w:rsidR="00B623EF" w:rsidRPr="006229D7" w:rsidRDefault="00660F43" w:rsidP="00B623EF">
            <w:pPr>
              <w:jc w:val="center"/>
              <w:rPr>
                <w:rFonts w:ascii="Calibri" w:eastAsia="Calibri" w:hAnsi="Calibri" w:cs="Calibri"/>
                <w:sz w:val="20"/>
                <w:szCs w:val="20"/>
              </w:rPr>
            </w:pPr>
            <w:r>
              <w:rPr>
                <w:rFonts w:ascii="Calibri" w:eastAsia="Calibri" w:hAnsi="Calibri" w:cs="Calibri"/>
                <w:sz w:val="20"/>
                <w:szCs w:val="20"/>
              </w:rPr>
              <w:t>What mass?</w:t>
            </w:r>
          </w:p>
        </w:tc>
        <w:tc>
          <w:tcPr>
            <w:tcW w:w="2439" w:type="dxa"/>
            <w:tcBorders>
              <w:top w:val="single" w:sz="8" w:space="0" w:color="E36C0A"/>
              <w:left w:val="dashed" w:sz="4" w:space="0" w:color="E36C0A"/>
              <w:bottom w:val="nil"/>
              <w:right w:val="single" w:sz="8" w:space="0" w:color="E36C0A"/>
            </w:tcBorders>
            <w:shd w:val="clear" w:color="auto" w:fill="auto"/>
            <w:vAlign w:val="center"/>
          </w:tcPr>
          <w:p w14:paraId="29EBF672" w14:textId="760B9715" w:rsidR="00B623EF" w:rsidRPr="006229D7" w:rsidRDefault="000A3EAB" w:rsidP="00B623EF">
            <w:pPr>
              <w:jc w:val="center"/>
              <w:rPr>
                <w:rFonts w:ascii="Calibri" w:eastAsia="Calibri" w:hAnsi="Calibri" w:cs="Calibri"/>
                <w:sz w:val="20"/>
                <w:szCs w:val="20"/>
              </w:rPr>
            </w:pPr>
            <w:r>
              <w:rPr>
                <w:rFonts w:ascii="Calibri" w:eastAsia="Calibri" w:hAnsi="Calibri" w:cs="Calibri"/>
                <w:sz w:val="20"/>
                <w:szCs w:val="20"/>
              </w:rPr>
              <w:t>Mass prediction</w:t>
            </w:r>
          </w:p>
        </w:tc>
      </w:tr>
      <w:tr w:rsidR="00B623EF" w:rsidRPr="006229D7" w14:paraId="50EC0927" w14:textId="77777777" w:rsidTr="00FD626D">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30BBEF50" w14:textId="77777777" w:rsidR="00B623EF" w:rsidRPr="006229D7" w:rsidRDefault="00B623EF" w:rsidP="00B623EF">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4D8A495" w14:textId="77777777" w:rsidR="00B623EF" w:rsidRPr="006229D7" w:rsidRDefault="00B623EF" w:rsidP="00B623EF">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62EBDC5" w14:textId="77777777" w:rsidR="00B623EF" w:rsidRPr="006229D7" w:rsidRDefault="00B623EF" w:rsidP="00B623EF">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A332001" w14:textId="77777777" w:rsidR="00B623EF" w:rsidRPr="00E44897" w:rsidRDefault="00B623EF" w:rsidP="00B623EF">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65FC6DE" w14:textId="77777777" w:rsidR="00B623EF" w:rsidRPr="006229D7" w:rsidRDefault="00B623EF" w:rsidP="00B623EF">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735CF9E7" w14:textId="77777777" w:rsidR="00B623EF" w:rsidRPr="006229D7" w:rsidRDefault="00B623EF" w:rsidP="00B623EF">
            <w:pPr>
              <w:jc w:val="center"/>
              <w:rPr>
                <w:rFonts w:ascii="Calibri" w:eastAsia="Calibri" w:hAnsi="Calibri" w:cs="Calibri"/>
                <w:sz w:val="20"/>
                <w:szCs w:val="20"/>
              </w:rPr>
            </w:pPr>
          </w:p>
        </w:tc>
      </w:tr>
      <w:tr w:rsidR="00B623EF" w:rsidRPr="006229D7" w14:paraId="574DA965" w14:textId="77777777" w:rsidTr="00FD626D">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0A280F4A" w14:textId="77777777" w:rsidR="00B623EF" w:rsidRPr="006229D7" w:rsidRDefault="00B623EF" w:rsidP="00B623EF">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3DDF2F7F" w14:textId="77777777" w:rsidR="00B623EF" w:rsidRPr="006229D7" w:rsidRDefault="00B623EF" w:rsidP="00B623EF">
            <w:pPr>
              <w:rPr>
                <w:rFonts w:ascii="Calibri" w:eastAsia="Calibri" w:hAnsi="Calibri" w:cs="Calibri"/>
                <w:b/>
                <w:color w:val="FFFFFF"/>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single" w:sz="8" w:space="0" w:color="E36C0A"/>
              <w:left w:val="single" w:sz="8" w:space="0" w:color="E36C0A"/>
              <w:bottom w:val="single" w:sz="8" w:space="0" w:color="E36C0A"/>
              <w:right w:val="dashed" w:sz="4" w:space="0" w:color="E36C0A"/>
            </w:tcBorders>
            <w:shd w:val="clear" w:color="auto" w:fill="auto"/>
            <w:vAlign w:val="center"/>
          </w:tcPr>
          <w:p w14:paraId="362DFC05" w14:textId="5F6B0FF9" w:rsidR="00B623EF" w:rsidRPr="006229D7" w:rsidRDefault="00B623EF" w:rsidP="00B623EF">
            <w:pPr>
              <w:jc w:val="center"/>
              <w:rPr>
                <w:rFonts w:ascii="Calibri" w:eastAsia="Calibri" w:hAnsi="Calibri" w:cs="Calibri"/>
                <w:sz w:val="20"/>
                <w:szCs w:val="20"/>
              </w:rPr>
            </w:pPr>
          </w:p>
        </w:tc>
        <w:tc>
          <w:tcPr>
            <w:tcW w:w="2439" w:type="dxa"/>
            <w:tcBorders>
              <w:top w:val="single" w:sz="8" w:space="0" w:color="E36C0A"/>
              <w:left w:val="dashed" w:sz="4" w:space="0" w:color="E36C0A"/>
              <w:bottom w:val="single" w:sz="8" w:space="0" w:color="E36C0A"/>
              <w:right w:val="dashed" w:sz="4" w:space="0" w:color="E36C0A"/>
            </w:tcBorders>
            <w:shd w:val="clear" w:color="auto" w:fill="auto"/>
            <w:vAlign w:val="center"/>
          </w:tcPr>
          <w:p w14:paraId="1D2A2057" w14:textId="283806F6" w:rsidR="00B623EF" w:rsidRPr="006229D7" w:rsidRDefault="001C3520" w:rsidP="00B623EF">
            <w:pPr>
              <w:jc w:val="center"/>
              <w:rPr>
                <w:rFonts w:ascii="Calibri" w:eastAsia="Calibri" w:hAnsi="Calibri" w:cs="Calibri"/>
                <w:sz w:val="20"/>
                <w:szCs w:val="20"/>
              </w:rPr>
            </w:pPr>
            <w:r>
              <w:rPr>
                <w:rFonts w:ascii="Calibri" w:eastAsia="Calibri" w:hAnsi="Calibri" w:cs="Calibri"/>
                <w:sz w:val="20"/>
                <w:szCs w:val="20"/>
              </w:rPr>
              <w:t xml:space="preserve">Sulfur </w:t>
            </w:r>
            <w:r w:rsidR="00C07C9B">
              <w:rPr>
                <w:rFonts w:ascii="Calibri" w:eastAsia="Calibri" w:hAnsi="Calibri" w:cs="Calibri"/>
                <w:sz w:val="20"/>
                <w:szCs w:val="20"/>
              </w:rPr>
              <w:t>reaction diagram</w:t>
            </w:r>
          </w:p>
        </w:tc>
        <w:tc>
          <w:tcPr>
            <w:tcW w:w="2439" w:type="dxa"/>
            <w:tcBorders>
              <w:top w:val="single" w:sz="8" w:space="0" w:color="E36C0A"/>
              <w:left w:val="dashed" w:sz="4" w:space="0" w:color="E36C0A"/>
              <w:bottom w:val="single" w:sz="8" w:space="0" w:color="E36C0A"/>
              <w:right w:val="dashed" w:sz="4" w:space="0" w:color="E36C0A"/>
            </w:tcBorders>
            <w:shd w:val="clear" w:color="auto" w:fill="auto"/>
            <w:vAlign w:val="center"/>
          </w:tcPr>
          <w:p w14:paraId="742758E2" w14:textId="51CBE1FD" w:rsidR="00B623EF" w:rsidRPr="00E44897" w:rsidRDefault="00D00673" w:rsidP="00B623EF">
            <w:pPr>
              <w:jc w:val="center"/>
              <w:rPr>
                <w:rFonts w:ascii="Calibri" w:eastAsia="Calibri" w:hAnsi="Calibri" w:cs="Calibri"/>
                <w:sz w:val="20"/>
                <w:szCs w:val="20"/>
              </w:rPr>
            </w:pPr>
            <w:r w:rsidRPr="00E44897">
              <w:rPr>
                <w:rFonts w:ascii="Calibri" w:eastAsia="Calibri" w:hAnsi="Calibri" w:cs="Calibri"/>
                <w:sz w:val="20"/>
                <w:szCs w:val="20"/>
              </w:rPr>
              <w:t>Counting atoms</w:t>
            </w:r>
          </w:p>
        </w:tc>
        <w:tc>
          <w:tcPr>
            <w:tcW w:w="2439" w:type="dxa"/>
            <w:tcBorders>
              <w:top w:val="single" w:sz="8" w:space="0" w:color="E36C0A"/>
              <w:left w:val="dashed" w:sz="4" w:space="0" w:color="E36C0A"/>
              <w:bottom w:val="single" w:sz="8" w:space="0" w:color="E36C0A"/>
              <w:right w:val="dashed" w:sz="4" w:space="0" w:color="E36C0A"/>
            </w:tcBorders>
            <w:shd w:val="clear" w:color="auto" w:fill="auto"/>
            <w:vAlign w:val="center"/>
          </w:tcPr>
          <w:p w14:paraId="2489C78C" w14:textId="535F7FD7" w:rsidR="00B623EF" w:rsidRPr="006229D7" w:rsidRDefault="00A42E48" w:rsidP="00B623EF">
            <w:pPr>
              <w:jc w:val="center"/>
              <w:rPr>
                <w:rFonts w:ascii="Calibri" w:eastAsia="Calibri" w:hAnsi="Calibri" w:cs="Calibri"/>
                <w:sz w:val="20"/>
                <w:szCs w:val="20"/>
              </w:rPr>
            </w:pPr>
            <w:r>
              <w:rPr>
                <w:rFonts w:ascii="Calibri" w:eastAsia="Calibri" w:hAnsi="Calibri" w:cs="Calibri"/>
                <w:sz w:val="20"/>
                <w:szCs w:val="20"/>
              </w:rPr>
              <w:t>Product mass</w:t>
            </w:r>
          </w:p>
        </w:tc>
        <w:tc>
          <w:tcPr>
            <w:tcW w:w="2439" w:type="dxa"/>
            <w:tcBorders>
              <w:top w:val="single" w:sz="8" w:space="0" w:color="E36C0A"/>
              <w:left w:val="dashed" w:sz="4" w:space="0" w:color="E36C0A"/>
              <w:bottom w:val="single" w:sz="8" w:space="0" w:color="E36C0A"/>
              <w:right w:val="single" w:sz="8" w:space="0" w:color="E36C0A"/>
            </w:tcBorders>
            <w:shd w:val="clear" w:color="auto" w:fill="auto"/>
            <w:vAlign w:val="center"/>
          </w:tcPr>
          <w:p w14:paraId="54B8F9A2" w14:textId="40096682" w:rsidR="00B623EF" w:rsidRPr="006229D7" w:rsidRDefault="005529CB" w:rsidP="00B623EF">
            <w:pPr>
              <w:jc w:val="center"/>
              <w:rPr>
                <w:rFonts w:ascii="Calibri" w:eastAsia="Calibri" w:hAnsi="Calibri" w:cs="Calibri"/>
                <w:sz w:val="20"/>
                <w:szCs w:val="20"/>
              </w:rPr>
            </w:pPr>
            <w:r>
              <w:rPr>
                <w:rFonts w:ascii="Calibri" w:eastAsia="Calibri" w:hAnsi="Calibri" w:cs="Calibri"/>
                <w:sz w:val="20"/>
                <w:szCs w:val="20"/>
              </w:rPr>
              <w:t>Final mass</w:t>
            </w:r>
          </w:p>
        </w:tc>
      </w:tr>
    </w:tbl>
    <w:p w14:paraId="044AEFFC" w14:textId="77777777" w:rsidR="00DF096A" w:rsidRPr="006229D7" w:rsidRDefault="00DF096A" w:rsidP="00DF096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DF096A" w:rsidRPr="006229D7" w14:paraId="7DE24800" w14:textId="77777777" w:rsidTr="004976EF">
        <w:tc>
          <w:tcPr>
            <w:tcW w:w="10361" w:type="dxa"/>
            <w:gridSpan w:val="4"/>
          </w:tcPr>
          <w:p w14:paraId="49E5545D" w14:textId="77777777" w:rsidR="00DF096A" w:rsidRPr="006229D7" w:rsidRDefault="00DF096A" w:rsidP="004976EF">
            <w:pPr>
              <w:spacing w:after="120"/>
              <w:rPr>
                <w:rFonts w:ascii="Calibri" w:eastAsia="Calibri" w:hAnsi="Calibri"/>
                <w:sz w:val="20"/>
              </w:rPr>
            </w:pPr>
            <w:r w:rsidRPr="006229D7">
              <w:rPr>
                <w:rFonts w:ascii="Calibri" w:eastAsia="Calibri" w:hAnsi="Calibri"/>
                <w:sz w:val="20"/>
              </w:rPr>
              <w:t>Key:</w:t>
            </w:r>
          </w:p>
        </w:tc>
      </w:tr>
      <w:tr w:rsidR="00DF096A" w:rsidRPr="006229D7" w14:paraId="373F521D" w14:textId="77777777" w:rsidTr="004976EF">
        <w:tc>
          <w:tcPr>
            <w:tcW w:w="438" w:type="dxa"/>
            <w:vAlign w:val="center"/>
          </w:tcPr>
          <w:p w14:paraId="6CF12E7E" w14:textId="77777777" w:rsidR="00DF096A" w:rsidRPr="006229D7" w:rsidRDefault="00DF096A" w:rsidP="004976EF">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63AFCD0B" wp14:editId="6A5A013A">
                      <wp:extent cx="200025" cy="209550"/>
                      <wp:effectExtent l="0" t="0" r="9525" b="6350"/>
                      <wp:docPr id="15" name="Text Box 1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733A806C"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AFCD0B" id="Text Box 15"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" fillcolor="#e46c0a" stroked="f" strokeweight=".5pt">
                      <v:textbox style="mso-fit-shape-to-text:t" inset="1mm,1mm,1mm,1mm">
                        <w:txbxContent>
                          <w:p w14:paraId="733A806C"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7B9199C5" w14:textId="77777777" w:rsidR="00DF096A" w:rsidRPr="006229D7" w:rsidRDefault="00DF096A" w:rsidP="004976EF">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1BC52077" w14:textId="77777777" w:rsidR="00DF096A" w:rsidRPr="006229D7" w:rsidRDefault="00DF096A" w:rsidP="004976EF">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19EDECEF" wp14:editId="57A73EA7">
                      <wp:extent cx="200025" cy="209550"/>
                      <wp:effectExtent l="0" t="0" r="9525" b="6350"/>
                      <wp:docPr id="16" name="Text Box 1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70E7070A"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EDECEF" id="Text Box 16"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" fillcolor="#e46c0a" stroked="f" strokeweight=".5pt">
                      <v:textbox style="mso-fit-shape-to-text:t" inset="1mm,1mm,1mm,1mm">
                        <w:txbxContent>
                          <w:p w14:paraId="70E7070A"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747B3F7B" w14:textId="77777777" w:rsidR="00DF096A" w:rsidRPr="006229D7" w:rsidRDefault="00DF096A" w:rsidP="004976EF">
            <w:pPr>
              <w:rPr>
                <w:rFonts w:ascii="Calibri" w:eastAsia="Calibri" w:hAnsi="Calibri"/>
                <w:sz w:val="20"/>
              </w:rPr>
            </w:pPr>
            <w:r w:rsidRPr="006229D7">
              <w:rPr>
                <w:rFonts w:ascii="Calibri" w:eastAsia="Calibri" w:hAnsi="Calibri"/>
                <w:sz w:val="20"/>
              </w:rPr>
              <w:t>Bridge to later stages of learning</w:t>
            </w:r>
          </w:p>
        </w:tc>
      </w:tr>
    </w:tbl>
    <w:p w14:paraId="133DE2E7" w14:textId="77777777" w:rsidR="00DF096A" w:rsidRPr="00F928E4" w:rsidRDefault="00DF096A" w:rsidP="00DF096A">
      <w:pPr>
        <w:spacing w:after="200" w:line="276" w:lineRule="auto"/>
      </w:pPr>
      <w:r>
        <w:br w:type="page"/>
      </w:r>
      <w:bookmarkStart w:id="0" w:name="_GoBack"/>
      <w:bookmarkEnd w:id="0"/>
    </w:p>
    <w:p w14:paraId="63A9D720"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lastRenderedPageBreak/>
        <w:t>What’s the science story?</w:t>
      </w:r>
    </w:p>
    <w:p w14:paraId="4B8D3AE9" w14:textId="77777777" w:rsidR="00A74043" w:rsidRDefault="00A74043" w:rsidP="00A74043">
      <w:pPr>
        <w:spacing w:after="180"/>
      </w:pPr>
      <w:r>
        <w:t>During a chemical reaction, atoms are rearranged. No atoms are created or destroyed so the mass of the reactants is equal to the mass of the products. A chemical equation must therefore always be balanced.</w:t>
      </w:r>
    </w:p>
    <w:p w14:paraId="0419E2DA" w14:textId="77777777" w:rsidR="00A74043" w:rsidRDefault="00A74043" w:rsidP="00A74043">
      <w:pPr>
        <w:spacing w:after="180"/>
      </w:pPr>
      <w:r>
        <w:t>If a reaction takes place in an open system and a product is in the gas state, then this product is able to escape. The measured mass will therefore decrease.</w:t>
      </w:r>
    </w:p>
    <w:p w14:paraId="1C4864D6"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0E8F2A2D" w14:textId="37C66565" w:rsidR="00E44897" w:rsidRDefault="00E44897" w:rsidP="00FB1FF6">
      <w:pPr>
        <w:spacing w:after="180"/>
      </w:pPr>
      <w:r w:rsidRPr="00CD3A17">
        <w:t xml:space="preserve">Research </w:t>
      </w:r>
      <w:r w:rsidRPr="00CD3A17">
        <w:fldChar w:fldCharType="begin"/>
      </w:r>
      <w:r w:rsidR="00026AF2">
        <w:instrText xml:space="preserve"> ADDIN EN.CITE &lt;EndNote&gt;&lt;Cite&gt;&lt;Author&gt;Al-Kunifed&lt;/Author&gt;&lt;Year&gt;1993&lt;/Year&gt;&lt;IDText&gt;Investigation of high school chemistry students&amp;apos; concepts of chemical symbol, formula and equations: Students&amp;apos; prescientific conceptions&lt;/IDText&gt;&lt;DisplayText&gt;(Al-Kunifed, Good and Wandersee, 1993)&lt;/DisplayText&gt;&lt;record&gt;&lt;titles&gt;&lt;title&gt;Investigation of high school chemistry students&amp;apos; concepts of chemical symbol, formula and equations: Students&amp;apos; prescientific conceptions&lt;/title&gt;&lt;/titles&gt;&lt;contributors&gt;&lt;authors&gt;&lt;author&gt;Al-Kunifed, A.&lt;/author&gt;&lt;author&gt;Good, R.&lt;/author&gt;&lt;author&gt;Wandersee, J.&lt;/author&gt;&lt;/authors&gt;&lt;/contributors&gt;&lt;added-date format="utc"&gt;1532464432&lt;/added-date&gt;&lt;pub-location&gt;ERIC Document ED376020&lt;/pub-location&gt;&lt;ref-type name="Report"&gt;27&lt;/ref-type&gt;&lt;dates&gt;&lt;year&gt;1993&lt;/year&gt;&lt;/dates&gt;&lt;rec-number&gt;11&lt;/rec-number&gt;&lt;last-updated-date format="utc"&gt;1532464568&lt;/last-updated-date&gt;&lt;/record&gt;&lt;/Cite&gt;&lt;/EndNote&gt;</w:instrText>
      </w:r>
      <w:r w:rsidRPr="00CD3A17">
        <w:fldChar w:fldCharType="separate"/>
      </w:r>
      <w:r w:rsidR="00026AF2">
        <w:rPr>
          <w:noProof/>
        </w:rPr>
        <w:t>(Al-Kunifed, Good and Wandersee, 1993)</w:t>
      </w:r>
      <w:r w:rsidRPr="00CD3A17">
        <w:fldChar w:fldCharType="end"/>
      </w:r>
      <w:r w:rsidRPr="00CD3A17">
        <w:t xml:space="preserve"> found that some students considered a chemical equation to </w:t>
      </w:r>
      <w:r w:rsidR="00026AF2">
        <w:t>be simply</w:t>
      </w:r>
      <w:r w:rsidRPr="00CD3A17">
        <w:t xml:space="preserve"> a ‘shorthand’ way of describing a reaction. These students had a poor understanding of the quantitative aspects of a chemical equation.</w:t>
      </w:r>
      <w:r>
        <w:t xml:space="preserve"> This has implications for student understanding of a chemical reaction at the sub-microscopic level in terms of a rearrangement of atoms in which the number of each type of atom is conserved.</w:t>
      </w:r>
    </w:p>
    <w:p w14:paraId="07419C31" w14:textId="331A1D0B" w:rsidR="00026AF2" w:rsidRDefault="008564B3" w:rsidP="00FB1FF6">
      <w:pPr>
        <w:spacing w:after="180"/>
      </w:pPr>
      <w:r>
        <w:t xml:space="preserve">A review of empirical research </w:t>
      </w:r>
      <w:r>
        <w:fldChar w:fldCharType="begin"/>
      </w:r>
      <w:r>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format="utc"&gt;1532357843&lt;/added-date&gt;&lt;ref-type name="Journal Article"&gt;17&lt;/ref-type&gt;&lt;dates&gt;&lt;year&gt;2012&lt;/year&gt;&lt;/dates&gt;&lt;rec-number&gt;9&lt;/rec-number&gt;&lt;last-updated-date format="utc"&gt;1532358798&lt;/last-updated-date&gt;&lt;volume&gt;36&lt;/volume&gt;&lt;/record&gt;&lt;/Cite&gt;&lt;/EndNote&gt;</w:instrText>
      </w:r>
      <w:r>
        <w:fldChar w:fldCharType="separate"/>
      </w:r>
      <w:r>
        <w:rPr>
          <w:noProof/>
        </w:rPr>
        <w:t>(Taskin and Bernholt, 2012)</w:t>
      </w:r>
      <w:r>
        <w:fldChar w:fldCharType="end"/>
      </w:r>
      <w:r>
        <w:t xml:space="preserve"> describes student misunderstandings in translating chemical formulae into particle diagrams. The addition of multiplying coefficients, as used in a chemical equation, caused further difficulties. </w:t>
      </w:r>
      <w:r w:rsidR="00026AF2">
        <w:t xml:space="preserve">This is consistent with ideas presented by Johnstone </w:t>
      </w:r>
      <w:r w:rsidR="00026AF2">
        <w:fldChar w:fldCharType="begin"/>
      </w:r>
      <w:r w:rsidR="00026AF2">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rsidR="00026AF2">
        <w:fldChar w:fldCharType="separate"/>
      </w:r>
      <w:r w:rsidR="00026AF2">
        <w:rPr>
          <w:noProof/>
        </w:rPr>
        <w:t>(1991)</w:t>
      </w:r>
      <w:r w:rsidR="00026AF2">
        <w:fldChar w:fldCharType="end"/>
      </w:r>
      <w:r w:rsidR="00026AF2">
        <w:t xml:space="preserve"> which describe student difficulties in switching between macroscopic, sub-microscopic and symbolic ways of thinking. The review </w:t>
      </w:r>
      <w:r w:rsidR="00026AF2">
        <w:fldChar w:fldCharType="begin"/>
      </w:r>
      <w:r w:rsidR="00026AF2">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format="utc"&gt;1532357843&lt;/added-date&gt;&lt;ref-type name="Journal Article"&gt;17&lt;/ref-type&gt;&lt;dates&gt;&lt;year&gt;2012&lt;/year&gt;&lt;/dates&gt;&lt;rec-number&gt;9&lt;/rec-number&gt;&lt;last-updated-date format="utc"&gt;1532358798&lt;/last-updated-date&gt;&lt;volume&gt;36&lt;/volume&gt;&lt;/record&gt;&lt;/Cite&gt;&lt;/EndNote&gt;</w:instrText>
      </w:r>
      <w:r w:rsidR="00026AF2">
        <w:fldChar w:fldCharType="separate"/>
      </w:r>
      <w:r w:rsidR="00026AF2">
        <w:rPr>
          <w:noProof/>
        </w:rPr>
        <w:t>(Taskin and Bernholt, 2012)</w:t>
      </w:r>
      <w:r w:rsidR="00026AF2">
        <w:fldChar w:fldCharType="end"/>
      </w:r>
      <w:r w:rsidR="00026AF2">
        <w:t xml:space="preserve"> summarises research findings that concluded that these misunderstandings are a contributory factor to student difficulties in balancing chemical equations.</w:t>
      </w:r>
    </w:p>
    <w:p w14:paraId="63CDF92B" w14:textId="13129AEA" w:rsidR="00FB1FF6" w:rsidRDefault="00A74043" w:rsidP="00FB1FF6">
      <w:pPr>
        <w:spacing w:after="180"/>
      </w:pPr>
      <w:r w:rsidRPr="00233DFC">
        <w:t xml:space="preserve">The learning outcomes </w:t>
      </w:r>
      <w:r w:rsidR="0037688D">
        <w:t xml:space="preserve">therefore </w:t>
      </w:r>
      <w:r w:rsidR="00026AF2">
        <w:t>start</w:t>
      </w:r>
      <w:r w:rsidRPr="00233DFC">
        <w:t xml:space="preserve"> </w:t>
      </w:r>
      <w:r w:rsidR="00A10895">
        <w:t>with the</w:t>
      </w:r>
      <w:r w:rsidR="00026AF2">
        <w:t xml:space="preserve"> quantitative interpretation of </w:t>
      </w:r>
      <w:r w:rsidRPr="00233DFC">
        <w:t xml:space="preserve">sub-microscopic </w:t>
      </w:r>
      <w:r w:rsidR="00026AF2">
        <w:t>representations (particle diagrams)</w:t>
      </w:r>
      <w:r w:rsidRPr="00233DFC">
        <w:t xml:space="preserve"> of the rearrangement of atoms </w:t>
      </w:r>
      <w:r w:rsidR="00026AF2">
        <w:t>during a chemical reaction</w:t>
      </w:r>
      <w:r w:rsidR="00A10895">
        <w:t xml:space="preserve"> and symbolic chemical equations. </w:t>
      </w:r>
      <w:r w:rsidRPr="00233DFC">
        <w:t xml:space="preserve">The learning outcomes </w:t>
      </w:r>
      <w:r w:rsidR="00A10895">
        <w:t xml:space="preserve">then consider </w:t>
      </w:r>
      <w:r w:rsidRPr="00233DFC">
        <w:t xml:space="preserve">macroscopic </w:t>
      </w:r>
      <w:r w:rsidR="00A10895">
        <w:t>understanding</w:t>
      </w:r>
      <w:r w:rsidRPr="00233DFC">
        <w:t xml:space="preserve"> of mass </w:t>
      </w:r>
      <w:r w:rsidR="00026AF2">
        <w:t>measurements</w:t>
      </w:r>
      <w:r w:rsidR="00A10895">
        <w:t xml:space="preserve"> made</w:t>
      </w:r>
      <w:r w:rsidR="00026AF2">
        <w:t xml:space="preserve"> </w:t>
      </w:r>
      <w:r w:rsidRPr="00233DFC">
        <w:t xml:space="preserve">during a </w:t>
      </w:r>
      <w:r w:rsidR="00A10895" w:rsidRPr="00233DFC">
        <w:t>chemical reaction</w:t>
      </w:r>
      <w:r w:rsidRPr="00233DFC">
        <w:t xml:space="preserve"> </w:t>
      </w:r>
      <w:r w:rsidR="00A10895">
        <w:t>and the s</w:t>
      </w:r>
      <w:r w:rsidRPr="00233DFC">
        <w:t xml:space="preserve">ub-microscopic and symbolic models that may be used to explain </w:t>
      </w:r>
      <w:r w:rsidR="00A10895">
        <w:t xml:space="preserve">these </w:t>
      </w:r>
      <w:r w:rsidRPr="00233DFC">
        <w:t>observation</w:t>
      </w:r>
      <w:r w:rsidR="00026AF2">
        <w:t>s</w:t>
      </w:r>
      <w:r w:rsidRPr="00233DFC">
        <w:t>.</w:t>
      </w:r>
    </w:p>
    <w:p w14:paraId="6FDCC6C0"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11568862" w14:textId="5A1CBBA7" w:rsidR="00026AF2" w:rsidRPr="00A10895" w:rsidRDefault="00692EDA" w:rsidP="00FB1FF6">
      <w:pPr>
        <w:spacing w:after="180"/>
      </w:pPr>
      <w:r w:rsidRPr="008564B3">
        <w:t>The understanding</w:t>
      </w:r>
      <w:r w:rsidR="008564B3" w:rsidRPr="008564B3">
        <w:t xml:space="preserve"> in this key concept supports ideas in key concept CCR2.2: Combustion. It is important for students to understand that even if the</w:t>
      </w:r>
      <w:r w:rsidR="008564B3" w:rsidRPr="00E41F0A">
        <w:t xml:space="preserve"> observed mass increases during combustion the total mass of reactants (including oxygen) is still equal to the total mass of the product.</w:t>
      </w:r>
    </w:p>
    <w:p w14:paraId="14369276" w14:textId="3FBADB56" w:rsidR="008564B3" w:rsidRPr="00026AF2" w:rsidRDefault="00FB1FF6" w:rsidP="00026AF2">
      <w:pPr>
        <w:spacing w:after="180"/>
        <w:rPr>
          <w:b/>
          <w:color w:val="E36C0A" w:themeColor="accent6" w:themeShade="BF"/>
          <w:sz w:val="24"/>
        </w:rPr>
      </w:pPr>
      <w:r w:rsidRPr="00B10DE6">
        <w:rPr>
          <w:b/>
          <w:color w:val="E36C0A" w:themeColor="accent6" w:themeShade="BF"/>
          <w:sz w:val="24"/>
        </w:rPr>
        <w:t>References</w:t>
      </w:r>
    </w:p>
    <w:p w14:paraId="56F74580" w14:textId="77777777" w:rsidR="00026AF2" w:rsidRPr="00026AF2" w:rsidRDefault="008564B3" w:rsidP="00026AF2">
      <w:pPr>
        <w:pStyle w:val="EndNoteBibliography"/>
      </w:pPr>
      <w:r>
        <w:fldChar w:fldCharType="begin"/>
      </w:r>
      <w:r>
        <w:instrText xml:space="preserve"> ADDIN EN.REFLIST </w:instrText>
      </w:r>
      <w:r>
        <w:fldChar w:fldCharType="separate"/>
      </w:r>
      <w:r w:rsidR="00026AF2" w:rsidRPr="00026AF2">
        <w:t>Al-Kunifed, A., Good, R. and Wandersee, J. (1993). Investigation of high school chemistry students' concepts of chemical symbol, formula and equations: Students' prescientific conceptions. ERIC Document ED376020.</w:t>
      </w:r>
    </w:p>
    <w:p w14:paraId="7513FFB5" w14:textId="77777777" w:rsidR="00026AF2" w:rsidRPr="00026AF2" w:rsidRDefault="00026AF2" w:rsidP="00026AF2">
      <w:pPr>
        <w:pStyle w:val="EndNoteBibliography"/>
      </w:pPr>
      <w:r w:rsidRPr="00026AF2">
        <w:t xml:space="preserve">Johnstone, A. H. (1991). Why is chemistry difficult to learn? Things are seldom what they seem. </w:t>
      </w:r>
      <w:r w:rsidRPr="00026AF2">
        <w:rPr>
          <w:i/>
        </w:rPr>
        <w:t>Journal of Computer Assisted Learning,</w:t>
      </w:r>
      <w:r w:rsidRPr="00026AF2">
        <w:t xml:space="preserve"> 7</w:t>
      </w:r>
      <w:r w:rsidRPr="00026AF2">
        <w:rPr>
          <w:b/>
        </w:rPr>
        <w:t>,</w:t>
      </w:r>
      <w:r w:rsidRPr="00026AF2">
        <w:t xml:space="preserve"> 75-83.</w:t>
      </w:r>
    </w:p>
    <w:p w14:paraId="19B287A5" w14:textId="77777777" w:rsidR="00026AF2" w:rsidRPr="00026AF2" w:rsidRDefault="00026AF2" w:rsidP="00026AF2">
      <w:pPr>
        <w:pStyle w:val="EndNoteBibliography"/>
      </w:pPr>
      <w:r w:rsidRPr="00026AF2">
        <w:t xml:space="preserve">Taskin, V. and Bernholt, S. (2012). Students' understanding of chemical formulae: A review of empirical research. </w:t>
      </w:r>
      <w:r w:rsidRPr="00026AF2">
        <w:rPr>
          <w:i/>
        </w:rPr>
        <w:t>International Journal of Science Education,</w:t>
      </w:r>
      <w:r w:rsidRPr="00026AF2">
        <w:t xml:space="preserve"> 36(1)</w:t>
      </w:r>
      <w:r w:rsidRPr="00026AF2">
        <w:rPr>
          <w:b/>
        </w:rPr>
        <w:t>,</w:t>
      </w:r>
      <w:r w:rsidRPr="00026AF2">
        <w:t xml:space="preserve"> 157-185.</w:t>
      </w:r>
    </w:p>
    <w:p w14:paraId="3A2B3EAE" w14:textId="5F9CB402" w:rsidR="00D43788" w:rsidRDefault="008564B3" w:rsidP="00AE5FB7">
      <w:pPr>
        <w:spacing w:after="200" w:line="276" w:lineRule="auto"/>
      </w:pPr>
      <w:r>
        <w:fldChar w:fldCharType="end"/>
      </w:r>
    </w:p>
    <w:sectPr w:rsidR="00D43788" w:rsidSect="00F34FD0">
      <w:headerReference w:type="default" r:id="rId10"/>
      <w:footerReference w:type="default" r:id="rId1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68EB8" w14:textId="77777777" w:rsidR="007D1368" w:rsidRDefault="007D1368" w:rsidP="000B473B">
      <w:r>
        <w:separator/>
      </w:r>
    </w:p>
  </w:endnote>
  <w:endnote w:type="continuationSeparator" w:id="0">
    <w:p w14:paraId="64119DC2" w14:textId="77777777" w:rsidR="007D1368" w:rsidRDefault="007D136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20B45" w14:textId="7777777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03C4522B" wp14:editId="1D9100C8">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C7FD289"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D626D">
      <w:rPr>
        <w:noProof/>
      </w:rPr>
      <w:t>2</w:t>
    </w:r>
    <w:r>
      <w:rPr>
        <w:noProof/>
      </w:rPr>
      <w:fldChar w:fldCharType="end"/>
    </w:r>
  </w:p>
  <w:p w14:paraId="4157603C"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key concept </w:t>
    </w:r>
    <w:r w:rsidR="00C63844">
      <w:rPr>
        <w:sz w:val="16"/>
        <w:szCs w:val="16"/>
      </w:rPr>
      <w:t xml:space="preserve">may have been edited. Download the original from </w:t>
    </w:r>
    <w:r w:rsidR="00C63844" w:rsidRPr="00ED4562">
      <w:rPr>
        <w:b/>
        <w:sz w:val="16"/>
        <w:szCs w:val="16"/>
      </w:rPr>
      <w:t>www.BestEvidenceScienceTeaching.org</w:t>
    </w:r>
  </w:p>
  <w:p w14:paraId="5013C3EC"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F33FF" w14:textId="77777777" w:rsidR="007D1368" w:rsidRDefault="007D1368" w:rsidP="000B473B">
      <w:r>
        <w:separator/>
      </w:r>
    </w:p>
  </w:footnote>
  <w:footnote w:type="continuationSeparator" w:id="0">
    <w:p w14:paraId="6DBC2AD9" w14:textId="77777777" w:rsidR="007D1368" w:rsidRDefault="007D1368"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1EB3A"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6A438B09" wp14:editId="3C39C84A">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0FC58791" wp14:editId="27EE807F">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214D3D2"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A4D34"/>
    <w:rsid w:val="000026EA"/>
    <w:rsid w:val="00015578"/>
    <w:rsid w:val="0002228B"/>
    <w:rsid w:val="00024731"/>
    <w:rsid w:val="00026AF2"/>
    <w:rsid w:val="00026DEC"/>
    <w:rsid w:val="0003079C"/>
    <w:rsid w:val="00036EBA"/>
    <w:rsid w:val="000505CA"/>
    <w:rsid w:val="0005709C"/>
    <w:rsid w:val="000676CA"/>
    <w:rsid w:val="000735AB"/>
    <w:rsid w:val="0007714D"/>
    <w:rsid w:val="000947E2"/>
    <w:rsid w:val="00095E04"/>
    <w:rsid w:val="000A1564"/>
    <w:rsid w:val="000A3EAB"/>
    <w:rsid w:val="000A4D1F"/>
    <w:rsid w:val="000B473B"/>
    <w:rsid w:val="000C1E45"/>
    <w:rsid w:val="000D0210"/>
    <w:rsid w:val="000D0E89"/>
    <w:rsid w:val="000D2978"/>
    <w:rsid w:val="000E2689"/>
    <w:rsid w:val="000F34D7"/>
    <w:rsid w:val="000F5E42"/>
    <w:rsid w:val="00104331"/>
    <w:rsid w:val="001345A9"/>
    <w:rsid w:val="00137415"/>
    <w:rsid w:val="001413D2"/>
    <w:rsid w:val="00142613"/>
    <w:rsid w:val="00144DA7"/>
    <w:rsid w:val="001615EF"/>
    <w:rsid w:val="00161D3F"/>
    <w:rsid w:val="001915D4"/>
    <w:rsid w:val="001A1FED"/>
    <w:rsid w:val="001A40E2"/>
    <w:rsid w:val="001B2603"/>
    <w:rsid w:val="001B41C2"/>
    <w:rsid w:val="001C2CF1"/>
    <w:rsid w:val="001C3520"/>
    <w:rsid w:val="001C4805"/>
    <w:rsid w:val="001E4D9A"/>
    <w:rsid w:val="001F2B4D"/>
    <w:rsid w:val="002178AC"/>
    <w:rsid w:val="00222436"/>
    <w:rsid w:val="00223316"/>
    <w:rsid w:val="00223388"/>
    <w:rsid w:val="0022442F"/>
    <w:rsid w:val="00224B69"/>
    <w:rsid w:val="0022547C"/>
    <w:rsid w:val="00233BFE"/>
    <w:rsid w:val="00233DFC"/>
    <w:rsid w:val="00234C9D"/>
    <w:rsid w:val="0025410A"/>
    <w:rsid w:val="002623D2"/>
    <w:rsid w:val="0027354C"/>
    <w:rsid w:val="0028012F"/>
    <w:rsid w:val="00280B49"/>
    <w:rsid w:val="00287876"/>
    <w:rsid w:val="0029248B"/>
    <w:rsid w:val="00292C53"/>
    <w:rsid w:val="00294E22"/>
    <w:rsid w:val="00296E30"/>
    <w:rsid w:val="002A4D34"/>
    <w:rsid w:val="002C194B"/>
    <w:rsid w:val="002C36ED"/>
    <w:rsid w:val="002C3FA8"/>
    <w:rsid w:val="002C59BA"/>
    <w:rsid w:val="002E3D3F"/>
    <w:rsid w:val="002F08DF"/>
    <w:rsid w:val="002F3535"/>
    <w:rsid w:val="002F59B2"/>
    <w:rsid w:val="00301AA9"/>
    <w:rsid w:val="00306DB7"/>
    <w:rsid w:val="003117F6"/>
    <w:rsid w:val="003512FB"/>
    <w:rsid w:val="003533B8"/>
    <w:rsid w:val="003535C5"/>
    <w:rsid w:val="003752BE"/>
    <w:rsid w:val="0037688D"/>
    <w:rsid w:val="00377662"/>
    <w:rsid w:val="003A07C6"/>
    <w:rsid w:val="003A346A"/>
    <w:rsid w:val="003B13BC"/>
    <w:rsid w:val="003B2917"/>
    <w:rsid w:val="003B2CBA"/>
    <w:rsid w:val="003B541B"/>
    <w:rsid w:val="003C7537"/>
    <w:rsid w:val="003D7CC7"/>
    <w:rsid w:val="003E2B2F"/>
    <w:rsid w:val="003E6046"/>
    <w:rsid w:val="003F16F9"/>
    <w:rsid w:val="00421DB2"/>
    <w:rsid w:val="00430C1F"/>
    <w:rsid w:val="00437318"/>
    <w:rsid w:val="00442595"/>
    <w:rsid w:val="0045323E"/>
    <w:rsid w:val="00455255"/>
    <w:rsid w:val="004633F8"/>
    <w:rsid w:val="0047091F"/>
    <w:rsid w:val="004976EF"/>
    <w:rsid w:val="004B0EE1"/>
    <w:rsid w:val="004D0D83"/>
    <w:rsid w:val="004E1DF1"/>
    <w:rsid w:val="004E5592"/>
    <w:rsid w:val="004F3A89"/>
    <w:rsid w:val="0050055B"/>
    <w:rsid w:val="00502106"/>
    <w:rsid w:val="005211D1"/>
    <w:rsid w:val="00524710"/>
    <w:rsid w:val="00542C62"/>
    <w:rsid w:val="005519D4"/>
    <w:rsid w:val="005529CB"/>
    <w:rsid w:val="00555342"/>
    <w:rsid w:val="005560E2"/>
    <w:rsid w:val="00575039"/>
    <w:rsid w:val="00575A96"/>
    <w:rsid w:val="005767D5"/>
    <w:rsid w:val="005A452E"/>
    <w:rsid w:val="005C6ED8"/>
    <w:rsid w:val="005E383D"/>
    <w:rsid w:val="005F115D"/>
    <w:rsid w:val="00620AFF"/>
    <w:rsid w:val="006355D8"/>
    <w:rsid w:val="00642ECD"/>
    <w:rsid w:val="006464F9"/>
    <w:rsid w:val="0065024C"/>
    <w:rsid w:val="006502A0"/>
    <w:rsid w:val="00660F43"/>
    <w:rsid w:val="006772F5"/>
    <w:rsid w:val="00692EDA"/>
    <w:rsid w:val="006A73C9"/>
    <w:rsid w:val="006B0615"/>
    <w:rsid w:val="006B6989"/>
    <w:rsid w:val="006C2DD9"/>
    <w:rsid w:val="006D166B"/>
    <w:rsid w:val="006E616D"/>
    <w:rsid w:val="006E73AB"/>
    <w:rsid w:val="006F01D8"/>
    <w:rsid w:val="006F2CAB"/>
    <w:rsid w:val="006F3279"/>
    <w:rsid w:val="00704AEE"/>
    <w:rsid w:val="007100E4"/>
    <w:rsid w:val="00722F9A"/>
    <w:rsid w:val="00753F41"/>
    <w:rsid w:val="00754539"/>
    <w:rsid w:val="00757297"/>
    <w:rsid w:val="00760E08"/>
    <w:rsid w:val="00795CB4"/>
    <w:rsid w:val="007A3C86"/>
    <w:rsid w:val="007A683E"/>
    <w:rsid w:val="007A748B"/>
    <w:rsid w:val="007C3B28"/>
    <w:rsid w:val="007D1368"/>
    <w:rsid w:val="007D1D65"/>
    <w:rsid w:val="007E0A9E"/>
    <w:rsid w:val="007E5309"/>
    <w:rsid w:val="007F5EAE"/>
    <w:rsid w:val="00800DE1"/>
    <w:rsid w:val="00802843"/>
    <w:rsid w:val="00813F47"/>
    <w:rsid w:val="00821188"/>
    <w:rsid w:val="008450D6"/>
    <w:rsid w:val="008544D9"/>
    <w:rsid w:val="008564B3"/>
    <w:rsid w:val="00856D0C"/>
    <w:rsid w:val="00856FCA"/>
    <w:rsid w:val="00872EB4"/>
    <w:rsid w:val="00873B8C"/>
    <w:rsid w:val="008A405F"/>
    <w:rsid w:val="008B34B6"/>
    <w:rsid w:val="008B67C9"/>
    <w:rsid w:val="008C7736"/>
    <w:rsid w:val="008C7F34"/>
    <w:rsid w:val="008D37BB"/>
    <w:rsid w:val="008E032D"/>
    <w:rsid w:val="008E13E0"/>
    <w:rsid w:val="008E34A5"/>
    <w:rsid w:val="008E580C"/>
    <w:rsid w:val="0090047A"/>
    <w:rsid w:val="00911477"/>
    <w:rsid w:val="00913AD8"/>
    <w:rsid w:val="009167DC"/>
    <w:rsid w:val="00917940"/>
    <w:rsid w:val="00925026"/>
    <w:rsid w:val="00927BF8"/>
    <w:rsid w:val="00931264"/>
    <w:rsid w:val="00942A4B"/>
    <w:rsid w:val="00961D59"/>
    <w:rsid w:val="009A40B9"/>
    <w:rsid w:val="009A6941"/>
    <w:rsid w:val="009B2D55"/>
    <w:rsid w:val="009C0343"/>
    <w:rsid w:val="009E0D11"/>
    <w:rsid w:val="00A10895"/>
    <w:rsid w:val="00A24A16"/>
    <w:rsid w:val="00A37D14"/>
    <w:rsid w:val="00A37D42"/>
    <w:rsid w:val="00A42E48"/>
    <w:rsid w:val="00A44B2D"/>
    <w:rsid w:val="00A6168B"/>
    <w:rsid w:val="00A62028"/>
    <w:rsid w:val="00A74043"/>
    <w:rsid w:val="00AA6236"/>
    <w:rsid w:val="00AB656C"/>
    <w:rsid w:val="00AB6AE7"/>
    <w:rsid w:val="00AB6CA4"/>
    <w:rsid w:val="00AC3E57"/>
    <w:rsid w:val="00AD21F5"/>
    <w:rsid w:val="00AD5043"/>
    <w:rsid w:val="00AE3956"/>
    <w:rsid w:val="00AE5FB7"/>
    <w:rsid w:val="00AE66DE"/>
    <w:rsid w:val="00AF0E74"/>
    <w:rsid w:val="00AF7DB9"/>
    <w:rsid w:val="00B06225"/>
    <w:rsid w:val="00B10DE6"/>
    <w:rsid w:val="00B1323E"/>
    <w:rsid w:val="00B23C7A"/>
    <w:rsid w:val="00B26BA9"/>
    <w:rsid w:val="00B33FEF"/>
    <w:rsid w:val="00B346B5"/>
    <w:rsid w:val="00B37C53"/>
    <w:rsid w:val="00B412B0"/>
    <w:rsid w:val="00B42E62"/>
    <w:rsid w:val="00B46FF9"/>
    <w:rsid w:val="00B548DE"/>
    <w:rsid w:val="00B623EF"/>
    <w:rsid w:val="00B75483"/>
    <w:rsid w:val="00BA5A78"/>
    <w:rsid w:val="00BA7952"/>
    <w:rsid w:val="00BB3EA6"/>
    <w:rsid w:val="00BD3160"/>
    <w:rsid w:val="00BE27BE"/>
    <w:rsid w:val="00BF0BBF"/>
    <w:rsid w:val="00BF6C8A"/>
    <w:rsid w:val="00C05571"/>
    <w:rsid w:val="00C06521"/>
    <w:rsid w:val="00C07C9B"/>
    <w:rsid w:val="00C15989"/>
    <w:rsid w:val="00C17716"/>
    <w:rsid w:val="00C246CE"/>
    <w:rsid w:val="00C504BE"/>
    <w:rsid w:val="00C5553B"/>
    <w:rsid w:val="00C57FA2"/>
    <w:rsid w:val="00C63844"/>
    <w:rsid w:val="00C701D0"/>
    <w:rsid w:val="00C72918"/>
    <w:rsid w:val="00C859D3"/>
    <w:rsid w:val="00C8765D"/>
    <w:rsid w:val="00C9265A"/>
    <w:rsid w:val="00CC2E4D"/>
    <w:rsid w:val="00CC78A5"/>
    <w:rsid w:val="00CC7B16"/>
    <w:rsid w:val="00CD0E0D"/>
    <w:rsid w:val="00CE15FE"/>
    <w:rsid w:val="00CE7273"/>
    <w:rsid w:val="00CF5836"/>
    <w:rsid w:val="00D00673"/>
    <w:rsid w:val="00D02E15"/>
    <w:rsid w:val="00D14F44"/>
    <w:rsid w:val="00D278E8"/>
    <w:rsid w:val="00D421C8"/>
    <w:rsid w:val="00D43788"/>
    <w:rsid w:val="00D44604"/>
    <w:rsid w:val="00D479B3"/>
    <w:rsid w:val="00D51657"/>
    <w:rsid w:val="00D52283"/>
    <w:rsid w:val="00D524E5"/>
    <w:rsid w:val="00D72FEF"/>
    <w:rsid w:val="00D755FA"/>
    <w:rsid w:val="00D91942"/>
    <w:rsid w:val="00DB2434"/>
    <w:rsid w:val="00DB7449"/>
    <w:rsid w:val="00DB7471"/>
    <w:rsid w:val="00DC4A4E"/>
    <w:rsid w:val="00DD1874"/>
    <w:rsid w:val="00DD63BD"/>
    <w:rsid w:val="00DF096A"/>
    <w:rsid w:val="00E172C6"/>
    <w:rsid w:val="00E22B55"/>
    <w:rsid w:val="00E24309"/>
    <w:rsid w:val="00E31116"/>
    <w:rsid w:val="00E44897"/>
    <w:rsid w:val="00E53D82"/>
    <w:rsid w:val="00E54437"/>
    <w:rsid w:val="00E665FC"/>
    <w:rsid w:val="00E753A9"/>
    <w:rsid w:val="00E85A74"/>
    <w:rsid w:val="00EA2C64"/>
    <w:rsid w:val="00EB18D1"/>
    <w:rsid w:val="00EE6B97"/>
    <w:rsid w:val="00EF081E"/>
    <w:rsid w:val="00F12C3B"/>
    <w:rsid w:val="00F17D81"/>
    <w:rsid w:val="00F2579D"/>
    <w:rsid w:val="00F26884"/>
    <w:rsid w:val="00F34FD0"/>
    <w:rsid w:val="00F40370"/>
    <w:rsid w:val="00F520EB"/>
    <w:rsid w:val="00F604E7"/>
    <w:rsid w:val="00F66FF6"/>
    <w:rsid w:val="00F74824"/>
    <w:rsid w:val="00F75F0D"/>
    <w:rsid w:val="00F82443"/>
    <w:rsid w:val="00F8355F"/>
    <w:rsid w:val="00F90D64"/>
    <w:rsid w:val="00F928E4"/>
    <w:rsid w:val="00F95F3E"/>
    <w:rsid w:val="00FA14FE"/>
    <w:rsid w:val="00FA3196"/>
    <w:rsid w:val="00FB1FF6"/>
    <w:rsid w:val="00FD626D"/>
    <w:rsid w:val="00FF02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1DA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564B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564B3"/>
    <w:rPr>
      <w:rFonts w:ascii="Calibri" w:hAnsi="Calibri" w:cs="Calibri"/>
      <w:noProof/>
      <w:lang w:val="en-US"/>
    </w:rPr>
  </w:style>
  <w:style w:type="paragraph" w:customStyle="1" w:styleId="EndNoteBibliography">
    <w:name w:val="EndNote Bibliography"/>
    <w:basedOn w:val="Normal"/>
    <w:link w:val="EndNoteBibliographyChar"/>
    <w:rsid w:val="008564B3"/>
    <w:rPr>
      <w:rFonts w:ascii="Calibri" w:hAnsi="Calibri" w:cs="Calibri"/>
      <w:noProof/>
      <w:lang w:val="en-US"/>
    </w:rPr>
  </w:style>
  <w:style w:type="character" w:customStyle="1" w:styleId="EndNoteBibliographyChar">
    <w:name w:val="EndNote Bibliography Char"/>
    <w:basedOn w:val="DefaultParagraphFont"/>
    <w:link w:val="EndNoteBibliography"/>
    <w:rsid w:val="008564B3"/>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564B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564B3"/>
    <w:rPr>
      <w:rFonts w:ascii="Calibri" w:hAnsi="Calibri" w:cs="Calibri"/>
      <w:noProof/>
      <w:lang w:val="en-US"/>
    </w:rPr>
  </w:style>
  <w:style w:type="paragraph" w:customStyle="1" w:styleId="EndNoteBibliography">
    <w:name w:val="EndNote Bibliography"/>
    <w:basedOn w:val="Normal"/>
    <w:link w:val="EndNoteBibliographyChar"/>
    <w:rsid w:val="008564B3"/>
    <w:rPr>
      <w:rFonts w:ascii="Calibri" w:hAnsi="Calibri" w:cs="Calibri"/>
      <w:noProof/>
      <w:lang w:val="en-US"/>
    </w:rPr>
  </w:style>
  <w:style w:type="character" w:customStyle="1" w:styleId="EndNoteBibliographyChar">
    <w:name w:val="EndNote Bibliography Char"/>
    <w:basedOn w:val="DefaultParagraphFont"/>
    <w:link w:val="EndNoteBibliography"/>
    <w:rsid w:val="008564B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tmp"/></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Documents\Chemical%20reactions\Overall%20documents\BEST_CPS_4_1_Representing%20reactions_key%20concept%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028C1-0E60-447A-B5D5-5684302A5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BEST_CPS_4_1_Representing reactions_key concept notes.dotx</Template>
  <TotalTime>1184</TotalTime>
  <Pages>3</Pages>
  <Words>1233</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Alistair Moore</cp:lastModifiedBy>
  <cp:revision>15</cp:revision>
  <cp:lastPrinted>2018-12-19T10:21:00Z</cp:lastPrinted>
  <dcterms:created xsi:type="dcterms:W3CDTF">2018-11-05T10:38:00Z</dcterms:created>
  <dcterms:modified xsi:type="dcterms:W3CDTF">2018-12-19T10:21:00Z</dcterms:modified>
</cp:coreProperties>
</file>