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02E1FE" w14:textId="180B1028" w:rsidR="00201AC2" w:rsidRPr="007637F3" w:rsidRDefault="007637F3" w:rsidP="00201AC2">
      <w:pPr>
        <w:spacing w:after="180"/>
        <w:rPr>
          <w:b/>
          <w:sz w:val="44"/>
          <w:szCs w:val="44"/>
        </w:rPr>
      </w:pPr>
      <w:r w:rsidRPr="007637F3">
        <w:rPr>
          <w:b/>
          <w:sz w:val="44"/>
          <w:szCs w:val="44"/>
        </w:rPr>
        <w:t>Chemical equation checking</w:t>
      </w:r>
    </w:p>
    <w:p w14:paraId="78A4931A" w14:textId="77777777" w:rsidR="00201AC2" w:rsidRPr="007637F3" w:rsidRDefault="00201AC2" w:rsidP="00201AC2">
      <w:pPr>
        <w:spacing w:after="180"/>
      </w:pPr>
    </w:p>
    <w:p w14:paraId="7C4560E5" w14:textId="46D4FC34" w:rsidR="00201AC2" w:rsidRPr="007637F3" w:rsidRDefault="007637F3" w:rsidP="00201AC2">
      <w:pPr>
        <w:pStyle w:val="ListParagraph"/>
        <w:numPr>
          <w:ilvl w:val="0"/>
          <w:numId w:val="3"/>
        </w:numPr>
        <w:spacing w:after="180"/>
        <w:ind w:left="567" w:hanging="567"/>
        <w:contextualSpacing w:val="0"/>
      </w:pPr>
      <w:r w:rsidRPr="007637F3">
        <w:t>Methane burns in oxygen. The products of this combustion reaction are carbon dioxide and water.</w:t>
      </w:r>
    </w:p>
    <w:p w14:paraId="2AC23ECB" w14:textId="4EAA190C" w:rsidR="007637F3" w:rsidRPr="007637F3" w:rsidRDefault="007637F3" w:rsidP="007637F3">
      <w:pPr>
        <w:pStyle w:val="ListParagraph"/>
        <w:spacing w:after="180"/>
        <w:ind w:left="567"/>
        <w:contextualSpacing w:val="0"/>
      </w:pPr>
      <w:r w:rsidRPr="007637F3">
        <w:t>Check each chemical equation below.</w:t>
      </w:r>
    </w:p>
    <w:p w14:paraId="0CA332BF" w14:textId="78561F6F" w:rsidR="00201AC2" w:rsidRPr="007637F3" w:rsidRDefault="007637F3" w:rsidP="00201AC2">
      <w:pPr>
        <w:pStyle w:val="ListParagraph"/>
        <w:numPr>
          <w:ilvl w:val="1"/>
          <w:numId w:val="3"/>
        </w:numPr>
        <w:spacing w:after="180"/>
        <w:ind w:left="993" w:hanging="426"/>
        <w:contextualSpacing w:val="0"/>
      </w:pPr>
      <w:r w:rsidRPr="007637F3">
        <w:t>Which chemical equation is correct?</w:t>
      </w:r>
    </w:p>
    <w:p w14:paraId="1B00CB87" w14:textId="6202B43C" w:rsidR="007637F3" w:rsidRPr="007637F3" w:rsidRDefault="007637F3" w:rsidP="00201AC2">
      <w:pPr>
        <w:pStyle w:val="ListParagraph"/>
        <w:numPr>
          <w:ilvl w:val="1"/>
          <w:numId w:val="3"/>
        </w:numPr>
        <w:spacing w:after="180"/>
        <w:ind w:left="993" w:hanging="426"/>
        <w:contextualSpacing w:val="0"/>
      </w:pPr>
      <w:r w:rsidRPr="007637F3">
        <w:t xml:space="preserve">What is incorrect about the other chemical </w:t>
      </w:r>
      <w:r w:rsidR="00272C2F">
        <w:t>equation</w:t>
      </w:r>
      <w:r w:rsidRPr="007637F3">
        <w:t>s?</w:t>
      </w:r>
    </w:p>
    <w:p w14:paraId="47251405" w14:textId="77777777" w:rsidR="007637F3" w:rsidRPr="007637F3" w:rsidRDefault="007637F3" w:rsidP="007637F3">
      <w:pPr>
        <w:pStyle w:val="ListParagraph"/>
        <w:spacing w:after="180"/>
        <w:ind w:left="993"/>
        <w:contextualSpacing w:val="0"/>
      </w:pPr>
    </w:p>
    <w:p w14:paraId="6BDE7F1C" w14:textId="7C339282" w:rsidR="00201AC2" w:rsidRPr="007637F3" w:rsidRDefault="007637F3" w:rsidP="007637F3">
      <w:pPr>
        <w:spacing w:after="180"/>
        <w:ind w:left="273" w:firstLine="720"/>
      </w:pPr>
      <w:r w:rsidRPr="007637F3">
        <w:t>A</w:t>
      </w:r>
      <w:r w:rsidRPr="007637F3">
        <w:tab/>
        <w:t>CH</w:t>
      </w:r>
      <w:r w:rsidRPr="007637F3">
        <w:rPr>
          <w:vertAlign w:val="subscript"/>
        </w:rPr>
        <w:t>4</w:t>
      </w:r>
      <w:r w:rsidRPr="007637F3">
        <w:t xml:space="preserve"> +O</w:t>
      </w:r>
      <w:r w:rsidRPr="007637F3">
        <w:rPr>
          <w:vertAlign w:val="subscript"/>
        </w:rPr>
        <w:t>2</w:t>
      </w:r>
      <w:r w:rsidRPr="007637F3">
        <w:t xml:space="preserve"> </w:t>
      </w:r>
      <w:r w:rsidRPr="007637F3">
        <w:rPr>
          <w:rFonts w:ascii="Calibri Light" w:hAnsi="Calibri Light" w:cs="Calibri Light"/>
        </w:rPr>
        <w:t>→</w:t>
      </w:r>
      <w:r w:rsidRPr="007637F3">
        <w:t xml:space="preserve"> CO</w:t>
      </w:r>
      <w:r w:rsidRPr="007637F3">
        <w:rPr>
          <w:vertAlign w:val="subscript"/>
        </w:rPr>
        <w:t>2</w:t>
      </w:r>
      <w:r w:rsidRPr="007637F3">
        <w:t xml:space="preserve"> + H</w:t>
      </w:r>
      <w:r w:rsidRPr="007637F3">
        <w:rPr>
          <w:vertAlign w:val="subscript"/>
        </w:rPr>
        <w:t>2</w:t>
      </w:r>
      <w:r w:rsidRPr="007637F3">
        <w:t>O</w:t>
      </w:r>
    </w:p>
    <w:p w14:paraId="344BBA87" w14:textId="6FED6348" w:rsidR="007637F3" w:rsidRPr="007637F3" w:rsidRDefault="007637F3" w:rsidP="007637F3">
      <w:pPr>
        <w:spacing w:after="180"/>
        <w:ind w:left="273" w:firstLine="720"/>
      </w:pPr>
      <w:r w:rsidRPr="007637F3">
        <w:t>B</w:t>
      </w:r>
      <w:r w:rsidRPr="007637F3">
        <w:tab/>
        <w:t>CH</w:t>
      </w:r>
      <w:r w:rsidRPr="007637F3">
        <w:rPr>
          <w:vertAlign w:val="subscript"/>
        </w:rPr>
        <w:t>4</w:t>
      </w:r>
      <w:r w:rsidRPr="007637F3">
        <w:t xml:space="preserve"> +</w:t>
      </w:r>
      <w:r w:rsidR="00272C2F">
        <w:t xml:space="preserve"> 2</w:t>
      </w:r>
      <w:r w:rsidRPr="007637F3">
        <w:t>O</w:t>
      </w:r>
      <w:r w:rsidRPr="007637F3">
        <w:rPr>
          <w:vertAlign w:val="subscript"/>
        </w:rPr>
        <w:t>2</w:t>
      </w:r>
      <w:r w:rsidRPr="007637F3">
        <w:t xml:space="preserve"> </w:t>
      </w:r>
      <w:r w:rsidRPr="007637F3">
        <w:rPr>
          <w:rFonts w:ascii="Calibri Light" w:hAnsi="Calibri Light" w:cs="Calibri Light"/>
        </w:rPr>
        <w:t>→</w:t>
      </w:r>
      <w:r w:rsidRPr="007637F3">
        <w:t xml:space="preserve"> CO</w:t>
      </w:r>
      <w:r w:rsidRPr="007637F3">
        <w:rPr>
          <w:vertAlign w:val="subscript"/>
        </w:rPr>
        <w:t>2</w:t>
      </w:r>
      <w:r w:rsidRPr="007637F3">
        <w:t xml:space="preserve"> + 2H</w:t>
      </w:r>
      <w:r w:rsidRPr="007637F3">
        <w:rPr>
          <w:vertAlign w:val="subscript"/>
        </w:rPr>
        <w:t>2</w:t>
      </w:r>
      <w:r w:rsidRPr="007637F3">
        <w:t>O</w:t>
      </w:r>
    </w:p>
    <w:p w14:paraId="49EC3680" w14:textId="55D2F16C" w:rsidR="007637F3" w:rsidRPr="007637F3" w:rsidRDefault="007637F3" w:rsidP="007637F3">
      <w:pPr>
        <w:spacing w:after="180"/>
        <w:ind w:left="273" w:firstLine="720"/>
      </w:pPr>
      <w:r w:rsidRPr="007637F3">
        <w:t>C</w:t>
      </w:r>
      <w:r w:rsidRPr="007637F3">
        <w:tab/>
        <w:t>CH</w:t>
      </w:r>
      <w:r w:rsidRPr="007637F3">
        <w:rPr>
          <w:vertAlign w:val="subscript"/>
        </w:rPr>
        <w:t>4</w:t>
      </w:r>
      <w:r w:rsidRPr="007637F3">
        <w:t xml:space="preserve"> +O</w:t>
      </w:r>
      <w:r w:rsidRPr="007637F3">
        <w:rPr>
          <w:vertAlign w:val="subscript"/>
        </w:rPr>
        <w:t>2</w:t>
      </w:r>
      <w:r w:rsidRPr="007637F3">
        <w:t xml:space="preserve"> </w:t>
      </w:r>
      <w:r w:rsidRPr="007637F3">
        <w:rPr>
          <w:rFonts w:ascii="Calibri Light" w:hAnsi="Calibri Light" w:cs="Calibri Light"/>
        </w:rPr>
        <w:t>→</w:t>
      </w:r>
      <w:r w:rsidRPr="007637F3">
        <w:t xml:space="preserve"> CO</w:t>
      </w:r>
      <w:r w:rsidRPr="007637F3">
        <w:rPr>
          <w:vertAlign w:val="subscript"/>
        </w:rPr>
        <w:t>2</w:t>
      </w:r>
      <w:r w:rsidRPr="007637F3">
        <w:t xml:space="preserve"> + </w:t>
      </w:r>
      <w:r>
        <w:t>2</w:t>
      </w:r>
      <w:r w:rsidRPr="007637F3">
        <w:t>H</w:t>
      </w:r>
      <w:r w:rsidRPr="007637F3">
        <w:rPr>
          <w:vertAlign w:val="subscript"/>
        </w:rPr>
        <w:t>2</w:t>
      </w:r>
    </w:p>
    <w:p w14:paraId="4354BE14" w14:textId="326CBDD7" w:rsidR="007637F3" w:rsidRPr="007637F3" w:rsidRDefault="007637F3" w:rsidP="007637F3">
      <w:pPr>
        <w:spacing w:after="180"/>
        <w:ind w:left="273" w:firstLine="720"/>
      </w:pPr>
      <w:r w:rsidRPr="007637F3">
        <w:t>D</w:t>
      </w:r>
      <w:r w:rsidRPr="007637F3">
        <w:tab/>
        <w:t>CH</w:t>
      </w:r>
      <w:r>
        <w:rPr>
          <w:vertAlign w:val="subscript"/>
        </w:rPr>
        <w:t>2</w:t>
      </w:r>
      <w:r w:rsidRPr="007637F3">
        <w:t xml:space="preserve"> +O</w:t>
      </w:r>
      <w:r w:rsidRPr="007637F3">
        <w:rPr>
          <w:vertAlign w:val="subscript"/>
        </w:rPr>
        <w:t>3</w:t>
      </w:r>
      <w:r w:rsidRPr="007637F3">
        <w:t xml:space="preserve"> </w:t>
      </w:r>
      <w:r w:rsidRPr="007637F3">
        <w:rPr>
          <w:rFonts w:ascii="Calibri Light" w:hAnsi="Calibri Light" w:cs="Calibri Light"/>
        </w:rPr>
        <w:t>→</w:t>
      </w:r>
      <w:r w:rsidRPr="007637F3">
        <w:t xml:space="preserve"> CO</w:t>
      </w:r>
      <w:r w:rsidRPr="007637F3">
        <w:rPr>
          <w:vertAlign w:val="subscript"/>
        </w:rPr>
        <w:t>2</w:t>
      </w:r>
      <w:r w:rsidRPr="007637F3">
        <w:t xml:space="preserve"> + H</w:t>
      </w:r>
      <w:r w:rsidRPr="007637F3">
        <w:rPr>
          <w:vertAlign w:val="subscript"/>
        </w:rPr>
        <w:t>2</w:t>
      </w:r>
      <w:r w:rsidRPr="007637F3">
        <w:t>O</w:t>
      </w:r>
    </w:p>
    <w:p w14:paraId="618874F1" w14:textId="70B3F897" w:rsidR="007637F3" w:rsidRPr="007637F3" w:rsidRDefault="007637F3" w:rsidP="007637F3">
      <w:pPr>
        <w:spacing w:after="180"/>
        <w:ind w:left="273" w:firstLine="720"/>
      </w:pPr>
    </w:p>
    <w:p w14:paraId="51BF3814" w14:textId="77777777" w:rsidR="00201AC2" w:rsidRPr="00201AC2" w:rsidRDefault="00201AC2" w:rsidP="006F3279">
      <w:pPr>
        <w:spacing w:after="240"/>
        <w:rPr>
          <w:szCs w:val="18"/>
        </w:rPr>
      </w:pPr>
    </w:p>
    <w:p w14:paraId="2FD7281D" w14:textId="77777777" w:rsidR="00201AC2" w:rsidRPr="00201AC2" w:rsidRDefault="00201AC2" w:rsidP="006F3279">
      <w:pPr>
        <w:spacing w:after="240"/>
        <w:rPr>
          <w:szCs w:val="18"/>
        </w:rPr>
      </w:pPr>
    </w:p>
    <w:p w14:paraId="6C2AB9FF" w14:textId="77777777" w:rsidR="00201AC2" w:rsidRPr="00201AC2" w:rsidRDefault="00201AC2" w:rsidP="006F3279">
      <w:pPr>
        <w:spacing w:after="240"/>
        <w:rPr>
          <w:szCs w:val="18"/>
        </w:rPr>
        <w:sectPr w:rsidR="00201AC2" w:rsidRPr="00201AC2" w:rsidSect="00642ECD">
          <w:headerReference w:type="default" r:id="rId7"/>
          <w:footerReference w:type="default" r:id="rId8"/>
          <w:pgSz w:w="11906" w:h="16838" w:code="9"/>
          <w:pgMar w:top="1440" w:right="1440" w:bottom="1440" w:left="1440" w:header="709" w:footer="567" w:gutter="0"/>
          <w:cols w:space="708"/>
          <w:docGrid w:linePitch="360"/>
        </w:sectPr>
      </w:pPr>
    </w:p>
    <w:p w14:paraId="3E2E6732" w14:textId="307B8F57"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7637F3">
        <w:rPr>
          <w:i/>
          <w:sz w:val="18"/>
          <w:szCs w:val="18"/>
        </w:rPr>
        <w:t>CPS: Particles and structure</w:t>
      </w:r>
      <w:r w:rsidR="0007651D">
        <w:rPr>
          <w:i/>
          <w:sz w:val="18"/>
          <w:szCs w:val="18"/>
        </w:rPr>
        <w:t xml:space="preserve"> &gt; Topic </w:t>
      </w:r>
      <w:r w:rsidR="007637F3">
        <w:rPr>
          <w:i/>
          <w:sz w:val="18"/>
          <w:szCs w:val="18"/>
        </w:rPr>
        <w:t>CPS4: Understanding reactions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7637F3">
        <w:rPr>
          <w:i/>
          <w:sz w:val="18"/>
          <w:szCs w:val="18"/>
        </w:rPr>
        <w:t>CPS4.2: Conservation of mass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61432E55" w14:textId="77777777" w:rsidTr="00323334">
        <w:tc>
          <w:tcPr>
            <w:tcW w:w="12021" w:type="dxa"/>
            <w:shd w:val="clear" w:color="auto" w:fill="FABF8F" w:themeFill="accent6" w:themeFillTint="99"/>
          </w:tcPr>
          <w:p w14:paraId="1539B0E0"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14:paraId="0856018E" w14:textId="77777777" w:rsidTr="00323334">
        <w:tc>
          <w:tcPr>
            <w:tcW w:w="12021" w:type="dxa"/>
            <w:shd w:val="clear" w:color="auto" w:fill="FBD4B4" w:themeFill="accent6" w:themeFillTint="66"/>
          </w:tcPr>
          <w:p w14:paraId="69554C1E" w14:textId="6C038933" w:rsidR="006F3279" w:rsidRPr="00CA4B46" w:rsidRDefault="007637F3" w:rsidP="006F3279">
            <w:pPr>
              <w:spacing w:after="60"/>
              <w:ind w:left="1304"/>
              <w:rPr>
                <w:b/>
                <w:sz w:val="40"/>
                <w:szCs w:val="40"/>
              </w:rPr>
            </w:pPr>
            <w:r w:rsidRPr="007637F3">
              <w:rPr>
                <w:b/>
                <w:sz w:val="40"/>
                <w:szCs w:val="40"/>
              </w:rPr>
              <w:t>Chemical equation checking</w:t>
            </w:r>
          </w:p>
        </w:tc>
      </w:tr>
    </w:tbl>
    <w:p w14:paraId="66865237" w14:textId="77777777" w:rsidR="006F3279" w:rsidRDefault="006F3279" w:rsidP="00E172C6">
      <w:pPr>
        <w:spacing w:after="180"/>
        <w:rPr>
          <w:b/>
        </w:rPr>
      </w:pPr>
    </w:p>
    <w:p w14:paraId="4A0CF992" w14:textId="77777777" w:rsidR="00402E34" w:rsidRPr="00402E34" w:rsidRDefault="00402E34" w:rsidP="00E172C6">
      <w:pPr>
        <w:spacing w:after="180"/>
        <w:rPr>
          <w:b/>
          <w:color w:val="E36C0A" w:themeColor="accent6" w:themeShade="BF"/>
        </w:rPr>
      </w:pPr>
      <w:r w:rsidRPr="00402E34">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14:paraId="666F0520" w14:textId="77777777" w:rsidTr="003F16F9">
        <w:trPr>
          <w:trHeight w:val="340"/>
        </w:trPr>
        <w:tc>
          <w:tcPr>
            <w:tcW w:w="2196" w:type="dxa"/>
          </w:tcPr>
          <w:p w14:paraId="6ECF3DF6" w14:textId="77777777" w:rsidR="00FA5B3A" w:rsidRDefault="00FA5B3A" w:rsidP="00FA5B3A">
            <w:pPr>
              <w:spacing w:before="60" w:after="60"/>
            </w:pPr>
            <w:r>
              <w:t>Learning focus:</w:t>
            </w:r>
          </w:p>
        </w:tc>
        <w:tc>
          <w:tcPr>
            <w:tcW w:w="6820" w:type="dxa"/>
          </w:tcPr>
          <w:p w14:paraId="1F890419" w14:textId="102DA5A7" w:rsidR="00FA5B3A" w:rsidRPr="007637F3" w:rsidRDefault="007637F3" w:rsidP="00FA5B3A">
            <w:pPr>
              <w:spacing w:before="60" w:after="60"/>
            </w:pPr>
            <w:r w:rsidRPr="007637F3">
              <w:t>During a chemical reaction no atoms are created or destroyed. Mass is conserved.</w:t>
            </w:r>
          </w:p>
        </w:tc>
      </w:tr>
      <w:tr w:rsidR="00FA5B3A" w14:paraId="77F4471E" w14:textId="77777777" w:rsidTr="003F16F9">
        <w:trPr>
          <w:trHeight w:val="340"/>
        </w:trPr>
        <w:tc>
          <w:tcPr>
            <w:tcW w:w="2196" w:type="dxa"/>
          </w:tcPr>
          <w:p w14:paraId="4C2498DB" w14:textId="77777777" w:rsidR="00FA5B3A" w:rsidRDefault="00FA5B3A" w:rsidP="00FA5B3A">
            <w:pPr>
              <w:spacing w:before="60" w:after="60"/>
            </w:pPr>
            <w:r>
              <w:t>Observable learning outcome:</w:t>
            </w:r>
          </w:p>
        </w:tc>
        <w:tc>
          <w:tcPr>
            <w:tcW w:w="6820" w:type="dxa"/>
          </w:tcPr>
          <w:p w14:paraId="3308E98B" w14:textId="7DBEBEED" w:rsidR="00FA5B3A" w:rsidRPr="007637F3" w:rsidRDefault="007637F3" w:rsidP="00FA5B3A">
            <w:pPr>
              <w:spacing w:before="60" w:after="60"/>
              <w:rPr>
                <w:b/>
              </w:rPr>
            </w:pPr>
            <w:r w:rsidRPr="007637F3">
              <w:t>Check a chemical equation to find out if the number of atoms in the reactants is the same as in the products.</w:t>
            </w:r>
          </w:p>
        </w:tc>
      </w:tr>
      <w:tr w:rsidR="00FA5B3A" w14:paraId="2D5BDB2D" w14:textId="77777777" w:rsidTr="003F16F9">
        <w:trPr>
          <w:trHeight w:val="340"/>
        </w:trPr>
        <w:tc>
          <w:tcPr>
            <w:tcW w:w="2196" w:type="dxa"/>
          </w:tcPr>
          <w:p w14:paraId="715950FE" w14:textId="77777777" w:rsidR="00FA5B3A" w:rsidRDefault="007F5D5D" w:rsidP="00FA5B3A">
            <w:pPr>
              <w:spacing w:before="60" w:after="60"/>
            </w:pPr>
            <w:r>
              <w:t>Question</w:t>
            </w:r>
            <w:r w:rsidR="00FA5B3A">
              <w:t xml:space="preserve"> type:</w:t>
            </w:r>
          </w:p>
        </w:tc>
        <w:tc>
          <w:tcPr>
            <w:tcW w:w="6820" w:type="dxa"/>
          </w:tcPr>
          <w:p w14:paraId="0A850D4C" w14:textId="30CFA824" w:rsidR="00FA5B3A" w:rsidRPr="007637F3" w:rsidRDefault="007637F3" w:rsidP="00FA5B3A">
            <w:pPr>
              <w:spacing w:before="60" w:after="60"/>
            </w:pPr>
            <w:r w:rsidRPr="007637F3">
              <w:t>simple multiple choice</w:t>
            </w:r>
          </w:p>
        </w:tc>
      </w:tr>
      <w:tr w:rsidR="00FA5B3A" w14:paraId="65C9DA0A" w14:textId="77777777" w:rsidTr="003F16F9">
        <w:trPr>
          <w:trHeight w:val="340"/>
        </w:trPr>
        <w:tc>
          <w:tcPr>
            <w:tcW w:w="2196" w:type="dxa"/>
          </w:tcPr>
          <w:p w14:paraId="37F41A86" w14:textId="77777777" w:rsidR="00FA5B3A" w:rsidRDefault="00FA5B3A" w:rsidP="00FA5B3A">
            <w:pPr>
              <w:spacing w:before="60" w:after="60"/>
            </w:pPr>
            <w:r>
              <w:t>Key words:</w:t>
            </w:r>
          </w:p>
        </w:tc>
        <w:tc>
          <w:tcPr>
            <w:tcW w:w="6820" w:type="dxa"/>
            <w:tcBorders>
              <w:bottom w:val="dotted" w:sz="4" w:space="0" w:color="auto"/>
            </w:tcBorders>
          </w:tcPr>
          <w:p w14:paraId="2AAA63F8" w14:textId="5DC181D2" w:rsidR="00FA5B3A" w:rsidRPr="007637F3" w:rsidRDefault="007637F3" w:rsidP="00FA5B3A">
            <w:pPr>
              <w:spacing w:before="60" w:after="60"/>
            </w:pPr>
            <w:r w:rsidRPr="007637F3">
              <w:t>chemical equations, combustion, atom, chemical formula</w:t>
            </w:r>
          </w:p>
        </w:tc>
      </w:tr>
    </w:tbl>
    <w:p w14:paraId="592FDDD2" w14:textId="77777777" w:rsidR="00F72ECC" w:rsidRDefault="00F72ECC" w:rsidP="00F72ECC"/>
    <w:p w14:paraId="1C5DAF96"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01468D6D" w14:textId="77777777" w:rsidR="00F34B90" w:rsidRPr="000946DB" w:rsidRDefault="00F34B90" w:rsidP="00F34B90">
      <w:pPr>
        <w:spacing w:after="180"/>
      </w:pPr>
      <w:bookmarkStart w:id="0" w:name="_Hlk531333034"/>
      <w:r w:rsidRPr="000946DB">
        <w:t xml:space="preserve">A review of empirical research </w:t>
      </w:r>
      <w:r w:rsidRPr="000946DB">
        <w:fldChar w:fldCharType="begin"/>
      </w:r>
      <w:r w:rsidRPr="000946DB">
        <w:instrText xml:space="preserve"> ADDIN EN.CITE &lt;EndNote&gt;&lt;Cite&gt;&lt;Author&gt;Taskin&lt;/Author&gt;&lt;Year&gt;2012&lt;/Year&gt;&lt;IDText&gt;Students&amp;apos; understanding of chemical formulae: A review of empirical research&lt;/IDText&gt;&lt;DisplayText&gt;(Taskin and Bernholt, 2012)&lt;/DisplayText&gt;&lt;record&gt;&lt;titles&gt;&lt;title&gt;Students&amp;apos; understanding of chemical formulae: A review of empirical research&lt;/title&gt;&lt;secondary-title&gt;International Journal of Science Education&lt;/secondary-title&gt;&lt;/titles&gt;&lt;pages&gt;157-185&lt;/pages&gt;&lt;number&gt;1&lt;/number&gt;&lt;contributors&gt;&lt;authors&gt;&lt;author&gt;Taskin, Vahide&lt;/author&gt;&lt;author&gt;Bernholt, Sascha&lt;/author&gt;&lt;/authors&gt;&lt;/contributors&gt;&lt;added-date format="utc"&gt;1532343443&lt;/added-date&gt;&lt;ref-type name="Journal Article"&gt;17&lt;/ref-type&gt;&lt;dates&gt;&lt;year&gt;2012&lt;/year&gt;&lt;/dates&gt;&lt;rec-number&gt;9&lt;/rec-number&gt;&lt;last-updated-date format="utc"&gt;1532344398&lt;/last-updated-date&gt;&lt;volume&gt;36&lt;/volume&gt;&lt;/record&gt;&lt;/Cite&gt;&lt;/EndNote&gt;</w:instrText>
      </w:r>
      <w:r w:rsidRPr="000946DB">
        <w:fldChar w:fldCharType="separate"/>
      </w:r>
      <w:r w:rsidRPr="000946DB">
        <w:rPr>
          <w:noProof/>
        </w:rPr>
        <w:t>(Taskin and Bernholt, 2012)</w:t>
      </w:r>
      <w:r w:rsidRPr="000946DB">
        <w:fldChar w:fldCharType="end"/>
      </w:r>
      <w:r w:rsidRPr="000946DB">
        <w:t xml:space="preserve"> describes student misunderstandings in translating  chemical formulae into particle diagrams. The inclusion of a multiplying coefficient (for example 2N</w:t>
      </w:r>
      <w:r w:rsidRPr="000946DB">
        <w:rPr>
          <w:vertAlign w:val="subscript"/>
        </w:rPr>
        <w:t>2</w:t>
      </w:r>
      <w:r w:rsidRPr="000946DB">
        <w:t xml:space="preserve">O) caused additional difficulties. </w:t>
      </w:r>
    </w:p>
    <w:p w14:paraId="41749A74" w14:textId="31563506" w:rsidR="00F34B90" w:rsidRPr="000946DB" w:rsidRDefault="00F34B90" w:rsidP="00F34B90">
      <w:pPr>
        <w:spacing w:after="180"/>
      </w:pPr>
      <w:r w:rsidRPr="000946DB">
        <w:t>Some students confused the meaning of a subscript with a multiplying coefficient. They drew O</w:t>
      </w:r>
      <w:r w:rsidRPr="000946DB">
        <w:rPr>
          <w:vertAlign w:val="subscript"/>
        </w:rPr>
        <w:t>2</w:t>
      </w:r>
      <w:r w:rsidRPr="000946DB">
        <w:t xml:space="preserve"> as two separate atoms and 2N as two atoms joined. </w:t>
      </w:r>
    </w:p>
    <w:p w14:paraId="00AEAC91" w14:textId="16F45472" w:rsidR="00F34B90" w:rsidRDefault="00F34B90" w:rsidP="00F34B90">
      <w:pPr>
        <w:spacing w:after="180"/>
      </w:pPr>
      <w:r w:rsidRPr="000946DB">
        <w:t xml:space="preserve">The review also summarises research findings that concluded that these misunderstandings were contributory factors </w:t>
      </w:r>
      <w:r>
        <w:t>to</w:t>
      </w:r>
      <w:r w:rsidRPr="000946DB">
        <w:t xml:space="preserve"> student difficulties in balancing chemical equations.</w:t>
      </w:r>
    </w:p>
    <w:p w14:paraId="365863D2" w14:textId="076E5ED6" w:rsidR="00F34B90" w:rsidRPr="000946DB" w:rsidRDefault="00F34B90" w:rsidP="00F34B90">
      <w:pPr>
        <w:spacing w:after="180"/>
      </w:pPr>
      <w:r>
        <w:t>This is consistent with ideas presented by Johnston</w:t>
      </w:r>
      <w:r w:rsidR="00AA2F55">
        <w:t>e</w:t>
      </w:r>
      <w:r>
        <w:t xml:space="preserve"> </w:t>
      </w:r>
      <w:r>
        <w:fldChar w:fldCharType="begin"/>
      </w:r>
      <w:r>
        <w:instrText xml:space="preserve"> ADDIN EN.CITE &lt;EndNote&gt;&lt;Cite ExcludeAuth="1"&gt;&lt;Author&gt;Johnstone&lt;/Author&gt;&lt;Year&gt;1991&lt;/Year&gt;&lt;IDText&gt;Why is chemistry difficult to learn? Things are seldom what they seem.&lt;/IDText&gt;&lt;DisplayText&gt;(1991)&lt;/DisplayText&gt;&lt;record&gt;&lt;titles&gt;&lt;title&gt;Why is chemistry difficult to learn? Things are seldom what they seem.&lt;/title&gt;&lt;secondary-title&gt;Journal of Computer Assisted Learning&lt;/secondary-title&gt;&lt;/titles&gt;&lt;pages&gt;75-83&lt;/pages&gt;&lt;contributors&gt;&lt;authors&gt;&lt;author&gt;Johnstone, A.H.&lt;/author&gt;&lt;/authors&gt;&lt;/contributors&gt;&lt;added-date format="utc"&gt;1532360293&lt;/added-date&gt;&lt;ref-type name="Journal Article"&gt;17&lt;/ref-type&gt;&lt;dates&gt;&lt;year&gt;1991&lt;/year&gt;&lt;/dates&gt;&lt;rec-number&gt;10&lt;/rec-number&gt;&lt;last-updated-date format="utc"&gt;1532360360&lt;/last-updated-date&gt;&lt;volume&gt;7&lt;/volume&gt;&lt;/record&gt;&lt;/Cite&gt;&lt;/EndNote&gt;</w:instrText>
      </w:r>
      <w:r>
        <w:fldChar w:fldCharType="separate"/>
      </w:r>
      <w:r>
        <w:rPr>
          <w:noProof/>
        </w:rPr>
        <w:t>(1991)</w:t>
      </w:r>
      <w:r>
        <w:fldChar w:fldCharType="end"/>
      </w:r>
      <w:r>
        <w:t xml:space="preserve"> </w:t>
      </w:r>
      <w:r w:rsidR="00AA2F55">
        <w:t>which</w:t>
      </w:r>
      <w:r>
        <w:t xml:space="preserve"> describe</w:t>
      </w:r>
      <w:bookmarkStart w:id="1" w:name="_GoBack"/>
      <w:bookmarkEnd w:id="1"/>
      <w:r>
        <w:t xml:space="preserve"> student difficulties in switching between macroscopic, sub-microscopic and symbolic ways of thinking. In the case of checking a chemical equation to find out if there are equal numbers of each type of </w:t>
      </w:r>
      <w:r w:rsidR="00272C2F">
        <w:t>atom</w:t>
      </w:r>
      <w:r>
        <w:t xml:space="preserve"> on both sides, it is necessary for students to move between the symbolic chemical equation and a sub-microscopic understanding of the atoms and molecules it represents</w:t>
      </w:r>
    </w:p>
    <w:bookmarkEnd w:id="0"/>
    <w:p w14:paraId="3290A2F0" w14:textId="77777777"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66AC9E5D" w14:textId="77777777" w:rsidR="00EB57B6" w:rsidRDefault="00EB57B6" w:rsidP="00EB57B6">
      <w:pPr>
        <w:spacing w:after="180"/>
      </w:pPr>
      <w:r w:rsidRPr="00B36B69">
        <w:t xml:space="preserve">Students should complete the question individually.  This could be a pencil and paper exercise, or you could use an electronic ‘voting system’ or mini white boards and the PowerPoint presentation. </w:t>
      </w:r>
    </w:p>
    <w:p w14:paraId="4F17E1E9" w14:textId="162892D0" w:rsidR="00F34B90" w:rsidRPr="00B36B69" w:rsidRDefault="00F34B90" w:rsidP="00F34B90">
      <w:pPr>
        <w:spacing w:after="180"/>
      </w:pPr>
      <w:r>
        <w:t xml:space="preserve">If any students are unable to check the chemical equations, this may be because they do not understand that number of each type of atom should be the same on both sides of the chemical equation. Once explained, support could be provided, such as a table to complete, to prompt appropriate counting of atoms. This will allow you to establish whether students are able to interpret the numbers in the chemical </w:t>
      </w:r>
      <w:r w:rsidR="00272C2F">
        <w:t>equation</w:t>
      </w:r>
      <w:r>
        <w:t>.</w:t>
      </w:r>
    </w:p>
    <w:p w14:paraId="58FED398" w14:textId="6242751E" w:rsidR="00EB57B6" w:rsidRDefault="00EB57B6" w:rsidP="00EB57B6">
      <w:pPr>
        <w:spacing w:after="180"/>
        <w:rPr>
          <w:i/>
        </w:rPr>
      </w:pPr>
      <w:r w:rsidRPr="00F34B90">
        <w:rPr>
          <w:i/>
        </w:rPr>
        <w:t xml:space="preserve">Differentiation </w:t>
      </w:r>
    </w:p>
    <w:p w14:paraId="2A93F90F" w14:textId="3C850241" w:rsidR="00F34B90" w:rsidRDefault="00F34B90" w:rsidP="00EB57B6">
      <w:pPr>
        <w:spacing w:after="180"/>
      </w:pPr>
      <w:r w:rsidRPr="00F34B90">
        <w:t>It may assist some students if they are first asked to draw a particle diagram for each chemical equation. This may more clearly reveal any misunderstandings of the chemical equation.</w:t>
      </w:r>
    </w:p>
    <w:p w14:paraId="55B44CF5" w14:textId="77777777" w:rsidR="00F34B90" w:rsidRPr="00F34B90" w:rsidRDefault="00F34B90" w:rsidP="00EB57B6">
      <w:pPr>
        <w:spacing w:after="180"/>
      </w:pPr>
    </w:p>
    <w:p w14:paraId="357EB994" w14:textId="77777777"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30EF8075" w14:textId="2F18DE48" w:rsidR="00272C2F" w:rsidRDefault="000A50E7" w:rsidP="00BF6C8A">
      <w:pPr>
        <w:spacing w:after="180"/>
      </w:pPr>
      <w:r>
        <w:t xml:space="preserve">1a </w:t>
      </w:r>
      <w:r w:rsidR="007637F3" w:rsidRPr="00EB57B6">
        <w:t>B</w:t>
      </w:r>
      <w:r w:rsidR="00272C2F">
        <w:t xml:space="preserve"> is correct.</w:t>
      </w:r>
    </w:p>
    <w:p w14:paraId="4C0903FE" w14:textId="016EF875" w:rsidR="00272C2F" w:rsidRDefault="000A50E7" w:rsidP="00BF6C8A">
      <w:pPr>
        <w:spacing w:after="180"/>
      </w:pPr>
      <w:r>
        <w:t xml:space="preserve">b </w:t>
      </w:r>
      <w:r w:rsidR="00272C2F">
        <w:t>A does not have the same number of H and O atoms on each side of the equation.</w:t>
      </w:r>
    </w:p>
    <w:p w14:paraId="14814C72" w14:textId="11D87C55" w:rsidR="00272C2F" w:rsidRPr="007637F3" w:rsidRDefault="000A50E7" w:rsidP="00BF6C8A">
      <w:pPr>
        <w:spacing w:after="180"/>
      </w:pPr>
      <w:r>
        <w:t>C and D do have the correct number of atoms, but A has changed a product from water to hydrogen and D has changed the substances reacting.</w:t>
      </w:r>
    </w:p>
    <w:p w14:paraId="3D0D99BC" w14:textId="77777777" w:rsidR="006A4440" w:rsidRPr="00323334" w:rsidRDefault="004C5D20" w:rsidP="00BF6C8A">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4DCF9C1C" w14:textId="37585B9F" w:rsidR="004F039C" w:rsidRPr="00EB57B6" w:rsidRDefault="007637F3" w:rsidP="006A4440">
      <w:pPr>
        <w:spacing w:after="180"/>
      </w:pPr>
      <w:r w:rsidRPr="00EB57B6">
        <w:t xml:space="preserve">A student selecting option A may be simply regarding the chemical equation as a shorthand way of describing the reactants and products of the reaction. </w:t>
      </w:r>
    </w:p>
    <w:p w14:paraId="53BFB448" w14:textId="44A5F757" w:rsidR="007637F3" w:rsidRPr="00EB57B6" w:rsidRDefault="007637F3" w:rsidP="006A4440">
      <w:pPr>
        <w:spacing w:after="180"/>
      </w:pPr>
      <w:r w:rsidRPr="00EB57B6">
        <w:t>Option C achieves an equal number of each type of atom on both sides of the equation by removing O from water. Combustion of methane does not produc</w:t>
      </w:r>
      <w:r w:rsidR="00272C2F">
        <w:t>e</w:t>
      </w:r>
      <w:r w:rsidRPr="00EB57B6">
        <w:t xml:space="preserve"> hydrogen (H</w:t>
      </w:r>
      <w:r w:rsidRPr="00EB57B6">
        <w:rPr>
          <w:vertAlign w:val="subscript"/>
        </w:rPr>
        <w:t>2</w:t>
      </w:r>
      <w:r w:rsidRPr="00EB57B6">
        <w:t>) so this is incorrect.</w:t>
      </w:r>
    </w:p>
    <w:p w14:paraId="737A1E72" w14:textId="0F903B4C" w:rsidR="007637F3" w:rsidRPr="00EB57B6" w:rsidRDefault="007637F3" w:rsidP="006A4440">
      <w:pPr>
        <w:spacing w:after="180"/>
      </w:pPr>
      <w:r w:rsidRPr="00EB57B6">
        <w:t>Option 3 also has the correct number of atoms but only by altering the reactants. CH</w:t>
      </w:r>
      <w:r w:rsidRPr="00EB57B6">
        <w:rPr>
          <w:vertAlign w:val="subscript"/>
        </w:rPr>
        <w:t>2</w:t>
      </w:r>
      <w:r w:rsidRPr="00EB57B6">
        <w:softHyphen/>
        <w:t xml:space="preserve"> is no longer methane. O</w:t>
      </w:r>
      <w:r w:rsidRPr="00EB57B6">
        <w:rPr>
          <w:vertAlign w:val="subscript"/>
        </w:rPr>
        <w:t>3</w:t>
      </w:r>
      <w:r w:rsidRPr="00EB57B6">
        <w:t xml:space="preserve"> is actually ozone and not oxygen.</w:t>
      </w:r>
    </w:p>
    <w:p w14:paraId="51303226" w14:textId="6CE35341" w:rsidR="007637F3" w:rsidRPr="00EB57B6" w:rsidRDefault="004F039C" w:rsidP="006A4440">
      <w:pPr>
        <w:spacing w:after="180"/>
      </w:pPr>
      <w:r w:rsidRPr="00EB57B6">
        <w:t xml:space="preserve">If students have </w:t>
      </w:r>
      <w:r w:rsidR="001E4950" w:rsidRPr="00EB57B6">
        <w:t>misunderstanding</w:t>
      </w:r>
      <w:r w:rsidRPr="00EB57B6">
        <w:t xml:space="preserve">s about </w:t>
      </w:r>
      <w:r w:rsidR="007637F3" w:rsidRPr="00EB57B6">
        <w:t>how to ensure that there are equal numbers of each type of atom on both sides of an equation it may</w:t>
      </w:r>
      <w:r w:rsidR="00F34B90">
        <w:t xml:space="preserve"> help</w:t>
      </w:r>
      <w:r w:rsidR="007637F3" w:rsidRPr="00EB57B6">
        <w:t xml:space="preserve"> </w:t>
      </w:r>
      <w:r w:rsidR="00EB57B6" w:rsidRPr="00EB57B6">
        <w:t>to reinforce that the distinctive properties of a substance, that give it its identity, arise from the arrangement of atoms in that substance. If the type or number of atoms are changed, then this is no longer the same substance.</w:t>
      </w:r>
    </w:p>
    <w:p w14:paraId="30A4BDB5" w14:textId="35FD4AED" w:rsidR="005F1A7B" w:rsidRPr="00EB57B6" w:rsidRDefault="004F039C" w:rsidP="006A4440">
      <w:pPr>
        <w:spacing w:after="180"/>
      </w:pPr>
      <w:r w:rsidRPr="00EB57B6">
        <w:t xml:space="preserve"> The following </w:t>
      </w:r>
      <w:r w:rsidR="005F1A7B" w:rsidRPr="00EB57B6">
        <w:t xml:space="preserve">BEST </w:t>
      </w:r>
      <w:r w:rsidR="004C5D20" w:rsidRPr="00EB57B6">
        <w:t xml:space="preserve">‘response </w:t>
      </w:r>
      <w:r w:rsidR="00C1460B" w:rsidRPr="00EB57B6">
        <w:t>activities</w:t>
      </w:r>
      <w:r w:rsidR="004C5D20" w:rsidRPr="00EB57B6">
        <w:t>’</w:t>
      </w:r>
      <w:r w:rsidR="005F1A7B" w:rsidRPr="00EB57B6">
        <w:t xml:space="preserve"> </w:t>
      </w:r>
      <w:r w:rsidR="004C5D20" w:rsidRPr="00EB57B6">
        <w:t>c</w:t>
      </w:r>
      <w:r w:rsidR="005F1A7B" w:rsidRPr="00EB57B6">
        <w:t xml:space="preserve">ould </w:t>
      </w:r>
      <w:r w:rsidR="004C5D20" w:rsidRPr="00EB57B6">
        <w:t>be used in follow-up to this diagnostic question</w:t>
      </w:r>
      <w:r w:rsidRPr="00EB57B6">
        <w:t>:</w:t>
      </w:r>
    </w:p>
    <w:p w14:paraId="3B0E92EF" w14:textId="5E6CA29E" w:rsidR="00A6111E" w:rsidRPr="00EB57B6" w:rsidRDefault="007637F3" w:rsidP="00402E34">
      <w:pPr>
        <w:pStyle w:val="ListParagraph"/>
        <w:numPr>
          <w:ilvl w:val="0"/>
          <w:numId w:val="1"/>
        </w:numPr>
        <w:spacing w:after="180"/>
      </w:pPr>
      <w:r w:rsidRPr="00EB57B6">
        <w:t>Counting atoms</w:t>
      </w:r>
    </w:p>
    <w:p w14:paraId="3927ADEC"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4247FB12" w14:textId="66311F32" w:rsidR="00D278E8" w:rsidRPr="007637F3" w:rsidRDefault="00D278E8" w:rsidP="00E172C6">
      <w:pPr>
        <w:spacing w:after="180"/>
      </w:pPr>
      <w:r w:rsidRPr="007637F3">
        <w:t xml:space="preserve">Developed </w:t>
      </w:r>
      <w:r w:rsidR="0015356E" w:rsidRPr="007637F3">
        <w:t xml:space="preserve">by </w:t>
      </w:r>
      <w:r w:rsidR="007637F3" w:rsidRPr="007637F3">
        <w:t>Helen Harden</w:t>
      </w:r>
      <w:r w:rsidR="0015356E" w:rsidRPr="007637F3">
        <w:t xml:space="preserve"> (UYSEG)</w:t>
      </w:r>
      <w:r w:rsidR="007637F3" w:rsidRPr="007637F3">
        <w:t>.</w:t>
      </w:r>
    </w:p>
    <w:p w14:paraId="5E77AE30" w14:textId="0EE2B02F" w:rsidR="00CC78A5" w:rsidRDefault="00D278E8" w:rsidP="00E172C6">
      <w:pPr>
        <w:spacing w:after="180"/>
      </w:pPr>
      <w:r w:rsidRPr="007637F3">
        <w:t xml:space="preserve">Images: </w:t>
      </w:r>
      <w:r w:rsidR="007637F3" w:rsidRPr="007637F3">
        <w:t>None</w:t>
      </w:r>
    </w:p>
    <w:p w14:paraId="70703C8F" w14:textId="00F92894" w:rsidR="00F34B90" w:rsidRDefault="003117F6" w:rsidP="00E24309">
      <w:pPr>
        <w:spacing w:after="180"/>
        <w:rPr>
          <w:b/>
          <w:color w:val="E36C0A" w:themeColor="accent6" w:themeShade="BF"/>
          <w:sz w:val="24"/>
        </w:rPr>
      </w:pPr>
      <w:r w:rsidRPr="00323334">
        <w:rPr>
          <w:b/>
          <w:color w:val="E36C0A" w:themeColor="accent6" w:themeShade="BF"/>
          <w:sz w:val="24"/>
        </w:rPr>
        <w:t>References</w:t>
      </w:r>
    </w:p>
    <w:p w14:paraId="44E65DC3" w14:textId="77777777" w:rsidR="00F34B90" w:rsidRPr="00F34B90" w:rsidRDefault="00F34B90" w:rsidP="00F34B90">
      <w:pPr>
        <w:pStyle w:val="EndNoteBibliography"/>
      </w:pPr>
      <w:r>
        <w:rPr>
          <w:b/>
          <w:color w:val="E36C0A" w:themeColor="accent6" w:themeShade="BF"/>
          <w:sz w:val="24"/>
        </w:rPr>
        <w:fldChar w:fldCharType="begin"/>
      </w:r>
      <w:r>
        <w:rPr>
          <w:b/>
          <w:color w:val="E36C0A" w:themeColor="accent6" w:themeShade="BF"/>
          <w:sz w:val="24"/>
        </w:rPr>
        <w:instrText xml:space="preserve"> ADDIN EN.REFLIST </w:instrText>
      </w:r>
      <w:r>
        <w:rPr>
          <w:b/>
          <w:color w:val="E36C0A" w:themeColor="accent6" w:themeShade="BF"/>
          <w:sz w:val="24"/>
        </w:rPr>
        <w:fldChar w:fldCharType="separate"/>
      </w:r>
      <w:r w:rsidRPr="00F34B90">
        <w:t xml:space="preserve">Johnstone, A. H. (1991). Why is chemistry difficult to learn? Things are seldom what they seem. </w:t>
      </w:r>
      <w:r w:rsidRPr="00F34B90">
        <w:rPr>
          <w:i/>
        </w:rPr>
        <w:t>Journal of Computer Assisted Learning,</w:t>
      </w:r>
      <w:r w:rsidRPr="00F34B90">
        <w:t xml:space="preserve"> 7</w:t>
      </w:r>
      <w:r w:rsidRPr="00F34B90">
        <w:rPr>
          <w:b/>
        </w:rPr>
        <w:t>,</w:t>
      </w:r>
      <w:r w:rsidRPr="00F34B90">
        <w:t xml:space="preserve"> 75-83.</w:t>
      </w:r>
    </w:p>
    <w:p w14:paraId="7C38261B" w14:textId="77777777" w:rsidR="00F34B90" w:rsidRPr="00F34B90" w:rsidRDefault="00F34B90" w:rsidP="00F34B90">
      <w:pPr>
        <w:pStyle w:val="EndNoteBibliography"/>
      </w:pPr>
      <w:r w:rsidRPr="00F34B90">
        <w:t xml:space="preserve">Taskin, V. and Bernholt, S. (2012). Students' understanding of chemical formulae: A review of empirical research. </w:t>
      </w:r>
      <w:r w:rsidRPr="00F34B90">
        <w:rPr>
          <w:i/>
        </w:rPr>
        <w:t>International Journal of Science Education,</w:t>
      </w:r>
      <w:r w:rsidRPr="00F34B90">
        <w:t xml:space="preserve"> 36(1)</w:t>
      </w:r>
      <w:r w:rsidRPr="00F34B90">
        <w:rPr>
          <w:b/>
        </w:rPr>
        <w:t>,</w:t>
      </w:r>
      <w:r w:rsidRPr="00F34B90">
        <w:t xml:space="preserve"> 157-185.</w:t>
      </w:r>
    </w:p>
    <w:p w14:paraId="306260AC" w14:textId="44368FD1" w:rsidR="00B46FF9" w:rsidRPr="001E4950" w:rsidRDefault="00F34B90" w:rsidP="00E24309">
      <w:pPr>
        <w:spacing w:after="180"/>
        <w:rPr>
          <w:b/>
          <w:color w:val="E36C0A" w:themeColor="accent6" w:themeShade="BF"/>
          <w:sz w:val="24"/>
        </w:rPr>
      </w:pPr>
      <w:r>
        <w:rPr>
          <w:b/>
          <w:color w:val="E36C0A" w:themeColor="accent6" w:themeShade="BF"/>
          <w:sz w:val="24"/>
        </w:rPr>
        <w:fldChar w:fldCharType="end"/>
      </w:r>
    </w:p>
    <w:sectPr w:rsidR="00B46FF9" w:rsidRPr="001E4950" w:rsidSect="00642ECD">
      <w:headerReference w:type="default" r:id="rId9"/>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304D8A" w14:textId="77777777" w:rsidR="00012490" w:rsidRDefault="00012490" w:rsidP="000B473B">
      <w:r>
        <w:separator/>
      </w:r>
    </w:p>
  </w:endnote>
  <w:endnote w:type="continuationSeparator" w:id="0">
    <w:p w14:paraId="4CB3B0AB" w14:textId="77777777" w:rsidR="00012490" w:rsidRDefault="00012490"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512249"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5356E95F" wp14:editId="4843CD55">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28E346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E4950">
      <w:rPr>
        <w:noProof/>
      </w:rPr>
      <w:t>3</w:t>
    </w:r>
    <w:r>
      <w:rPr>
        <w:noProof/>
      </w:rPr>
      <w:fldChar w:fldCharType="end"/>
    </w:r>
  </w:p>
  <w:p w14:paraId="3F9D1752"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C1460B">
      <w:rPr>
        <w:sz w:val="16"/>
        <w:szCs w:val="16"/>
      </w:rPr>
      <w:t>question</w:t>
    </w:r>
    <w:r>
      <w:rPr>
        <w:sz w:val="16"/>
        <w:szCs w:val="16"/>
      </w:rPr>
      <w:t xml:space="preserve"> may have been edited. Download the original from </w:t>
    </w:r>
    <w:r w:rsidRPr="00ED4562">
      <w:rPr>
        <w:b/>
        <w:sz w:val="16"/>
        <w:szCs w:val="16"/>
      </w:rPr>
      <w:t>www.BestEvidenceScienceTeaching.org</w:t>
    </w:r>
  </w:p>
  <w:p w14:paraId="0894859A" w14:textId="77777777" w:rsidR="00F12C3B" w:rsidRPr="00201AC2" w:rsidRDefault="001E4950" w:rsidP="001E4950">
    <w:pPr>
      <w:pStyle w:val="Footer"/>
      <w:rPr>
        <w:sz w:val="16"/>
        <w:szCs w:val="16"/>
      </w:rPr>
    </w:pPr>
    <w:r w:rsidRPr="001E4950">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E4E0E5" w14:textId="77777777" w:rsidR="00012490" w:rsidRDefault="00012490" w:rsidP="000B473B">
      <w:r>
        <w:separator/>
      </w:r>
    </w:p>
  </w:footnote>
  <w:footnote w:type="continuationSeparator" w:id="0">
    <w:p w14:paraId="3C05084A" w14:textId="77777777" w:rsidR="00012490" w:rsidRDefault="00012490"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E5EADB"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1B67BA5B" wp14:editId="75650454">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3F641176" wp14:editId="7CFEBAF3">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C6ED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9C4E1D"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6C291E54" wp14:editId="007D5E4D">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64976518" wp14:editId="1F0E419C">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1C4F6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DB16E3"/>
    <w:rsid w:val="00012490"/>
    <w:rsid w:val="00015578"/>
    <w:rsid w:val="00024731"/>
    <w:rsid w:val="00026DEC"/>
    <w:rsid w:val="00037903"/>
    <w:rsid w:val="000505CA"/>
    <w:rsid w:val="0007651D"/>
    <w:rsid w:val="0009089A"/>
    <w:rsid w:val="000947E2"/>
    <w:rsid w:val="00095E04"/>
    <w:rsid w:val="000A50E7"/>
    <w:rsid w:val="000B45C3"/>
    <w:rsid w:val="000B473B"/>
    <w:rsid w:val="000D0E89"/>
    <w:rsid w:val="000E2689"/>
    <w:rsid w:val="00142613"/>
    <w:rsid w:val="00144DA7"/>
    <w:rsid w:val="0015356E"/>
    <w:rsid w:val="00161D3F"/>
    <w:rsid w:val="001915D4"/>
    <w:rsid w:val="001A1FED"/>
    <w:rsid w:val="001A40E2"/>
    <w:rsid w:val="001C4805"/>
    <w:rsid w:val="001E4950"/>
    <w:rsid w:val="001F54B4"/>
    <w:rsid w:val="00201AC2"/>
    <w:rsid w:val="00214608"/>
    <w:rsid w:val="0021607B"/>
    <w:rsid w:val="002178AC"/>
    <w:rsid w:val="0022547C"/>
    <w:rsid w:val="00242736"/>
    <w:rsid w:val="0025410A"/>
    <w:rsid w:val="00272C2F"/>
    <w:rsid w:val="0027553E"/>
    <w:rsid w:val="0028012F"/>
    <w:rsid w:val="002828DF"/>
    <w:rsid w:val="00287876"/>
    <w:rsid w:val="00292C53"/>
    <w:rsid w:val="00294E22"/>
    <w:rsid w:val="002C22EA"/>
    <w:rsid w:val="002C59BA"/>
    <w:rsid w:val="00301AA9"/>
    <w:rsid w:val="003117F6"/>
    <w:rsid w:val="00323334"/>
    <w:rsid w:val="003533B8"/>
    <w:rsid w:val="003752BE"/>
    <w:rsid w:val="003A346A"/>
    <w:rsid w:val="003B2917"/>
    <w:rsid w:val="003B541B"/>
    <w:rsid w:val="003E2B2F"/>
    <w:rsid w:val="003E6046"/>
    <w:rsid w:val="003F16F9"/>
    <w:rsid w:val="00402E34"/>
    <w:rsid w:val="00430C1F"/>
    <w:rsid w:val="00442595"/>
    <w:rsid w:val="0045323E"/>
    <w:rsid w:val="004B0EE1"/>
    <w:rsid w:val="004C5D20"/>
    <w:rsid w:val="004D0D83"/>
    <w:rsid w:val="004E1DF1"/>
    <w:rsid w:val="004E5592"/>
    <w:rsid w:val="004F039C"/>
    <w:rsid w:val="0050055B"/>
    <w:rsid w:val="00524710"/>
    <w:rsid w:val="00555342"/>
    <w:rsid w:val="005560E2"/>
    <w:rsid w:val="005A452E"/>
    <w:rsid w:val="005A6EE7"/>
    <w:rsid w:val="005F1A7B"/>
    <w:rsid w:val="006355D8"/>
    <w:rsid w:val="00642ECD"/>
    <w:rsid w:val="006502A0"/>
    <w:rsid w:val="0067664E"/>
    <w:rsid w:val="006772F5"/>
    <w:rsid w:val="00695159"/>
    <w:rsid w:val="006A4440"/>
    <w:rsid w:val="006B0615"/>
    <w:rsid w:val="006D166B"/>
    <w:rsid w:val="006F3279"/>
    <w:rsid w:val="006F6C6B"/>
    <w:rsid w:val="00704AEE"/>
    <w:rsid w:val="00722F9A"/>
    <w:rsid w:val="00754539"/>
    <w:rsid w:val="007637F3"/>
    <w:rsid w:val="00781BC6"/>
    <w:rsid w:val="007A3C86"/>
    <w:rsid w:val="007A683E"/>
    <w:rsid w:val="007A748B"/>
    <w:rsid w:val="007C26E1"/>
    <w:rsid w:val="007D1D65"/>
    <w:rsid w:val="007E0A9E"/>
    <w:rsid w:val="007E5309"/>
    <w:rsid w:val="007F5D5D"/>
    <w:rsid w:val="00800DE1"/>
    <w:rsid w:val="00813F47"/>
    <w:rsid w:val="008450D6"/>
    <w:rsid w:val="00856FCA"/>
    <w:rsid w:val="00873B8C"/>
    <w:rsid w:val="00880E3B"/>
    <w:rsid w:val="008A405F"/>
    <w:rsid w:val="008C7F34"/>
    <w:rsid w:val="008E580C"/>
    <w:rsid w:val="0090047A"/>
    <w:rsid w:val="00925026"/>
    <w:rsid w:val="00931264"/>
    <w:rsid w:val="00940EA0"/>
    <w:rsid w:val="00942A4B"/>
    <w:rsid w:val="00961D59"/>
    <w:rsid w:val="009B2CE4"/>
    <w:rsid w:val="009B2D55"/>
    <w:rsid w:val="009C0343"/>
    <w:rsid w:val="009E0D11"/>
    <w:rsid w:val="00A24A16"/>
    <w:rsid w:val="00A37D14"/>
    <w:rsid w:val="00A42C0B"/>
    <w:rsid w:val="00A6111E"/>
    <w:rsid w:val="00A6168B"/>
    <w:rsid w:val="00A62028"/>
    <w:rsid w:val="00AA2F55"/>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1460B"/>
    <w:rsid w:val="00C246CE"/>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B16E3"/>
    <w:rsid w:val="00DC4A4E"/>
    <w:rsid w:val="00DD1874"/>
    <w:rsid w:val="00DD63BD"/>
    <w:rsid w:val="00DF05DB"/>
    <w:rsid w:val="00DF7E20"/>
    <w:rsid w:val="00E172C6"/>
    <w:rsid w:val="00E24309"/>
    <w:rsid w:val="00E53D82"/>
    <w:rsid w:val="00E9330A"/>
    <w:rsid w:val="00EB57B6"/>
    <w:rsid w:val="00EE6B97"/>
    <w:rsid w:val="00F12C3B"/>
    <w:rsid w:val="00F26884"/>
    <w:rsid w:val="00F34B90"/>
    <w:rsid w:val="00F72ECC"/>
    <w:rsid w:val="00F8355F"/>
    <w:rsid w:val="00FA3196"/>
    <w:rsid w:val="00FA5B3A"/>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E3B585"/>
  <w15:docId w15:val="{A4052486-73FF-4A8B-B3DB-298EAF66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F34B90"/>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34B90"/>
    <w:rPr>
      <w:rFonts w:ascii="Calibri" w:hAnsi="Calibri" w:cs="Calibri"/>
      <w:noProof/>
      <w:lang w:val="en-US"/>
    </w:rPr>
  </w:style>
  <w:style w:type="paragraph" w:customStyle="1" w:styleId="EndNoteBibliography">
    <w:name w:val="EndNote Bibliography"/>
    <w:basedOn w:val="Normal"/>
    <w:link w:val="EndNoteBibliographyChar"/>
    <w:rsid w:val="00F34B90"/>
    <w:rPr>
      <w:rFonts w:ascii="Calibri" w:hAnsi="Calibri" w:cs="Calibri"/>
      <w:noProof/>
      <w:lang w:val="en-US"/>
    </w:rPr>
  </w:style>
  <w:style w:type="character" w:customStyle="1" w:styleId="EndNoteBibliographyChar">
    <w:name w:val="EndNote Bibliography Char"/>
    <w:basedOn w:val="DefaultParagraphFont"/>
    <w:link w:val="EndNoteBibliography"/>
    <w:rsid w:val="00F34B90"/>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july)\template_chemistr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template_chemistry_item_diagnostic</Template>
  <TotalTime>48</TotalTime>
  <Pages>3</Pages>
  <Words>899</Words>
  <Characters>5128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5</cp:revision>
  <cp:lastPrinted>2018-11-30T09:23:00Z</cp:lastPrinted>
  <dcterms:created xsi:type="dcterms:W3CDTF">2018-11-19T15:45:00Z</dcterms:created>
  <dcterms:modified xsi:type="dcterms:W3CDTF">2018-11-30T12:01:00Z</dcterms:modified>
</cp:coreProperties>
</file>