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9FB455" w14:textId="6CD6313B" w:rsidR="00201AC2" w:rsidRPr="00F10E48" w:rsidRDefault="00F10E48" w:rsidP="00201AC2">
      <w:pPr>
        <w:spacing w:after="180"/>
        <w:rPr>
          <w:b/>
          <w:sz w:val="44"/>
          <w:szCs w:val="44"/>
        </w:rPr>
      </w:pPr>
      <w:r w:rsidRPr="00F10E48">
        <w:rPr>
          <w:b/>
          <w:sz w:val="44"/>
          <w:szCs w:val="44"/>
        </w:rPr>
        <w:t>Burning iron wool</w:t>
      </w:r>
    </w:p>
    <w:p w14:paraId="59D68B15" w14:textId="77777777" w:rsidR="007C26E1" w:rsidRPr="00F10E48" w:rsidRDefault="007C26E1" w:rsidP="00201AC2">
      <w:pPr>
        <w:spacing w:after="180"/>
      </w:pPr>
    </w:p>
    <w:p w14:paraId="16A297B9" w14:textId="4CDB2954" w:rsidR="00201AC2" w:rsidRPr="00F10E48" w:rsidRDefault="00F10E48" w:rsidP="00201AC2">
      <w:pPr>
        <w:pStyle w:val="ListParagraph"/>
        <w:numPr>
          <w:ilvl w:val="0"/>
          <w:numId w:val="3"/>
        </w:numPr>
        <w:spacing w:after="180"/>
        <w:ind w:left="567" w:hanging="567"/>
        <w:contextualSpacing w:val="0"/>
      </w:pPr>
      <w:r w:rsidRPr="00F10E48">
        <w:t>The mas of iron wool at the start of an experiment is 4g.</w:t>
      </w:r>
    </w:p>
    <w:p w14:paraId="0ECD55E2" w14:textId="33BFAE73" w:rsidR="00F10E48" w:rsidRPr="00F10E48" w:rsidRDefault="00F10E48" w:rsidP="00F10E48">
      <w:pPr>
        <w:pStyle w:val="ListParagraph"/>
        <w:spacing w:after="180"/>
        <w:ind w:left="567"/>
        <w:contextualSpacing w:val="0"/>
      </w:pPr>
      <w:r w:rsidRPr="00F10E48">
        <w:t>The iron wool is then heated so that it burns.</w:t>
      </w:r>
    </w:p>
    <w:p w14:paraId="071CCAB2" w14:textId="3384B8B8" w:rsidR="00F10E48" w:rsidRDefault="00F10E48" w:rsidP="00F10E48">
      <w:pPr>
        <w:pStyle w:val="ListParagraph"/>
        <w:spacing w:after="180"/>
        <w:ind w:left="567"/>
        <w:contextualSpacing w:val="0"/>
      </w:pPr>
      <w:r w:rsidRPr="00F10E48">
        <w:t>Predict what will happen to the mass.</w:t>
      </w:r>
      <w:r w:rsidR="00BD0B67">
        <w:t xml:space="preserve"> Explain your answer.</w:t>
      </w:r>
    </w:p>
    <w:p w14:paraId="221D5D00" w14:textId="5DBA17A8" w:rsidR="00F10E48" w:rsidRDefault="00F10E48" w:rsidP="00F10E48">
      <w:pPr>
        <w:pStyle w:val="ListParagraph"/>
        <w:spacing w:after="180"/>
        <w:ind w:left="567"/>
        <w:contextualSpacing w:val="0"/>
      </w:pPr>
      <w:r>
        <w:t>A</w:t>
      </w:r>
      <w:r>
        <w:tab/>
      </w:r>
      <w:r>
        <w:tab/>
        <w:t>Increase</w:t>
      </w:r>
    </w:p>
    <w:p w14:paraId="472A71C1" w14:textId="7D3B5448" w:rsidR="00F10E48" w:rsidRDefault="00F10E48" w:rsidP="00F10E48">
      <w:pPr>
        <w:pStyle w:val="ListParagraph"/>
        <w:spacing w:after="180"/>
        <w:ind w:left="567"/>
        <w:contextualSpacing w:val="0"/>
      </w:pPr>
      <w:r>
        <w:t>B</w:t>
      </w:r>
      <w:r>
        <w:tab/>
      </w:r>
      <w:r>
        <w:tab/>
        <w:t>Stay the same</w:t>
      </w:r>
    </w:p>
    <w:p w14:paraId="681D466A" w14:textId="188B5FA1" w:rsidR="00F10E48" w:rsidRPr="00F10E48" w:rsidRDefault="00F10E48" w:rsidP="00F10E48">
      <w:pPr>
        <w:pStyle w:val="ListParagraph"/>
        <w:spacing w:after="180"/>
        <w:ind w:left="567"/>
        <w:contextualSpacing w:val="0"/>
      </w:pPr>
      <w:r>
        <w:t>C</w:t>
      </w:r>
      <w:r>
        <w:tab/>
      </w:r>
      <w:r>
        <w:tab/>
        <w:t>Decrease</w:t>
      </w:r>
    </w:p>
    <w:p w14:paraId="3F68F14C" w14:textId="77777777" w:rsidR="00201AC2" w:rsidRPr="00201AC2" w:rsidRDefault="00201AC2" w:rsidP="006F3279">
      <w:pPr>
        <w:spacing w:after="240"/>
        <w:rPr>
          <w:szCs w:val="18"/>
        </w:rPr>
        <w:sectPr w:rsidR="00201AC2" w:rsidRPr="00201AC2" w:rsidSect="00642ECD">
          <w:headerReference w:type="default" r:id="rId7"/>
          <w:footerReference w:type="default" r:id="rId8"/>
          <w:pgSz w:w="11906" w:h="16838" w:code="9"/>
          <w:pgMar w:top="1440" w:right="1440" w:bottom="1440" w:left="1440" w:header="709" w:footer="567" w:gutter="0"/>
          <w:cols w:space="708"/>
          <w:docGrid w:linePitch="360"/>
        </w:sectPr>
      </w:pPr>
    </w:p>
    <w:p w14:paraId="37FDC02F" w14:textId="4ED12104"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F10E48">
        <w:rPr>
          <w:i/>
          <w:sz w:val="18"/>
          <w:szCs w:val="18"/>
        </w:rPr>
        <w:t>CCR: Chemical reactions</w:t>
      </w:r>
      <w:r w:rsidR="0007651D">
        <w:rPr>
          <w:i/>
          <w:sz w:val="18"/>
          <w:szCs w:val="18"/>
        </w:rPr>
        <w:t xml:space="preserve"> &gt; Topic </w:t>
      </w:r>
      <w:r w:rsidR="00F10E48">
        <w:rPr>
          <w:i/>
          <w:sz w:val="18"/>
          <w:szCs w:val="18"/>
        </w:rPr>
        <w:t>CCR2: Understanding reactions</w:t>
      </w:r>
      <w:r w:rsidR="006F3279" w:rsidRPr="00CA4B46">
        <w:rPr>
          <w:i/>
          <w:sz w:val="18"/>
          <w:szCs w:val="18"/>
        </w:rPr>
        <w:t xml:space="preserve">&gt; </w:t>
      </w:r>
      <w:r w:rsidR="0007651D">
        <w:rPr>
          <w:i/>
          <w:sz w:val="18"/>
          <w:szCs w:val="18"/>
        </w:rPr>
        <w:t>Key concept</w:t>
      </w:r>
      <w:r w:rsidR="006F3279" w:rsidRPr="00CA4B46">
        <w:rPr>
          <w:i/>
          <w:sz w:val="18"/>
          <w:szCs w:val="18"/>
        </w:rPr>
        <w:t xml:space="preserve"> </w:t>
      </w:r>
      <w:r w:rsidR="00F10E48">
        <w:rPr>
          <w:i/>
          <w:sz w:val="18"/>
          <w:szCs w:val="18"/>
        </w:rPr>
        <w:t>CCR2.2: Combustion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7365895B" w14:textId="77777777" w:rsidTr="00323334">
        <w:tc>
          <w:tcPr>
            <w:tcW w:w="12021" w:type="dxa"/>
            <w:shd w:val="clear" w:color="auto" w:fill="FABF8F" w:themeFill="accent6" w:themeFillTint="99"/>
          </w:tcPr>
          <w:p w14:paraId="1CC2ACA2"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14:paraId="2F63890F" w14:textId="77777777" w:rsidTr="00323334">
        <w:tc>
          <w:tcPr>
            <w:tcW w:w="12021" w:type="dxa"/>
            <w:shd w:val="clear" w:color="auto" w:fill="FBD4B4" w:themeFill="accent6" w:themeFillTint="66"/>
          </w:tcPr>
          <w:p w14:paraId="19536557" w14:textId="64F666FC" w:rsidR="006F3279" w:rsidRPr="00CA4B46" w:rsidRDefault="00F10E48" w:rsidP="006F3279">
            <w:pPr>
              <w:spacing w:after="60"/>
              <w:ind w:left="1304"/>
              <w:rPr>
                <w:b/>
                <w:sz w:val="40"/>
                <w:szCs w:val="40"/>
              </w:rPr>
            </w:pPr>
            <w:r w:rsidRPr="00BD0B67">
              <w:rPr>
                <w:b/>
                <w:sz w:val="40"/>
                <w:szCs w:val="40"/>
              </w:rPr>
              <w:t>Burning iron wool</w:t>
            </w:r>
          </w:p>
        </w:tc>
      </w:tr>
    </w:tbl>
    <w:p w14:paraId="188DBEBF" w14:textId="77777777" w:rsidR="006F3279" w:rsidRDefault="006F3279" w:rsidP="00E172C6">
      <w:pPr>
        <w:spacing w:after="180"/>
        <w:rPr>
          <w:b/>
        </w:rPr>
      </w:pPr>
    </w:p>
    <w:p w14:paraId="10DB6501" w14:textId="77777777" w:rsidR="00402E34" w:rsidRPr="00402E34" w:rsidRDefault="00402E34" w:rsidP="00E172C6">
      <w:pPr>
        <w:spacing w:after="180"/>
        <w:rPr>
          <w:b/>
          <w:color w:val="E36C0A" w:themeColor="accent6" w:themeShade="BF"/>
        </w:rPr>
      </w:pPr>
      <w:r w:rsidRPr="00402E34">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14:paraId="385460C4" w14:textId="77777777" w:rsidTr="003F16F9">
        <w:trPr>
          <w:trHeight w:val="340"/>
        </w:trPr>
        <w:tc>
          <w:tcPr>
            <w:tcW w:w="2196" w:type="dxa"/>
          </w:tcPr>
          <w:p w14:paraId="4BBE9301" w14:textId="77777777" w:rsidR="00FA5B3A" w:rsidRDefault="00FA5B3A" w:rsidP="00FA5B3A">
            <w:pPr>
              <w:spacing w:before="60" w:after="60"/>
            </w:pPr>
            <w:r>
              <w:t>Learning focus:</w:t>
            </w:r>
          </w:p>
        </w:tc>
        <w:tc>
          <w:tcPr>
            <w:tcW w:w="6820" w:type="dxa"/>
          </w:tcPr>
          <w:p w14:paraId="691A7DAE" w14:textId="534EE724" w:rsidR="00FA5B3A" w:rsidRDefault="00BD0B67" w:rsidP="00FA5B3A">
            <w:pPr>
              <w:spacing w:before="60" w:after="60"/>
            </w:pPr>
            <w:r w:rsidRPr="00BD0B67">
              <w:t>During combustion new products are formed from the combination of oxygen with the fuel, resulting in an increase in measured mass.</w:t>
            </w:r>
          </w:p>
        </w:tc>
      </w:tr>
      <w:tr w:rsidR="00FA5B3A" w14:paraId="3364DEDA" w14:textId="77777777" w:rsidTr="003F16F9">
        <w:trPr>
          <w:trHeight w:val="340"/>
        </w:trPr>
        <w:tc>
          <w:tcPr>
            <w:tcW w:w="2196" w:type="dxa"/>
          </w:tcPr>
          <w:p w14:paraId="18110FE7" w14:textId="77777777" w:rsidR="00FA5B3A" w:rsidRDefault="00FA5B3A" w:rsidP="00FA5B3A">
            <w:pPr>
              <w:spacing w:before="60" w:after="60"/>
            </w:pPr>
            <w:r>
              <w:t>Observable learning outcome:</w:t>
            </w:r>
          </w:p>
        </w:tc>
        <w:tc>
          <w:tcPr>
            <w:tcW w:w="6820" w:type="dxa"/>
          </w:tcPr>
          <w:p w14:paraId="619BDC72" w14:textId="078980C7" w:rsidR="00FA5B3A" w:rsidRPr="00BD0B67" w:rsidRDefault="00BD0B67" w:rsidP="00FA5B3A">
            <w:pPr>
              <w:spacing w:before="60" w:after="60"/>
              <w:rPr>
                <w:b/>
              </w:rPr>
            </w:pPr>
            <w:r w:rsidRPr="00BD0B67">
              <w:t>Predict an increase in mass following the burning of a metal.</w:t>
            </w:r>
          </w:p>
        </w:tc>
      </w:tr>
      <w:tr w:rsidR="00FA5B3A" w14:paraId="0352559B" w14:textId="77777777" w:rsidTr="003F16F9">
        <w:trPr>
          <w:trHeight w:val="340"/>
        </w:trPr>
        <w:tc>
          <w:tcPr>
            <w:tcW w:w="2196" w:type="dxa"/>
          </w:tcPr>
          <w:p w14:paraId="3FC61814" w14:textId="77777777" w:rsidR="00FA5B3A" w:rsidRDefault="007F5D5D" w:rsidP="00FA5B3A">
            <w:pPr>
              <w:spacing w:before="60" w:after="60"/>
            </w:pPr>
            <w:r>
              <w:t>Question</w:t>
            </w:r>
            <w:r w:rsidR="00FA5B3A">
              <w:t xml:space="preserve"> type:</w:t>
            </w:r>
          </w:p>
        </w:tc>
        <w:tc>
          <w:tcPr>
            <w:tcW w:w="6820" w:type="dxa"/>
          </w:tcPr>
          <w:p w14:paraId="2D968AAA" w14:textId="253C0D03" w:rsidR="00FA5B3A" w:rsidRPr="00BD0B67" w:rsidRDefault="00BD0B67" w:rsidP="00FA5B3A">
            <w:pPr>
              <w:spacing w:before="60" w:after="60"/>
            </w:pPr>
            <w:r>
              <w:t>simple multiple choice</w:t>
            </w:r>
          </w:p>
        </w:tc>
      </w:tr>
      <w:tr w:rsidR="00FA5B3A" w14:paraId="6B7A6000" w14:textId="77777777" w:rsidTr="003F16F9">
        <w:trPr>
          <w:trHeight w:val="340"/>
        </w:trPr>
        <w:tc>
          <w:tcPr>
            <w:tcW w:w="2196" w:type="dxa"/>
          </w:tcPr>
          <w:p w14:paraId="08AAD77B" w14:textId="77777777" w:rsidR="00FA5B3A" w:rsidRDefault="00FA5B3A" w:rsidP="00FA5B3A">
            <w:pPr>
              <w:spacing w:before="60" w:after="60"/>
            </w:pPr>
            <w:r>
              <w:t>Key words:</w:t>
            </w:r>
          </w:p>
        </w:tc>
        <w:tc>
          <w:tcPr>
            <w:tcW w:w="6820" w:type="dxa"/>
            <w:tcBorders>
              <w:bottom w:val="dotted" w:sz="4" w:space="0" w:color="auto"/>
            </w:tcBorders>
          </w:tcPr>
          <w:p w14:paraId="1D1937B2" w14:textId="3BE24D33" w:rsidR="00FA5B3A" w:rsidRPr="00BD0B67" w:rsidRDefault="009D0570" w:rsidP="00FA5B3A">
            <w:pPr>
              <w:spacing w:before="60" w:after="60"/>
            </w:pPr>
            <w:r>
              <w:t>mass</w:t>
            </w:r>
          </w:p>
        </w:tc>
      </w:tr>
    </w:tbl>
    <w:p w14:paraId="1ABB6D51" w14:textId="77777777" w:rsidR="00F72ECC" w:rsidRDefault="00F72ECC" w:rsidP="00F72ECC"/>
    <w:p w14:paraId="235D791F"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53FC52AF" w14:textId="603D83AF" w:rsidR="00C05571" w:rsidRPr="002400C1" w:rsidRDefault="00C37654" w:rsidP="0050055B">
      <w:pPr>
        <w:spacing w:after="180"/>
      </w:pPr>
      <w:r w:rsidRPr="002400C1">
        <w:t xml:space="preserve">Research carried out in New Zealand </w:t>
      </w:r>
      <w:r w:rsidRPr="002400C1">
        <w:fldChar w:fldCharType="begin"/>
      </w:r>
      <w:r w:rsidRPr="002400C1">
        <w:instrText xml:space="preserve"> ADDIN EN.CITE &lt;EndNote&gt;&lt;Cite&gt;&lt;Author&gt;Driver&lt;/Author&gt;&lt;Year&gt;1985&lt;/Year&gt;&lt;IDText&gt;Children&amp;apos;s Ideas in Science&lt;/IDText&gt;&lt;DisplayText&gt;(Driver, Guesne and Tiberghien, 1985)&lt;/DisplayText&gt;&lt;record&gt;&lt;keywords&gt;&lt;keyword&gt;g1,g6,g7&lt;/keyword&gt;&lt;/keywords&gt;&lt;titles&gt;&lt;title&gt;Children&amp;apos;s Ideas in Science&lt;/title&gt;&lt;/titles&gt;&lt;contributors&gt;&lt;authors&gt;&lt;author&gt;Driver, Rosalind&lt;/author&gt;&lt;author&gt;Guesne, Edith&lt;/author&gt;&lt;author&gt;Tiberghien, Andrée&lt;/author&gt;&lt;/authors&gt;&lt;/contributors&gt;&lt;added-date format="utc"&gt;1542804486&lt;/added-date&gt;&lt;pub-location&gt;Milton Keynes, UK&lt;/pub-location&gt;&lt;ref-type name="Book"&gt;6&lt;/ref-type&gt;&lt;dates&gt;&lt;year&gt;1985&lt;/year&gt;&lt;/dates&gt;&lt;rec-number&gt;34&lt;/rec-number&gt;&lt;publisher&gt;Open University Press&lt;/publisher&gt;&lt;last-updated-date format="utc"&gt;1542804486&lt;/last-updated-date&gt;&lt;/record&gt;&lt;/Cite&gt;&lt;/EndNote&gt;</w:instrText>
      </w:r>
      <w:r w:rsidRPr="002400C1">
        <w:fldChar w:fldCharType="separate"/>
      </w:r>
      <w:r w:rsidRPr="002400C1">
        <w:rPr>
          <w:noProof/>
        </w:rPr>
        <w:t>(Driver, Guesne and Tiberghien, 1985)</w:t>
      </w:r>
      <w:r w:rsidRPr="002400C1">
        <w:fldChar w:fldCharType="end"/>
      </w:r>
      <w:r w:rsidR="00801259">
        <w:t xml:space="preserve"> found that</w:t>
      </w:r>
      <w:r w:rsidRPr="002400C1">
        <w:t xml:space="preserve"> about a quarter of twelve year olds predicted an increase in mass</w:t>
      </w:r>
      <w:r w:rsidR="004F4458" w:rsidRPr="002400C1">
        <w:t xml:space="preserve"> of iron wool when it burned. However, only a few gave the scientifically correct reason that oxygen combines with the iron. Some suggested that the </w:t>
      </w:r>
      <w:r w:rsidR="00801259">
        <w:t xml:space="preserve">increase </w:t>
      </w:r>
      <w:r w:rsidR="004F4458" w:rsidRPr="002400C1">
        <w:t>would be due to physical changes such as the addition of soot from the flame.</w:t>
      </w:r>
    </w:p>
    <w:p w14:paraId="4F9AA0B1" w14:textId="32F1BEA5" w:rsidR="004F4458" w:rsidRDefault="004F4458" w:rsidP="0050055B">
      <w:pPr>
        <w:spacing w:after="180"/>
      </w:pPr>
      <w:r w:rsidRPr="002400C1">
        <w:t>About another quarter of students predicted the mass would stay the same. Some used the</w:t>
      </w:r>
      <w:r>
        <w:t xml:space="preserve"> reasoning that the iron wool would still be there, but that it had changed form. </w:t>
      </w:r>
    </w:p>
    <w:p w14:paraId="1386A08B" w14:textId="7B8316B4" w:rsidR="004F4458" w:rsidRDefault="004F4458" w:rsidP="0050055B">
      <w:pPr>
        <w:spacing w:after="180"/>
      </w:pPr>
      <w:r>
        <w:t>The most popular response was that the iron wool would get lighter.</w:t>
      </w:r>
      <w:r w:rsidR="002400C1">
        <w:t xml:space="preserve"> </w:t>
      </w:r>
      <w:r w:rsidR="00801259">
        <w:t>The r</w:t>
      </w:r>
      <w:r w:rsidR="002400C1">
        <w:t>easons give</w:t>
      </w:r>
      <w:r w:rsidR="00801259">
        <w:t>n</w:t>
      </w:r>
      <w:r w:rsidR="002400C1">
        <w:t xml:space="preserve"> often related to a gas or smoke being given off or something being ‘burnt away’.</w:t>
      </w:r>
    </w:p>
    <w:p w14:paraId="11FCD4CD" w14:textId="77777777"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7B391AC7" w14:textId="77777777" w:rsidR="002400C1" w:rsidRPr="00B36B69" w:rsidRDefault="002400C1" w:rsidP="002400C1">
      <w:pPr>
        <w:spacing w:after="180"/>
      </w:pPr>
      <w:bookmarkStart w:id="0" w:name="_Hlk516052368"/>
      <w:r w:rsidRPr="00B36B69">
        <w:t xml:space="preserve">Students should complete the question individually.  This could be a pencil and paper exercise, or you could use an electronic ‘voting system’ or mini white boards and the PowerPoint presentation.  </w:t>
      </w:r>
    </w:p>
    <w:p w14:paraId="0572BA03" w14:textId="424A8207" w:rsidR="002400C1" w:rsidRPr="00816065" w:rsidRDefault="002400C1" w:rsidP="002400C1">
      <w:pPr>
        <w:spacing w:after="180"/>
        <w:rPr>
          <w:rFonts w:cstheme="minorHAnsi"/>
        </w:rPr>
      </w:pPr>
      <w:r w:rsidRPr="00816065">
        <w:rPr>
          <w:rFonts w:cstheme="minorHAnsi"/>
        </w:rP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p>
    <w:bookmarkEnd w:id="0"/>
    <w:p w14:paraId="52F75EF2" w14:textId="77777777"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77023956" w14:textId="2C431630" w:rsidR="00BF6C8A" w:rsidRDefault="00BD0B67" w:rsidP="00BF6C8A">
      <w:pPr>
        <w:spacing w:after="180"/>
      </w:pPr>
      <w:r w:rsidRPr="002400C1">
        <w:t>A</w:t>
      </w:r>
    </w:p>
    <w:p w14:paraId="2B5E86C3" w14:textId="77777777" w:rsidR="006A4440" w:rsidRPr="00323334" w:rsidRDefault="004C5D20" w:rsidP="00BF6C8A">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6464BDAE" w14:textId="748C6659" w:rsidR="004F039C" w:rsidRPr="002400C1" w:rsidRDefault="002400C1" w:rsidP="006A4440">
      <w:pPr>
        <w:spacing w:after="180"/>
      </w:pPr>
      <w:r w:rsidRPr="002400C1">
        <w:t>A student selecting answer B could be using the idea of conservation of mass without recognising that the oxygen comes from the air and is therefore not included in the initial mass measurement. Alternatively, they may hold a more fundamental misunderstanding about the nature of chemical change in which an observed property change is explained simply as a substance changing rather than the formation of a new substance.</w:t>
      </w:r>
    </w:p>
    <w:p w14:paraId="19B29F0D" w14:textId="6F0B0168" w:rsidR="002400C1" w:rsidRPr="002400C1" w:rsidRDefault="002400C1" w:rsidP="006A4440">
      <w:pPr>
        <w:spacing w:after="180"/>
      </w:pPr>
      <w:r w:rsidRPr="002400C1">
        <w:t>A student who selects C may perceive burning as a substance being ‘burnt away’ and hence predicts a decrease in mass. Alternatively</w:t>
      </w:r>
      <w:r w:rsidR="00801259">
        <w:t>,</w:t>
      </w:r>
      <w:r w:rsidRPr="002400C1">
        <w:t xml:space="preserve"> their prior experience of burning may support the idea that burning produces smoke which also suggests a potential decrease in mass.</w:t>
      </w:r>
    </w:p>
    <w:p w14:paraId="6B977CCE" w14:textId="42146781" w:rsidR="002400C1" w:rsidRPr="002400C1" w:rsidRDefault="004F039C" w:rsidP="006A4440">
      <w:pPr>
        <w:spacing w:after="180"/>
      </w:pPr>
      <w:r w:rsidRPr="002400C1">
        <w:t xml:space="preserve">If students have misconceptions about </w:t>
      </w:r>
      <w:r w:rsidR="002400C1" w:rsidRPr="002400C1">
        <w:t>burning involving combination with oxygen and an increase in measured mass</w:t>
      </w:r>
      <w:r w:rsidR="00801259">
        <w:t>, they</w:t>
      </w:r>
      <w:bookmarkStart w:id="1" w:name="_GoBack"/>
      <w:bookmarkEnd w:id="1"/>
      <w:r w:rsidR="002400C1" w:rsidRPr="002400C1">
        <w:t xml:space="preserve"> may need further explanation before being given the opportunity to apply this understanding to another situation.</w:t>
      </w:r>
    </w:p>
    <w:p w14:paraId="07CDAA0F" w14:textId="06404B5A" w:rsidR="005F1A7B" w:rsidRPr="002400C1" w:rsidRDefault="004F039C" w:rsidP="006A4440">
      <w:pPr>
        <w:spacing w:after="180"/>
      </w:pPr>
      <w:r w:rsidRPr="002400C1">
        <w:t xml:space="preserve"> The following </w:t>
      </w:r>
      <w:r w:rsidR="005F1A7B" w:rsidRPr="002400C1">
        <w:t xml:space="preserve">BEST </w:t>
      </w:r>
      <w:r w:rsidR="004C5D20" w:rsidRPr="002400C1">
        <w:t xml:space="preserve">‘response </w:t>
      </w:r>
      <w:r w:rsidR="00C1460B" w:rsidRPr="002400C1">
        <w:t>activities</w:t>
      </w:r>
      <w:r w:rsidR="004C5D20" w:rsidRPr="002400C1">
        <w:t>’</w:t>
      </w:r>
      <w:r w:rsidR="005F1A7B" w:rsidRPr="002400C1">
        <w:t xml:space="preserve"> </w:t>
      </w:r>
      <w:r w:rsidR="004C5D20" w:rsidRPr="002400C1">
        <w:t>c</w:t>
      </w:r>
      <w:r w:rsidR="005F1A7B" w:rsidRPr="002400C1">
        <w:t xml:space="preserve">ould </w:t>
      </w:r>
      <w:r w:rsidR="004C5D20" w:rsidRPr="002400C1">
        <w:t>be used in follow-up to this diagnostic question</w:t>
      </w:r>
      <w:r w:rsidRPr="002400C1">
        <w:t>:</w:t>
      </w:r>
    </w:p>
    <w:p w14:paraId="7801BFDD" w14:textId="71AA66CD" w:rsidR="00A6111E" w:rsidRPr="002400C1" w:rsidRDefault="00BD0B67" w:rsidP="00402E34">
      <w:pPr>
        <w:pStyle w:val="ListParagraph"/>
        <w:numPr>
          <w:ilvl w:val="0"/>
          <w:numId w:val="1"/>
        </w:numPr>
        <w:spacing w:after="180"/>
      </w:pPr>
      <w:r w:rsidRPr="002400C1">
        <w:t>Iron wool balance</w:t>
      </w:r>
    </w:p>
    <w:p w14:paraId="762A66E3"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53B9F7FE" w14:textId="6732ED3C" w:rsidR="00D278E8" w:rsidRPr="00BD0B67" w:rsidRDefault="00D278E8" w:rsidP="00E172C6">
      <w:pPr>
        <w:spacing w:after="180"/>
      </w:pPr>
      <w:r w:rsidRPr="00BD0B67">
        <w:t xml:space="preserve">Developed </w:t>
      </w:r>
      <w:r w:rsidR="0015356E" w:rsidRPr="00BD0B67">
        <w:t xml:space="preserve">by </w:t>
      </w:r>
      <w:r w:rsidR="00BD0B67" w:rsidRPr="00BD0B67">
        <w:t>Helen Harden</w:t>
      </w:r>
      <w:r w:rsidR="0015356E" w:rsidRPr="00BD0B67">
        <w:t xml:space="preserve"> (UYSEG), </w:t>
      </w:r>
      <w:r w:rsidRPr="00BD0B67">
        <w:t xml:space="preserve">from an idea </w:t>
      </w:r>
      <w:r w:rsidR="00BD0B67" w:rsidRPr="00BD0B67">
        <w:t xml:space="preserve">from Children’s Ideas in Science </w:t>
      </w:r>
      <w:r w:rsidR="00BD0B67" w:rsidRPr="00BD0B67">
        <w:fldChar w:fldCharType="begin"/>
      </w:r>
      <w:r w:rsidR="00C37654">
        <w:instrText xml:space="preserve"> ADDIN EN.CITE &lt;EndNote&gt;&lt;Cite&gt;&lt;Author&gt;Driver&lt;/Author&gt;&lt;Year&gt;1985&lt;/Year&gt;&lt;IDText&gt;Children&amp;apos;s Ideas in Science&lt;/IDText&gt;&lt;DisplayText&gt;(Driver et al., 1985)&lt;/DisplayText&gt;&lt;record&gt;&lt;keywords&gt;&lt;keyword&gt;g1,g6,g7&lt;/keyword&gt;&lt;/keywords&gt;&lt;titles&gt;&lt;title&gt;Children&amp;apos;s Ideas in Science&lt;/title&gt;&lt;/titles&gt;&lt;contributors&gt;&lt;authors&gt;&lt;author&gt;Driver, Rosalind&lt;/author&gt;&lt;author&gt;Guesne, Edith&lt;/author&gt;&lt;author&gt;Tiberghien, Andrée&lt;/author&gt;&lt;/authors&gt;&lt;/contributors&gt;&lt;added-date format="utc"&gt;1542804486&lt;/added-date&gt;&lt;pub-location&gt;Milton Keynes, UK&lt;/pub-location&gt;&lt;ref-type name="Book"&gt;6&lt;/ref-type&gt;&lt;dates&gt;&lt;year&gt;1985&lt;/year&gt;&lt;/dates&gt;&lt;rec-number&gt;34&lt;/rec-number&gt;&lt;publisher&gt;Open University Press&lt;/publisher&gt;&lt;last-updated-date format="utc"&gt;1542804486&lt;/last-updated-date&gt;&lt;/record&gt;&lt;/Cite&gt;&lt;/EndNote&gt;</w:instrText>
      </w:r>
      <w:r w:rsidR="00BD0B67" w:rsidRPr="00BD0B67">
        <w:fldChar w:fldCharType="separate"/>
      </w:r>
      <w:r w:rsidR="00C37654">
        <w:rPr>
          <w:noProof/>
        </w:rPr>
        <w:t>(Driver et al., 1985)</w:t>
      </w:r>
      <w:r w:rsidR="00BD0B67" w:rsidRPr="00BD0B67">
        <w:fldChar w:fldCharType="end"/>
      </w:r>
    </w:p>
    <w:p w14:paraId="206BA9E9" w14:textId="72B1708B" w:rsidR="00CC78A5" w:rsidRDefault="00D278E8" w:rsidP="00E172C6">
      <w:pPr>
        <w:spacing w:after="180"/>
      </w:pPr>
      <w:r w:rsidRPr="00BD0B67">
        <w:t xml:space="preserve">Images: </w:t>
      </w:r>
      <w:r w:rsidR="00BD0B67" w:rsidRPr="00BD0B67">
        <w:t>None</w:t>
      </w:r>
    </w:p>
    <w:p w14:paraId="5D6212EE" w14:textId="77777777" w:rsidR="003117F6" w:rsidRPr="00323334" w:rsidRDefault="003117F6" w:rsidP="00026DEC">
      <w:pPr>
        <w:spacing w:after="180"/>
        <w:rPr>
          <w:b/>
          <w:color w:val="E36C0A" w:themeColor="accent6" w:themeShade="BF"/>
          <w:sz w:val="24"/>
        </w:rPr>
      </w:pPr>
      <w:r w:rsidRPr="00323334">
        <w:rPr>
          <w:b/>
          <w:color w:val="E36C0A" w:themeColor="accent6" w:themeShade="BF"/>
          <w:sz w:val="24"/>
        </w:rPr>
        <w:t>References</w:t>
      </w:r>
    </w:p>
    <w:p w14:paraId="2189A30F" w14:textId="77777777" w:rsidR="004F4458" w:rsidRPr="004F4458" w:rsidRDefault="00BD0B67" w:rsidP="004F4458">
      <w:pPr>
        <w:pStyle w:val="EndNoteBibliography"/>
      </w:pPr>
      <w:r>
        <w:fldChar w:fldCharType="begin"/>
      </w:r>
      <w:r>
        <w:instrText xml:space="preserve"> ADDIN EN.REFLIST </w:instrText>
      </w:r>
      <w:r>
        <w:fldChar w:fldCharType="separate"/>
      </w:r>
      <w:r w:rsidR="004F4458" w:rsidRPr="004F4458">
        <w:t xml:space="preserve">Driver, R., Guesne, E. and Tiberghien, A. (1985). </w:t>
      </w:r>
      <w:r w:rsidR="004F4458" w:rsidRPr="004F4458">
        <w:rPr>
          <w:i/>
        </w:rPr>
        <w:t xml:space="preserve">Children's Ideas in Science, </w:t>
      </w:r>
      <w:r w:rsidR="004F4458" w:rsidRPr="004F4458">
        <w:t>Milton Keynes, UK: Open University Press.</w:t>
      </w:r>
    </w:p>
    <w:p w14:paraId="167D12A6" w14:textId="650F930F" w:rsidR="00B46FF9" w:rsidRDefault="00BD0B67" w:rsidP="00E24309">
      <w:pPr>
        <w:spacing w:after="180"/>
      </w:pPr>
      <w:r>
        <w:fldChar w:fldCharType="end"/>
      </w:r>
    </w:p>
    <w:sectPr w:rsidR="00B46FF9" w:rsidSect="00642ECD">
      <w:headerReference w:type="default" r:id="rId9"/>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9171BE" w14:textId="77777777" w:rsidR="004A4DCD" w:rsidRDefault="004A4DCD" w:rsidP="000B473B">
      <w:r>
        <w:separator/>
      </w:r>
    </w:p>
  </w:endnote>
  <w:endnote w:type="continuationSeparator" w:id="0">
    <w:p w14:paraId="455389E3" w14:textId="77777777" w:rsidR="004A4DCD" w:rsidRDefault="004A4DCD"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D293F9"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4CF39918" wp14:editId="38451366">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5B063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C1460B">
      <w:rPr>
        <w:noProof/>
      </w:rPr>
      <w:t>1</w:t>
    </w:r>
    <w:r>
      <w:rPr>
        <w:noProof/>
      </w:rPr>
      <w:fldChar w:fldCharType="end"/>
    </w:r>
  </w:p>
  <w:p w14:paraId="3A839CC3"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C1460B">
      <w:rPr>
        <w:sz w:val="16"/>
        <w:szCs w:val="16"/>
      </w:rPr>
      <w:t>question</w:t>
    </w:r>
    <w:r>
      <w:rPr>
        <w:sz w:val="16"/>
        <w:szCs w:val="16"/>
      </w:rPr>
      <w:t xml:space="preserve"> may have been edited. Download the original from </w:t>
    </w:r>
    <w:r w:rsidRPr="00ED4562">
      <w:rPr>
        <w:b/>
        <w:sz w:val="16"/>
        <w:szCs w:val="16"/>
      </w:rPr>
      <w:t>www.BestEvidenceScienceTeaching.org</w:t>
    </w:r>
  </w:p>
  <w:p w14:paraId="6621AE7E" w14:textId="77777777" w:rsidR="00F12C3B" w:rsidRPr="00201AC2" w:rsidRDefault="00201AC2" w:rsidP="00201AC2">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670C09" w14:textId="77777777" w:rsidR="004A4DCD" w:rsidRDefault="004A4DCD" w:rsidP="000B473B">
      <w:r>
        <w:separator/>
      </w:r>
    </w:p>
  </w:footnote>
  <w:footnote w:type="continuationSeparator" w:id="0">
    <w:p w14:paraId="20CEB179" w14:textId="77777777" w:rsidR="004A4DCD" w:rsidRDefault="004A4DCD"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EC9912"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649CD04C" wp14:editId="6EEFE606">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04585C09" wp14:editId="4CCF6F74">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F44974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82611C"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4D05F630" wp14:editId="78C269DF">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5564996E" wp14:editId="0F5EEFE6">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504BF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F10E48"/>
    <w:rsid w:val="00015578"/>
    <w:rsid w:val="00024731"/>
    <w:rsid w:val="00026DEC"/>
    <w:rsid w:val="000505CA"/>
    <w:rsid w:val="0007651D"/>
    <w:rsid w:val="0009089A"/>
    <w:rsid w:val="000947E2"/>
    <w:rsid w:val="00095E04"/>
    <w:rsid w:val="000B45C3"/>
    <w:rsid w:val="000B473B"/>
    <w:rsid w:val="000D0E89"/>
    <w:rsid w:val="000E2689"/>
    <w:rsid w:val="00142613"/>
    <w:rsid w:val="00144DA7"/>
    <w:rsid w:val="0015356E"/>
    <w:rsid w:val="00161D3F"/>
    <w:rsid w:val="001915D4"/>
    <w:rsid w:val="001A1FED"/>
    <w:rsid w:val="001A40E2"/>
    <w:rsid w:val="001C4805"/>
    <w:rsid w:val="00201AC2"/>
    <w:rsid w:val="00214608"/>
    <w:rsid w:val="0021607B"/>
    <w:rsid w:val="002178AC"/>
    <w:rsid w:val="0022547C"/>
    <w:rsid w:val="002400C1"/>
    <w:rsid w:val="00242736"/>
    <w:rsid w:val="0025410A"/>
    <w:rsid w:val="0027553E"/>
    <w:rsid w:val="0028012F"/>
    <w:rsid w:val="002828DF"/>
    <w:rsid w:val="00287876"/>
    <w:rsid w:val="00292C53"/>
    <w:rsid w:val="00294E22"/>
    <w:rsid w:val="002C22EA"/>
    <w:rsid w:val="002C59BA"/>
    <w:rsid w:val="00301AA9"/>
    <w:rsid w:val="003117F6"/>
    <w:rsid w:val="00323334"/>
    <w:rsid w:val="003533B8"/>
    <w:rsid w:val="003752BE"/>
    <w:rsid w:val="003A346A"/>
    <w:rsid w:val="003B2917"/>
    <w:rsid w:val="003B541B"/>
    <w:rsid w:val="003E2B2F"/>
    <w:rsid w:val="003E6046"/>
    <w:rsid w:val="003F16F9"/>
    <w:rsid w:val="00402E34"/>
    <w:rsid w:val="00430C1F"/>
    <w:rsid w:val="00442595"/>
    <w:rsid w:val="0045323E"/>
    <w:rsid w:val="004A4DCD"/>
    <w:rsid w:val="004B0EE1"/>
    <w:rsid w:val="004C5D20"/>
    <w:rsid w:val="004D0D83"/>
    <w:rsid w:val="004E1DF1"/>
    <w:rsid w:val="004E5592"/>
    <w:rsid w:val="004F039C"/>
    <w:rsid w:val="004F4458"/>
    <w:rsid w:val="0050055B"/>
    <w:rsid w:val="00524710"/>
    <w:rsid w:val="00555342"/>
    <w:rsid w:val="005560E2"/>
    <w:rsid w:val="005A452E"/>
    <w:rsid w:val="005A6EE7"/>
    <w:rsid w:val="005F1A7B"/>
    <w:rsid w:val="006355D8"/>
    <w:rsid w:val="00642ECD"/>
    <w:rsid w:val="006502A0"/>
    <w:rsid w:val="006772F5"/>
    <w:rsid w:val="00695159"/>
    <w:rsid w:val="006A4440"/>
    <w:rsid w:val="006B0615"/>
    <w:rsid w:val="006D166B"/>
    <w:rsid w:val="006F3279"/>
    <w:rsid w:val="006F6C6B"/>
    <w:rsid w:val="00704AEE"/>
    <w:rsid w:val="00722F9A"/>
    <w:rsid w:val="00754539"/>
    <w:rsid w:val="00781BC6"/>
    <w:rsid w:val="007A3C86"/>
    <w:rsid w:val="007A683E"/>
    <w:rsid w:val="007A748B"/>
    <w:rsid w:val="007C26E1"/>
    <w:rsid w:val="007D1D65"/>
    <w:rsid w:val="007E0A9E"/>
    <w:rsid w:val="007E5309"/>
    <w:rsid w:val="007F5D5D"/>
    <w:rsid w:val="00800DE1"/>
    <w:rsid w:val="00801259"/>
    <w:rsid w:val="00813F47"/>
    <w:rsid w:val="008450D6"/>
    <w:rsid w:val="00856FCA"/>
    <w:rsid w:val="00873B8C"/>
    <w:rsid w:val="00880E3B"/>
    <w:rsid w:val="008A405F"/>
    <w:rsid w:val="008C7F34"/>
    <w:rsid w:val="008E580C"/>
    <w:rsid w:val="0090047A"/>
    <w:rsid w:val="00925026"/>
    <w:rsid w:val="00931264"/>
    <w:rsid w:val="00942A4B"/>
    <w:rsid w:val="00961D59"/>
    <w:rsid w:val="009B2CE4"/>
    <w:rsid w:val="009B2D55"/>
    <w:rsid w:val="009C0343"/>
    <w:rsid w:val="009D0570"/>
    <w:rsid w:val="009D6CF7"/>
    <w:rsid w:val="009E0D11"/>
    <w:rsid w:val="00A24A16"/>
    <w:rsid w:val="00A37D14"/>
    <w:rsid w:val="00A42C0B"/>
    <w:rsid w:val="00A6111E"/>
    <w:rsid w:val="00A6168B"/>
    <w:rsid w:val="00A62028"/>
    <w:rsid w:val="00AA6236"/>
    <w:rsid w:val="00AB6AE7"/>
    <w:rsid w:val="00AD21F5"/>
    <w:rsid w:val="00B06225"/>
    <w:rsid w:val="00B23C7A"/>
    <w:rsid w:val="00B305F5"/>
    <w:rsid w:val="00B46FF9"/>
    <w:rsid w:val="00B47E1D"/>
    <w:rsid w:val="00B75483"/>
    <w:rsid w:val="00BA7952"/>
    <w:rsid w:val="00BB44B4"/>
    <w:rsid w:val="00BD0B67"/>
    <w:rsid w:val="00BF0BBF"/>
    <w:rsid w:val="00BF6C8A"/>
    <w:rsid w:val="00C05571"/>
    <w:rsid w:val="00C1460B"/>
    <w:rsid w:val="00C246CE"/>
    <w:rsid w:val="00C37654"/>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93939"/>
    <w:rsid w:val="00DC4A4E"/>
    <w:rsid w:val="00DD1874"/>
    <w:rsid w:val="00DD63BD"/>
    <w:rsid w:val="00DF05DB"/>
    <w:rsid w:val="00DF7E20"/>
    <w:rsid w:val="00E172C6"/>
    <w:rsid w:val="00E24309"/>
    <w:rsid w:val="00E53D82"/>
    <w:rsid w:val="00E9330A"/>
    <w:rsid w:val="00EE6B97"/>
    <w:rsid w:val="00F10E48"/>
    <w:rsid w:val="00F12C3B"/>
    <w:rsid w:val="00F26884"/>
    <w:rsid w:val="00F72ECC"/>
    <w:rsid w:val="00F8355F"/>
    <w:rsid w:val="00FA3196"/>
    <w:rsid w:val="00FA5B3A"/>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5B6165"/>
  <w15:docId w15:val="{75C780A5-A7A5-4477-97AA-24535FF8C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BD0B6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BD0B67"/>
    <w:rPr>
      <w:rFonts w:ascii="Calibri" w:hAnsi="Calibri" w:cs="Calibri"/>
      <w:noProof/>
      <w:lang w:val="en-US"/>
    </w:rPr>
  </w:style>
  <w:style w:type="paragraph" w:customStyle="1" w:styleId="EndNoteBibliography">
    <w:name w:val="EndNote Bibliography"/>
    <w:basedOn w:val="Normal"/>
    <w:link w:val="EndNoteBibliographyChar"/>
    <w:rsid w:val="00BD0B67"/>
    <w:rPr>
      <w:rFonts w:ascii="Calibri" w:hAnsi="Calibri" w:cs="Calibri"/>
      <w:noProof/>
      <w:lang w:val="en-US"/>
    </w:rPr>
  </w:style>
  <w:style w:type="character" w:customStyle="1" w:styleId="EndNoteBibliographyChar">
    <w:name w:val="EndNote Bibliography Char"/>
    <w:basedOn w:val="DefaultParagraphFont"/>
    <w:link w:val="EndNoteBibliography"/>
    <w:rsid w:val="00BD0B6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template_chemistr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template_chemistry_item_diagnostic</Template>
  <TotalTime>51</TotalTime>
  <Pages>3</Pages>
  <Words>741</Words>
  <Characters>4226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4</cp:revision>
  <cp:lastPrinted>2018-12-03T12:58:00Z</cp:lastPrinted>
  <dcterms:created xsi:type="dcterms:W3CDTF">2018-11-23T12:10:00Z</dcterms:created>
  <dcterms:modified xsi:type="dcterms:W3CDTF">2018-12-03T13:58:00Z</dcterms:modified>
</cp:coreProperties>
</file>