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AC2" w:rsidRPr="001A40E2" w:rsidRDefault="00A52372" w:rsidP="00201AC2">
      <w:pPr>
        <w:spacing w:after="180"/>
        <w:rPr>
          <w:b/>
          <w:sz w:val="44"/>
          <w:szCs w:val="44"/>
        </w:rPr>
      </w:pPr>
      <w:r w:rsidRPr="00A52372">
        <w:rPr>
          <w:b/>
          <w:sz w:val="44"/>
          <w:szCs w:val="44"/>
        </w:rPr>
        <w:t>What’s the magnification?</w:t>
      </w:r>
    </w:p>
    <w:p w:rsidR="00201AC2" w:rsidRDefault="00201AC2" w:rsidP="00201AC2">
      <w:pPr>
        <w:spacing w:after="180"/>
      </w:pPr>
    </w:p>
    <w:p w:rsidR="00F94CAF" w:rsidRDefault="00D12702" w:rsidP="00201AC2">
      <w:pPr>
        <w:spacing w:after="180"/>
        <w:rPr>
          <w:highlight w:val="yellow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2106295</wp:posOffset>
                </wp:positionH>
                <wp:positionV relativeFrom="paragraph">
                  <wp:posOffset>145415</wp:posOffset>
                </wp:positionV>
                <wp:extent cx="863600" cy="0"/>
                <wp:effectExtent l="0" t="0" r="317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6F941F0" id="Straight Connector 27" o:spid="_x0000_s1026" style="position:absolute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85pt,11.45pt" to="233.8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tr1gEAAA4EAAAOAAAAZHJzL2Uyb0RvYy54bWysU8tu2zAQvBfoPxC815JdwAkEyzk4SC9F&#10;azTtBzDU0iLAF5asJf99l5QtJ2lRoEEvlJbcmd0ZLjd3ozXsCBi1dy1fLmrOwEnfaXdo+Y/vDx9u&#10;OYtJuE4Y76DlJ4j8bvv+3WYIDax8700HyIjExWYILe9TCk1VRdmDFXHhAzg6VB6tSBTioepQDMRu&#10;TbWq63U1eOwCegkx0u79dMi3hV8pkOmrUhESMy2n3lJZsaxPea22G9EcUIRey3Mb4g1dWKEdFZ2p&#10;7kUS7Cfq36isluijV2khva28UlpC0UBqlvUrNY+9CFC0kDkxzDbF/0crvxz3yHTX8tUNZ05YuqPH&#10;hEIf+sR23jly0COjQ3JqCLEhwM7t8RzFsMcse1Ro85cEsbG4e5rdhTExSZu364/rmu5AXo6qKy5g&#10;TJ/AW5Z/Wm60y7pFI46fY6JalHpJydvGsYGmbXVDfDmO3ujuQRtTgjw7sDPIjoJuPY3L3DsxPMui&#10;yDjazIomDeUvnQxM/N9AkSvU9XIq8JJTSAkuXXiNo+wMU9TBDDx39jfgOT9Doczqv4BnRKnsXZrB&#10;VjuPf2r7aoWa8i8OTLqzBU++O5XbLdbQ0BXnzg8kT/XzuMCvz3j7CwAA//8DAFBLAwQUAAYACAAA&#10;ACEAlG8qZdwAAAAJAQAADwAAAGRycy9kb3ducmV2LnhtbEyPy07DMBBF90j8gzVI7KjTBDUQ4lQV&#10;Uj+gBali59rOA+xxZDtN+vcMYgHLuXN050y9XZxlFxPi4FHAepUBM6i8HrAT8P62f3gCFpNELa1H&#10;I+BqImyb25taVtrPeDCXY+oYlWCspIA+pbHiPKreOBlXfjRIu9YHJxONoeM6yJnKneV5lm24kwPS&#10;hV6O5rU36us4OQEf2WynT9XuVSGvJzzsXBlaJ8T93bJ7AZbMkv5g+NEndWjI6ewn1JFZAUWxLgkV&#10;kOfPwAh43JQUnH8D3tT8/wfNNwAAAP//AwBQSwECLQAUAAYACAAAACEAtoM4kv4AAADhAQAAEwAA&#10;AAAAAAAAAAAAAAAAAAAAW0NvbnRlbnRfVHlwZXNdLnhtbFBLAQItABQABgAIAAAAIQA4/SH/1gAA&#10;AJQBAAALAAAAAAAAAAAAAAAAAC8BAABfcmVscy8ucmVsc1BLAQItABQABgAIAAAAIQDmR1tr1gEA&#10;AA4EAAAOAAAAAAAAAAAAAAAAAC4CAABkcnMvZTJvRG9jLnhtbFBLAQItABQABgAIAAAAIQCUbypl&#10;3AAAAAkBAAAPAAAAAAAAAAAAAAAAADAEAABkcnMvZG93bnJldi54bWxQSwUGAAAAAAQABADzAAAA&#10;OQUAAAAA&#10;" strokecolor="black [3213]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1623695</wp:posOffset>
                </wp:positionV>
                <wp:extent cx="1000125" cy="30734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4CAF" w:rsidRDefault="00F94CAF" w:rsidP="00F94CAF">
                            <w:proofErr w:type="gramStart"/>
                            <w:r>
                              <w:t>objective</w:t>
                            </w:r>
                            <w:proofErr w:type="gramEnd"/>
                            <w:r>
                              <w:t xml:space="preserve"> lens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88.65pt;margin-top:127.85pt;width:78.75pt;height:24.2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9dBLwIAAFMEAAAOAAAAZHJzL2Uyb0RvYy54bWysVE2P2yAQvVfqf0DcGzuf21pxVumuUlWK&#10;dldKqj0TDLElYCiQ2Omv74CTbLTtqeoFDzPDDO+9wfP7TityFM43YEo6HOSUCMOhasy+pD+2q0+f&#10;KfGBmYopMKKkJ+Hp/eLjh3lrCzGCGlQlHMEixhetLWkdgi2yzPNaaOYHYIXBoASnWcCt22eVYy1W&#10;1yob5fksa8FV1gEX3qP3sQ/SRaovpeDhWUovAlElxbuFtLq07uKaLeas2Dtm64afr8H+4RaaNQab&#10;Xks9ssDIwTV/lNINd+BBhgEHnYGUDRcJA6IZ5u/QbGpmRcKC5Hh7pcn/v7L86fjiSFOVdDyjxDCN&#10;Gm1FF8hX6Ai6kJ/W+gLTNhYTQ4d+1Pni9+iMsDvpdPwiIIJxZPp0ZTdW4/FQnufD0ZQSjrFxfjee&#10;JPqzt9PW+fBNgCbRKKlD9RKp7Lj2AW+CqZeU2MzAqlEqKagMaUs6G0/zdOAawRPK4MGIob9rtEK3&#10;687AdlCdEJeDfjK85asGm6+ZDy/M4SggFBzv8IyLVIBN4GxRUoP79Td/zEeFMEpJi6NVUv/zwJyg&#10;RH03qN2X4QShk5A2k+ndCDfuNrK7jZiDfgCc3iE+JMuTGfODupjSgX7FV7CMXTHEDMfeJQ0X8yH0&#10;A4+viIvlMiXh9FkW1mZjeSwd6YzUbrtX5uyZ/4DKPcFlCFnxToY+txdieQggm6RRJLhn9cw7Tm6S&#10;7vzK4tO43aest3/B4jcAAAD//wMAUEsDBBQABgAIAAAAIQCOvKh84gAAAAsBAAAPAAAAZHJzL2Rv&#10;d25yZXYueG1sTI89T8MwEIZ3JP6DdUhs1GnSkCqNU1WRKiQEQ0sXNid2k6j2OcRuG/j1HFPZ7tU9&#10;ej+K9WQNu+jR9w4FzGcRMI2NUz22Ag4f26clMB8kKmkcagHf2sO6vL8rZK7cFXf6sg8tIxP0uRTQ&#10;hTDknPum01b6mRs00u/oRisDybHlapRXMreGx1H0zK3skRI6Oeiq081pf7YCXqvtu9zVsV3+mOrl&#10;7bgZvg6fqRCPD9NmBSzoKdxg+KtP1aGkTrU7o/LMkM6yhFABcZpmwIhIkgWNqemIFnPgZcH/byh/&#10;AQAA//8DAFBLAQItABQABgAIAAAAIQC2gziS/gAAAOEBAAATAAAAAAAAAAAAAAAAAAAAAABbQ29u&#10;dGVudF9UeXBlc10ueG1sUEsBAi0AFAAGAAgAAAAhADj9If/WAAAAlAEAAAsAAAAAAAAAAAAAAAAA&#10;LwEAAF9yZWxzLy5yZWxzUEsBAi0AFAAGAAgAAAAhABGr10EvAgAAUwQAAA4AAAAAAAAAAAAAAAAA&#10;LgIAAGRycy9lMm9Eb2MueG1sUEsBAi0AFAAGAAgAAAAhAI68qHziAAAACwEAAA8AAAAAAAAAAAAA&#10;AAAAiQQAAGRycy9kb3ducmV2LnhtbFBLBQYAAAAABAAEAPMAAACYBQAAAAA=&#10;" filled="f" stroked="f" strokeweight=".5pt">
                <v:textbox>
                  <w:txbxContent>
                    <w:p w:rsidR="00F94CAF" w:rsidRDefault="00F94CAF" w:rsidP="00F94CAF">
                      <w:proofErr w:type="gramStart"/>
                      <w:r>
                        <w:t>objective</w:t>
                      </w:r>
                      <w:proofErr w:type="gramEnd"/>
                      <w:r>
                        <w:t xml:space="preserve"> lens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2145665</wp:posOffset>
            </wp:positionH>
            <wp:positionV relativeFrom="paragraph">
              <wp:posOffset>80010</wp:posOffset>
            </wp:positionV>
            <wp:extent cx="1660525" cy="3152775"/>
            <wp:effectExtent l="0" t="0" r="0" b="952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21590</wp:posOffset>
                </wp:positionV>
                <wp:extent cx="1049655" cy="30734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965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4CAF" w:rsidRDefault="00F94CAF" w:rsidP="00F94CAF">
                            <w:pPr>
                              <w:jc w:val="right"/>
                            </w:pPr>
                            <w:proofErr w:type="gramStart"/>
                            <w:r>
                              <w:t>eyepiece</w:t>
                            </w:r>
                            <w:proofErr w:type="gramEnd"/>
                            <w:r>
                              <w:t xml:space="preserve"> lens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3" o:spid="_x0000_s1027" type="#_x0000_t202" style="position:absolute;margin-left:84.75pt;margin-top:1.7pt;width:82.65pt;height:24.2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eKAMQIAAFoEAAAOAAAAZHJzL2Uyb0RvYy54bWysVE1v2zAMvQ/YfxB0X+x8tg3iFFmLDAOK&#10;tkAy9KzIcmLAFjVJiZ39+j3JSRp0Ow27yBRJUXzvUZ7dt3XFDsq6knTG+72UM6Ul5aXeZvzHevnl&#10;ljPnhc5FRVpl/Kgcv59//jRrzFQNaEdVrixDEe2mjcn4znszTRInd6oWrkdGaQQLsrXw2NptklvR&#10;oHpdJYM0nSQN2dxYkso5eB+7IJ/H+kWhpH8pCqc8qzKO3nxcbVw3YU3mMzHdWmF2pTy1If6hi1qU&#10;GpdeSj0KL9jeln+UqktpyVHhe5LqhIqilCpiAJp++gHNaieMilhAjjMXmtz/KyufD6+WlTm0G3Km&#10;RQ2N1qr17Cu1DC7w0xg3RdrKING38CP37HdwBthtYevwBSCGOJg+XtgN1WQ4lI7uJuMxZxKxYXoz&#10;HEX6k/fTxjr/TVHNgpFxC/UiqeLw5Dw6Qeo5JVymaVlWVVSw0qzJ+GQ4TuOBSwQnKo2DAUPXa7B8&#10;u2k7zGccG8qPgGepGxBn5LJED0/C+VdhMRFAhCn3L1iKinAXnSzOdmR//c0f8iEUopw1mLCMu597&#10;YRVn1XcNCe/6IzDAfNyMxjcDbOx1ZHMd0fv6gTDEfbwnI6MZ8n11NgtL9RsewyLcipDQEndn3J/N&#10;B9/NPR6TVItFTMIQGuGf9MrIUDqwGhhet2/CmpMMHgI+03kWxfSDGl1up8di76koo1SB547VE/0Y&#10;4Kjg6bGFF3K9j1nvv4T5bwAAAP//AwBQSwMEFAAGAAgAAAAhADupB9ngAAAACAEAAA8AAABkcnMv&#10;ZG93bnJldi54bWxMj0FLw0AUhO+C/2F5gje7adOUGLMpJVAE0UNrL95esq9JMLsbs9s2+ut9nupx&#10;mGHmm3w9mV6cafSdswrmswgE2drpzjYKDu/bhxSED2g19s6Sgm/ysC5ub3LMtLvYHZ33oRFcYn2G&#10;CtoQhkxKX7dk0M/cQJa9oxsNBpZjI/WIFy43vVxE0Uoa7CwvtDhQ2VL9uT8ZBS/l9g131cKkP335&#10;/HrcDF+Hj0Sp+7tp8wQi0BSuYfjDZ3QomKlyJ6u96FmvHhOOKoiXINiP4yVfqRQk8xRkkcv/B4pf&#10;AAAA//8DAFBLAQItABQABgAIAAAAIQC2gziS/gAAAOEBAAATAAAAAAAAAAAAAAAAAAAAAABbQ29u&#10;dGVudF9UeXBlc10ueG1sUEsBAi0AFAAGAAgAAAAhADj9If/WAAAAlAEAAAsAAAAAAAAAAAAAAAAA&#10;LwEAAF9yZWxzLy5yZWxzUEsBAi0AFAAGAAgAAAAhAFD14oAxAgAAWgQAAA4AAAAAAAAAAAAAAAAA&#10;LgIAAGRycy9lMm9Eb2MueG1sUEsBAi0AFAAGAAgAAAAhADupB9ngAAAACAEAAA8AAAAAAAAAAAAA&#10;AAAAiwQAAGRycy9kb3ducmV2LnhtbFBLBQYAAAAABAAEAPMAAACYBQAAAAA=&#10;" filled="f" stroked="f" strokeweight=".5pt">
                <v:textbox>
                  <w:txbxContent>
                    <w:p w:rsidR="00F94CAF" w:rsidRDefault="00F94CAF" w:rsidP="00F94CAF">
                      <w:pPr>
                        <w:jc w:val="right"/>
                      </w:pPr>
                      <w:proofErr w:type="gramStart"/>
                      <w:r>
                        <w:t>eyepiece</w:t>
                      </w:r>
                      <w:proofErr w:type="gramEnd"/>
                      <w:r>
                        <w:t xml:space="preserve"> lens</w:t>
                      </w:r>
                    </w:p>
                  </w:txbxContent>
                </v:textbox>
              </v:shape>
            </w:pict>
          </mc:Fallback>
        </mc:AlternateContent>
      </w: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2077720</wp:posOffset>
                </wp:positionH>
                <wp:positionV relativeFrom="paragraph">
                  <wp:posOffset>45085</wp:posOffset>
                </wp:positionV>
                <wp:extent cx="972000" cy="0"/>
                <wp:effectExtent l="0" t="0" r="1905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B4F0B63" id="Straight Connector 35" o:spid="_x0000_s1026" style="position:absolute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3.6pt,3.55pt" to="240.1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Egq1gEAAA4EAAAOAAAAZHJzL2Uyb0RvYy54bWysU8Fu2zAMvQ/YPwi6L04ybF2NOD2k6C7D&#10;FqztB6iyFAuQRIFSY+fvR8mO063DgA27yKbE98T3SG1uBmfZUWE04Bu+Wiw5U15Ca/yh4Y8Pd+8+&#10;cRaT8K2w4FXDTyrym+3bN5s+1GoNHdhWISMSH+s+NLxLKdRVFWWnnIgLCMrToQZ0IlGIh6pF0RO7&#10;s9V6ufxY9YBtQJAqRtq9HQ/5tvBrrWT6pnVUidmGU22prFjWp7xW242oDyhCZ+RUhviHKpwwni6d&#10;qW5FEuwZzSsqZyRCBJ0WElwFWhupigZSs1r+oua+E0EVLWRODLNN8f/Ryq/HPTLTNvz9B868cNSj&#10;+4TCHLrEduA9OQjI6JCc6kOsCbDze5yiGPaYZQ8aXf6SIDYUd0+zu2pITNLm9RU1jHogz0fVBRcw&#10;ps8KHMs/DbfGZ92iFscvMdFdlHpOydvWs56mbX1FfDmOYE17Z6wtQZ4dtbPIjoK6noZVrp0YXmRR&#10;ZD1tZkWjhvKXTlaN/N+VJleo6tV4wc+cQkrl05nXesrOME0VzMCpsj8Bp/wMVWVW/wY8I8rN4NMM&#10;dsYD/q7sixV6zD87MOrOFjxBeyrdLdbQ0BXnpgeSp/plXOCXZ7z9AQAA//8DAFBLAwQUAAYACAAA&#10;ACEAy6Rsz9oAAAAHAQAADwAAAGRycy9kb3ducmV2LnhtbEyOy07DMBRE90j8g3WR2FGnCSJViFNV&#10;SP2AFiTE7tZ2Hq19HdlOk/49hg0sRzM6c+rtYg27ah8GRwLWqwyYJunUQJ2Aj/f90wZYiEgKjSMt&#10;4KYDbJv7uxor5WY66OsxdixBKFQooI9xrDgPstcWw8qNmlLXOm8xpug7rjzOCW4Nz7PshVscKD30&#10;OOq3XsvLcbICvrLZTGfZ7mWBt0867GzpWyvE48OyewUW9RL/xvCjn9ShSU4nN5EKzAgo8jJPUwHl&#10;GljqnzdZAez0m3lT8//+zTcAAAD//wMAUEsBAi0AFAAGAAgAAAAhALaDOJL+AAAA4QEAABMAAAAA&#10;AAAAAAAAAAAAAAAAAFtDb250ZW50X1R5cGVzXS54bWxQSwECLQAUAAYACAAAACEAOP0h/9YAAACU&#10;AQAACwAAAAAAAAAAAAAAAAAvAQAAX3JlbHMvLnJlbHNQSwECLQAUAAYACAAAACEA37hIKtYBAAAO&#10;BAAADgAAAAAAAAAAAAAAAAAuAgAAZHJzL2Uyb0RvYy54bWxQSwECLQAUAAYACAAAACEAy6Rsz9oA&#10;AAAHAQAADwAAAAAAAAAAAAAAAAAwBAAAZHJzL2Rvd25yZXYueG1sUEsFBgAAAAAEAAQA8wAAADcF&#10;AAAAAA==&#10;" strokecolor="black [3213]" strokeweight="1pt"/>
            </w:pict>
          </mc:Fallback>
        </mc:AlternateContent>
      </w: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</w:p>
    <w:p w:rsidR="00F94CAF" w:rsidRDefault="00F94CAF" w:rsidP="00201AC2">
      <w:pPr>
        <w:spacing w:after="180"/>
        <w:rPr>
          <w:highlight w:val="yellow"/>
        </w:rPr>
      </w:pPr>
    </w:p>
    <w:p w:rsidR="00201AC2" w:rsidRDefault="005C0105" w:rsidP="00BF4F9B">
      <w:pPr>
        <w:spacing w:after="180"/>
      </w:pPr>
      <w:r>
        <w:t>A student uses the microscope to look at cells on a slide.</w:t>
      </w:r>
    </w:p>
    <w:p w:rsidR="005C0105" w:rsidRDefault="005C0105" w:rsidP="00BF4F9B">
      <w:pPr>
        <w:pStyle w:val="ListParagraph"/>
        <w:numPr>
          <w:ilvl w:val="0"/>
          <w:numId w:val="4"/>
        </w:numPr>
        <w:spacing w:after="180"/>
        <w:ind w:left="714" w:hanging="357"/>
        <w:contextualSpacing w:val="0"/>
      </w:pPr>
      <w:r>
        <w:t>The eyepiece lens has a magnification of 10x</w:t>
      </w:r>
    </w:p>
    <w:p w:rsidR="005C0105" w:rsidRDefault="005C0105" w:rsidP="00BF4F9B">
      <w:pPr>
        <w:pStyle w:val="ListParagraph"/>
        <w:numPr>
          <w:ilvl w:val="0"/>
          <w:numId w:val="4"/>
        </w:numPr>
        <w:spacing w:after="180"/>
        <w:ind w:left="714" w:hanging="357"/>
        <w:contextualSpacing w:val="0"/>
      </w:pPr>
      <w:r>
        <w:t>The objective lens has a magnification of 4x</w:t>
      </w:r>
    </w:p>
    <w:p w:rsidR="00D12702" w:rsidRDefault="00D12702" w:rsidP="00BF4F9B">
      <w:pPr>
        <w:spacing w:after="180"/>
      </w:pPr>
    </w:p>
    <w:p w:rsidR="007C26E1" w:rsidRDefault="00BF4F9B" w:rsidP="00BF4F9B">
      <w:pPr>
        <w:spacing w:after="180"/>
      </w:pPr>
      <w:r>
        <w:t>What is the magnification of the cells</w:t>
      </w:r>
      <w:r w:rsidR="00D12702">
        <w:t xml:space="preserve"> seen using the microscope</w:t>
      </w:r>
      <w:r>
        <w:t xml:space="preserve">? </w:t>
      </w:r>
    </w:p>
    <w:p w:rsidR="00D12702" w:rsidRDefault="00D12702" w:rsidP="00BF4F9B">
      <w:pPr>
        <w:spacing w:after="180"/>
      </w:pPr>
    </w:p>
    <w:tbl>
      <w:tblPr>
        <w:tblStyle w:val="TableGri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7882"/>
      </w:tblGrid>
      <w:tr w:rsidR="00D12702" w:rsidTr="00ED006E">
        <w:trPr>
          <w:trHeight w:val="680"/>
        </w:trPr>
        <w:tc>
          <w:tcPr>
            <w:tcW w:w="572" w:type="dxa"/>
          </w:tcPr>
          <w:p w:rsidR="00D12702" w:rsidRPr="00461B7C" w:rsidRDefault="00D12702" w:rsidP="00ED006E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A</w:t>
            </w:r>
          </w:p>
        </w:tc>
        <w:tc>
          <w:tcPr>
            <w:tcW w:w="7882" w:type="dxa"/>
          </w:tcPr>
          <w:p w:rsidR="00D12702" w:rsidRDefault="00D12702" w:rsidP="00ED006E">
            <w:pPr>
              <w:rPr>
                <w:szCs w:val="18"/>
              </w:rPr>
            </w:pPr>
            <w:r>
              <w:rPr>
                <w:szCs w:val="18"/>
              </w:rPr>
              <w:t>4x</w:t>
            </w:r>
          </w:p>
        </w:tc>
      </w:tr>
      <w:tr w:rsidR="00D12702" w:rsidTr="00ED006E">
        <w:trPr>
          <w:trHeight w:val="680"/>
        </w:trPr>
        <w:tc>
          <w:tcPr>
            <w:tcW w:w="572" w:type="dxa"/>
          </w:tcPr>
          <w:p w:rsidR="00D12702" w:rsidRPr="00461B7C" w:rsidRDefault="00D12702" w:rsidP="00ED006E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B</w:t>
            </w:r>
          </w:p>
        </w:tc>
        <w:tc>
          <w:tcPr>
            <w:tcW w:w="7882" w:type="dxa"/>
          </w:tcPr>
          <w:p w:rsidR="00D12702" w:rsidRDefault="00D12702" w:rsidP="00ED006E">
            <w:pPr>
              <w:rPr>
                <w:szCs w:val="18"/>
              </w:rPr>
            </w:pPr>
            <w:r>
              <w:rPr>
                <w:szCs w:val="18"/>
              </w:rPr>
              <w:t>10x</w:t>
            </w:r>
          </w:p>
        </w:tc>
      </w:tr>
      <w:tr w:rsidR="00D12702" w:rsidTr="00ED006E">
        <w:trPr>
          <w:trHeight w:val="680"/>
        </w:trPr>
        <w:tc>
          <w:tcPr>
            <w:tcW w:w="572" w:type="dxa"/>
          </w:tcPr>
          <w:p w:rsidR="00D12702" w:rsidRPr="00461B7C" w:rsidRDefault="00D12702" w:rsidP="00ED006E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C</w:t>
            </w:r>
          </w:p>
        </w:tc>
        <w:tc>
          <w:tcPr>
            <w:tcW w:w="7882" w:type="dxa"/>
          </w:tcPr>
          <w:p w:rsidR="00D12702" w:rsidRDefault="00D12702" w:rsidP="00ED006E">
            <w:pPr>
              <w:rPr>
                <w:szCs w:val="18"/>
              </w:rPr>
            </w:pPr>
            <w:r>
              <w:rPr>
                <w:szCs w:val="18"/>
              </w:rPr>
              <w:t>14x</w:t>
            </w:r>
          </w:p>
        </w:tc>
      </w:tr>
      <w:tr w:rsidR="00D12702" w:rsidTr="00ED006E">
        <w:trPr>
          <w:trHeight w:val="680"/>
        </w:trPr>
        <w:tc>
          <w:tcPr>
            <w:tcW w:w="572" w:type="dxa"/>
          </w:tcPr>
          <w:p w:rsidR="00D12702" w:rsidRPr="00461B7C" w:rsidRDefault="00D12702" w:rsidP="00ED006E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D</w:t>
            </w:r>
          </w:p>
        </w:tc>
        <w:tc>
          <w:tcPr>
            <w:tcW w:w="7882" w:type="dxa"/>
          </w:tcPr>
          <w:p w:rsidR="00D12702" w:rsidRDefault="00D12702" w:rsidP="00ED006E">
            <w:pPr>
              <w:rPr>
                <w:szCs w:val="18"/>
              </w:rPr>
            </w:pPr>
            <w:r>
              <w:rPr>
                <w:szCs w:val="18"/>
              </w:rPr>
              <w:t>40x</w:t>
            </w: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A52372" w:rsidP="006F3279">
      <w:pPr>
        <w:spacing w:after="240"/>
        <w:rPr>
          <w:i/>
          <w:sz w:val="18"/>
          <w:szCs w:val="18"/>
        </w:rPr>
      </w:pPr>
      <w:r w:rsidRPr="00A52372">
        <w:rPr>
          <w:i/>
          <w:sz w:val="18"/>
          <w:szCs w:val="18"/>
        </w:rPr>
        <w:lastRenderedPageBreak/>
        <w:t>Biology &gt; Big idea BCL: The cellular basis of life &gt; Topic BCL1: Cells &gt; Key concept BCL1.3: Cell shape and size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6355D8">
        <w:tc>
          <w:tcPr>
            <w:tcW w:w="12021" w:type="dxa"/>
            <w:shd w:val="clear" w:color="auto" w:fill="C2D69B" w:themeFill="accent3" w:themeFillTint="99"/>
          </w:tcPr>
          <w:p w:rsidR="006F3279" w:rsidRPr="00CA4B46" w:rsidRDefault="007C26E1" w:rsidP="00C3081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C30819">
              <w:rPr>
                <w:b/>
                <w:sz w:val="40"/>
                <w:szCs w:val="40"/>
              </w:rPr>
              <w:t xml:space="preserve"> question</w:t>
            </w:r>
          </w:p>
        </w:tc>
      </w:tr>
      <w:tr w:rsidR="006F3279" w:rsidTr="006355D8">
        <w:tc>
          <w:tcPr>
            <w:tcW w:w="12021" w:type="dxa"/>
            <w:shd w:val="clear" w:color="auto" w:fill="D6E3BC" w:themeFill="accent3" w:themeFillTint="66"/>
          </w:tcPr>
          <w:p w:rsidR="006F3279" w:rsidRPr="00CA4B46" w:rsidRDefault="00A52372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A52372">
              <w:rPr>
                <w:b/>
                <w:sz w:val="40"/>
                <w:szCs w:val="40"/>
              </w:rPr>
              <w:t>What’s the magnification?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FD60D7" w:rsidRPr="005B372A" w:rsidRDefault="00FD60D7" w:rsidP="00FD60D7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30905" w:rsidTr="00730905">
        <w:trPr>
          <w:trHeight w:val="340"/>
        </w:trPr>
        <w:tc>
          <w:tcPr>
            <w:tcW w:w="2196" w:type="dxa"/>
          </w:tcPr>
          <w:p w:rsidR="00730905" w:rsidRDefault="00730905" w:rsidP="00730905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730905" w:rsidRDefault="00730905" w:rsidP="00730905">
            <w:pPr>
              <w:spacing w:before="60" w:after="60"/>
            </w:pPr>
            <w:r w:rsidRPr="0001588B">
              <w:t>Cells are usually too small to be seen without a microscope, but have a range of three-dimensional shapes and sizes.</w:t>
            </w:r>
          </w:p>
        </w:tc>
      </w:tr>
      <w:tr w:rsidR="00730905" w:rsidTr="00730905">
        <w:trPr>
          <w:trHeight w:val="340"/>
        </w:trPr>
        <w:tc>
          <w:tcPr>
            <w:tcW w:w="2196" w:type="dxa"/>
          </w:tcPr>
          <w:p w:rsidR="00730905" w:rsidRDefault="00730905" w:rsidP="00730905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730905" w:rsidRPr="00A50C9C" w:rsidRDefault="00730905" w:rsidP="00730905">
            <w:pPr>
              <w:spacing w:before="60" w:after="60"/>
              <w:rPr>
                <w:b/>
              </w:rPr>
            </w:pPr>
            <w:r w:rsidRPr="0001588B">
              <w:t>Recall that most (but not all) cells are too small to be seen without a microscope.</w:t>
            </w:r>
          </w:p>
        </w:tc>
      </w:tr>
      <w:tr w:rsidR="00730905" w:rsidTr="00730905">
        <w:trPr>
          <w:trHeight w:val="340"/>
        </w:trPr>
        <w:tc>
          <w:tcPr>
            <w:tcW w:w="2196" w:type="dxa"/>
          </w:tcPr>
          <w:p w:rsidR="00730905" w:rsidRDefault="00730905" w:rsidP="00730905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730905" w:rsidRDefault="00730905" w:rsidP="00730905">
            <w:pPr>
              <w:spacing w:before="60" w:after="60"/>
            </w:pPr>
            <w:r w:rsidRPr="0001588B">
              <w:t>Simple multiple choice</w:t>
            </w:r>
          </w:p>
        </w:tc>
      </w:tr>
      <w:tr w:rsidR="00730905" w:rsidTr="00730905">
        <w:trPr>
          <w:trHeight w:val="340"/>
        </w:trPr>
        <w:tc>
          <w:tcPr>
            <w:tcW w:w="2196" w:type="dxa"/>
          </w:tcPr>
          <w:p w:rsidR="00730905" w:rsidRDefault="00730905" w:rsidP="00730905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730905" w:rsidRDefault="00730905" w:rsidP="00730905">
            <w:pPr>
              <w:spacing w:before="60" w:after="60"/>
            </w:pPr>
            <w:r>
              <w:t>cell, microscope</w:t>
            </w:r>
          </w:p>
        </w:tc>
      </w:tr>
    </w:tbl>
    <w:p w:rsidR="00E172C6" w:rsidRDefault="00E172C6" w:rsidP="00E172C6">
      <w:pPr>
        <w:spacing w:after="180"/>
      </w:pPr>
    </w:p>
    <w:p w:rsidR="00C05571" w:rsidRPr="005B372A" w:rsidRDefault="00BB44B4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What does the research say</w:t>
      </w:r>
      <w:r w:rsidR="00C05571" w:rsidRPr="005B372A">
        <w:rPr>
          <w:b/>
          <w:color w:val="538135"/>
          <w:sz w:val="24"/>
        </w:rPr>
        <w:t>?</w:t>
      </w:r>
    </w:p>
    <w:p w:rsidR="00730905" w:rsidRDefault="00730905" w:rsidP="00730905">
      <w:pPr>
        <w:spacing w:after="180"/>
      </w:pPr>
      <w:r>
        <w:t xml:space="preserve">A number of researchers </w:t>
      </w:r>
      <w:r w:rsidRPr="007C5A52">
        <w:t>have reported that children aged 11-16 lack an appreciation of size and scale</w:t>
      </w:r>
      <w:r>
        <w:t xml:space="preserve">, and that this impacts their understanding of the relative sizes of cells and other biological structures </w:t>
      </w:r>
      <w:r>
        <w:fldChar w:fldCharType="begin">
          <w:fldData xml:space="preserve">PEVuZE5vdGU+PENpdGU+PEF1dGhvcj5Bcm5vbGQ8L0F1dGhvcj48WWVhcj4xOTgzPC9ZZWFyPjxJ
RFRleHQ+QmV3YXJlIHRoZSBtb2xlY2VsbCE8L0lEVGV4dD48UHJlZml4PmUuZy4gPC9QcmVmaXg+
PERpc3BsYXlUZXh0PihlLmcuIEFybm9sZCwgMTk4MzsgRHJleWZ1cyBhbmQgSnVuZ3dpcnRoLCAx
OTg4OyBEcml2ZXIgZXQgYWwuLCAxOTk0KTwvRGlzcGxheVRleHQ+PHJlY29yZD48dGl0bGVzPjx0
aXRsZT5CZXdhcmUgdGhlIG1vbGVjZWxsITwvdGl0bGU+PHNlY29uZGFyeS10aXRsZT5CaW9sb2d5
IE5ld3NsZXR0ZXI8L3NlY29uZGFyeS10aXRsZT48L3RpdGxlcz48cGFnZXM+Mi02PC9wYWdlcz48
Y29udHJpYnV0b3JzPjxhdXRob3JzPjxhdXRob3I+QXJub2xkLCBCLjwvYXV0aG9yPjwvYXV0aG9y
cz48L2NvbnRyaWJ1dG9ycz48YWRkZWQtZGF0ZSBmb3JtYXQ9InV0YyI+MTU0MTU5NDc1NjwvYWRk
ZWQtZGF0ZT48cmVmLXR5cGUgbmFtZT0iSm91cm5hbCBBcnRpY2xlIj4xNzwvcmVmLXR5cGU+PGRh
dGVzPjx5ZWFyPjE5ODM8L3llYXI+PC9kYXRlcz48cmVjLW51bWJlcj44NDYzPC9yZWMtbnVtYmVy
PjxsYXN0LXVwZGF0ZWQtZGF0ZSBmb3JtYXQ9InV0YyI+MTU0MTU5NDg0NzwvbGFzdC11cGRhdGVk
LWRhdGU+PHZvbHVtZT40Mjwvdm9sdW1lPjwvcmVjb3JkPjwvQ2l0ZT48Q2l0ZT48QXV0aG9yPkRy
ZXlmdXM8L0F1dGhvcj48WWVhcj4xOTg4PC9ZZWFyPjxJRFRleHQ+VGhlIGNlbGwgY29uY2VwdCBv
ZiAxMHRoIGdyYWRlcnM6IGN1cnJpY3VsYXIgZXhwZWN0YXRpb25zIGFuZCByZWFsaXR5PC9JRFRl
eHQ+PHJlY29yZD48a2V5d29yZHM+PGtleXdvcmQ+ZzYsQjwva2V5d29yZD48L2tleXdvcmRzPjx0
aXRsZXM+PHRpdGxlPlRoZSBjZWxsIGNvbmNlcHQgb2YgMTB0aCBncmFkZXJzOiBjdXJyaWN1bGFy
IGV4cGVjdGF0aW9ucyBhbmQgcmVhbGl0eTwvdGl0bGU+PHNlY29uZGFyeS10aXRsZT5JbnRlcm5h
dGlvbmFsIEpvdXJuYWwgb2YgU2NpZW5jZSBFZHVjYXRpb248L3NlY29uZGFyeS10aXRsZT48L3Rp
dGxlcz48cGFnZXM+MjIxLTIyOTwvcGFnZXM+PG51bWJlcj4yPC9udW1iZXI+PGNvbnRyaWJ1dG9y
cz48YXV0aG9ycz48YXV0aG9yPkRyZXlmdXMsIEEuPC9hdXRob3I+PGF1dGhvcj5KdW5nd2lydGgs
IEUuPC9hdXRob3I+PC9hdXRob3JzPjwvY29udHJpYnV0b3JzPjxhZGRlZC1kYXRlIGZvcm1hdD0i
dXRjIj4xNTI4OTg0Mjg0PC9hZGRlZC1kYXRlPjxyZWYtdHlwZSBuYW1lPSJKb3VybmFsIEFydGlj
bGUiPjE3PC9yZWYtdHlwZT48ZGF0ZXM+PHllYXI+MTk4ODwveWVhcj48L2RhdGVzPjxyZWMtbnVt
YmVyPjE0MTk8L3JlYy1udW1iZXI+PGxhc3QtdXBkYXRlZC1kYXRlIGZvcm1hdD0idXRjIj4xNTQx
NTk0NjEwPC9sYXN0LXVwZGF0ZWQtZGF0ZT48dm9sdW1lPjEwPC92b2x1bWU+PC9yZWNvcmQ+PC9D
aXRlPjxDaXRlPjxBdXRob3I+RHJpdmVyPC9BdXRob3I+PFllYXI+MTk5NDwvWWVhcj48SURUZXh0
Pk1ha2luZyBTZW5zZSBvZiBTZWNvbmRhcnkgU2NpZW5jZTogUmVzZWFyY2ggaW50byBDaGlsZHJl
biZhcG9zO3MgSWRlYXM8L0lEVGV4dD48cmVjb3JkPjxpc2JuPjk3MDQxNTA5NzY1OTwvaXNibj48
dGl0bGVzPjx0aXRsZT5NYWtpbmcgU2Vuc2Ugb2YgU2Vjb25kYXJ5IFNjaWVuY2U6IFJlc2VhcmNo
IGludG8gQ2hpbGRyZW4mYXBvcztzIElkZWFzPC90aXRsZT48L3RpdGxlcz48Y29udHJpYnV0b3Jz
PjxhdXRob3JzPjxhdXRob3I+RHJpdmVyLCBSb3NhbGluZDwvYXV0aG9yPjxhdXRob3I+U3F1aXJl
cywgQW5uPC9hdXRob3I+PGF1dGhvcj5SdXNod29ydGgsIFBldGVyPC9hdXRob3I+PGF1dGhvcj5X
b29kLVJvYmluc29uLCBWYWxlcmllPC9hdXRob3I+PC9hdXRob3JzPjwvY29udHJpYnV0b3JzPjxh
ZGRlZC1kYXRlIGZvcm1hdD0idXRjIj4xNTI4OTg0Njg0PC9hZGRlZC1kYXRlPjxwdWItbG9jYXRp
b24+TG9uZG9uLCBVSzwvcHViLWxvY2F0aW9uPjxyZWYtdHlwZSBuYW1lPSJCb29rIj42PC9yZWYt
dHlwZT48ZGF0ZXM+PHllYXI+MTk5NDwveWVhcj48L2RhdGVzPjxyZWMtbnVtYmVyPjg0MDM8L3Jl
Yy1udW1iZXI+PHB1Ymxpc2hlcj5Sb3V0bGVkZ2U8L3B1Ymxpc2hlcj48bGFzdC11cGRhdGVkLWRh
dGUgZm9ybWF0PSJ1dGMiPjE1MzAxMjMzMDc8L2xhc3QtdXBkYXRlZC1kYXRlPjwvcmVjb3JkPjwv
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PEVuZE5vdGU+PENpdGU+PEF1dGhvcj5Bcm5vbGQ8L0F1dGhvcj48WWVhcj4xOTgzPC9ZZWFyPjxJ
RFRleHQ+QmV3YXJlIHRoZSBtb2xlY2VsbCE8L0lEVGV4dD48UHJlZml4PmUuZy4gPC9QcmVmaXg+
PERpc3BsYXlUZXh0PihlLmcuIEFybm9sZCwgMTk4MzsgRHJleWZ1cyBhbmQgSnVuZ3dpcnRoLCAx
OTg4OyBEcml2ZXIgZXQgYWwuLCAxOTk0KTwvRGlzcGxheVRleHQ+PHJlY29yZD48dGl0bGVzPjx0
aXRsZT5CZXdhcmUgdGhlIG1vbGVjZWxsITwvdGl0bGU+PHNlY29uZGFyeS10aXRsZT5CaW9sb2d5
IE5ld3NsZXR0ZXI8L3NlY29uZGFyeS10aXRsZT48L3RpdGxlcz48cGFnZXM+Mi02PC9wYWdlcz48
Y29udHJpYnV0b3JzPjxhdXRob3JzPjxhdXRob3I+QXJub2xkLCBCLjwvYXV0aG9yPjwvYXV0aG9y
cz48L2NvbnRyaWJ1dG9ycz48YWRkZWQtZGF0ZSBmb3JtYXQ9InV0YyI+MTU0MTU5NDc1NjwvYWRk
ZWQtZGF0ZT48cmVmLXR5cGUgbmFtZT0iSm91cm5hbCBBcnRpY2xlIj4xNzwvcmVmLXR5cGU+PGRh
dGVzPjx5ZWFyPjE5ODM8L3llYXI+PC9kYXRlcz48cmVjLW51bWJlcj44NDYzPC9yZWMtbnVtYmVy
PjxsYXN0LXVwZGF0ZWQtZGF0ZSBmb3JtYXQ9InV0YyI+MTU0MTU5NDg0NzwvbGFzdC11cGRhdGVk
LWRhdGU+PHZvbHVtZT40Mjwvdm9sdW1lPjwvcmVjb3JkPjwvQ2l0ZT48Q2l0ZT48QXV0aG9yPkRy
ZXlmdXM8L0F1dGhvcj48WWVhcj4xOTg4PC9ZZWFyPjxJRFRleHQ+VGhlIGNlbGwgY29uY2VwdCBv
ZiAxMHRoIGdyYWRlcnM6IGN1cnJpY3VsYXIgZXhwZWN0YXRpb25zIGFuZCByZWFsaXR5PC9JRFRl
eHQ+PHJlY29yZD48a2V5d29yZHM+PGtleXdvcmQ+ZzYsQjwva2V5d29yZD48L2tleXdvcmRzPjx0
aXRsZXM+PHRpdGxlPlRoZSBjZWxsIGNvbmNlcHQgb2YgMTB0aCBncmFkZXJzOiBjdXJyaWN1bGFy
IGV4cGVjdGF0aW9ucyBhbmQgcmVhbGl0eTwvdGl0bGU+PHNlY29uZGFyeS10aXRsZT5JbnRlcm5h
dGlvbmFsIEpvdXJuYWwgb2YgU2NpZW5jZSBFZHVjYXRpb248L3NlY29uZGFyeS10aXRsZT48L3Rp
dGxlcz48cGFnZXM+MjIxLTIyOTwvcGFnZXM+PG51bWJlcj4yPC9udW1iZXI+PGNvbnRyaWJ1dG9y
cz48YXV0aG9ycz48YXV0aG9yPkRyZXlmdXMsIEEuPC9hdXRob3I+PGF1dGhvcj5KdW5nd2lydGgs
IEUuPC9hdXRob3I+PC9hdXRob3JzPjwvY29udHJpYnV0b3JzPjxhZGRlZC1kYXRlIGZvcm1hdD0i
dXRjIj4xNTI4OTg0Mjg0PC9hZGRlZC1kYXRlPjxyZWYtdHlwZSBuYW1lPSJKb3VybmFsIEFydGlj
bGUiPjE3PC9yZWYtdHlwZT48ZGF0ZXM+PHllYXI+MTk4ODwveWVhcj48L2RhdGVzPjxyZWMtbnVt
YmVyPjE0MTk8L3JlYy1udW1iZXI+PGxhc3QtdXBkYXRlZC1kYXRlIGZvcm1hdD0idXRjIj4xNTQx
NTk0NjEwPC9sYXN0LXVwZGF0ZWQtZGF0ZT48dm9sdW1lPjEwPC92b2x1bWU+PC9yZWNvcmQ+PC9D
aXRlPjxDaXRlPjxBdXRob3I+RHJpdmVyPC9BdXRob3I+PFllYXI+MTk5NDwvWWVhcj48SURUZXh0
Pk1ha2luZyBTZW5zZSBvZiBTZWNvbmRhcnkgU2NpZW5jZTogUmVzZWFyY2ggaW50byBDaGlsZHJl
biZhcG9zO3MgSWRlYXM8L0lEVGV4dD48cmVjb3JkPjxpc2JuPjk3MDQxNTA5NzY1OTwvaXNibj48
dGl0bGVzPjx0aXRsZT5NYWtpbmcgU2Vuc2Ugb2YgU2Vjb25kYXJ5IFNjaWVuY2U6IFJlc2VhcmNo
IGludG8gQ2hpbGRyZW4mYXBvcztzIElkZWFzPC90aXRsZT48L3RpdGxlcz48Y29udHJpYnV0b3Jz
PjxhdXRob3JzPjxhdXRob3I+RHJpdmVyLCBSb3NhbGluZDwvYXV0aG9yPjxhdXRob3I+U3F1aXJl
cywgQW5uPC9hdXRob3I+PGF1dGhvcj5SdXNod29ydGgsIFBldGVyPC9hdXRob3I+PGF1dGhvcj5X
b29kLVJvYmluc29uLCBWYWxlcmllPC9hdXRob3I+PC9hdXRob3JzPjwvY29udHJpYnV0b3JzPjxh
ZGRlZC1kYXRlIGZvcm1hdD0idXRjIj4xNTI4OTg0Njg0PC9hZGRlZC1kYXRlPjxwdWItbG9jYXRp
b24+TG9uZG9uLCBVSzwvcHViLWxvY2F0aW9uPjxyZWYtdHlwZSBuYW1lPSJCb29rIj42PC9yZWYt
dHlwZT48ZGF0ZXM+PHllYXI+MTk5NDwveWVhcj48L2RhdGVzPjxyZWMtbnVtYmVyPjg0MDM8L3Jl
Yy1udW1iZXI+PHB1Ymxpc2hlcj5Sb3V0bGVkZ2U8L3B1Ymxpc2hlcj48bGFzdC11cGRhdGVkLWRh
dGUgZm9ybWF0PSJ1dGMiPjE1MzAxMjMzMDc8L2xhc3QtdXBkYXRlZC1kYXRlPjwvcmVjb3JkPjwv
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(e.g. Arnold, 1983; Dreyfus and Jungwirth, 1988; Driver et al., 1994)</w:t>
      </w:r>
      <w:r>
        <w:fldChar w:fldCharType="end"/>
      </w:r>
      <w:r>
        <w:t>.</w:t>
      </w:r>
    </w:p>
    <w:p w:rsidR="00730905" w:rsidRDefault="00730905" w:rsidP="00730905">
      <w:pPr>
        <w:spacing w:after="180"/>
      </w:pPr>
      <w:r>
        <w:rPr>
          <w:noProof/>
        </w:rPr>
        <w:t>Dreyfus and Jungwirth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ExcludeAuth="1"&gt;&lt;Author&gt;Dreyfus&lt;/Author&gt;&lt;Year&gt;1989&lt;/Year&gt;&lt;IDText&gt;The pupil and the living cell: a taxonomy of dysfunctional ideas about an abstract idea&lt;/IDText&gt;&lt;DisplayText&gt;(1989)&lt;/DisplayText&gt;&lt;record&gt;&lt;keywords&gt;&lt;keyword&gt;g1,g6,B,&lt;/keyword&gt;&lt;/keywords&gt;&lt;titles&gt;&lt;title&gt;The pupil and the living cell: a taxonomy of dysfunctional ideas about an abstract idea&lt;/title&gt;&lt;secondary-title&gt;Journal of Biological Education&lt;/secondary-title&gt;&lt;/titles&gt;&lt;pages&gt;49-55&lt;/pages&gt;&lt;number&gt;1&lt;/number&gt;&lt;contributors&gt;&lt;authors&gt;&lt;author&gt;Dreyfus,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Article"&gt;17&lt;/ref-type&gt;&lt;dates&gt;&lt;year&gt;1989&lt;/year&gt;&lt;/dates&gt;&lt;rec-number&gt;1420&lt;/rec-number&gt;&lt;last-updated-date format="utc"&gt;1541594669&lt;/last-updated-date&gt;&lt;volume&gt;23&lt;/volume&gt;&lt;/record&gt;&lt;/Cite&gt;&lt;/EndNote&gt;</w:instrText>
      </w:r>
      <w:r>
        <w:fldChar w:fldCharType="separate"/>
      </w:r>
      <w:r>
        <w:rPr>
          <w:noProof/>
        </w:rPr>
        <w:t>(1989)</w:t>
      </w:r>
      <w:r>
        <w:fldChar w:fldCharType="end"/>
      </w:r>
      <w:r>
        <w:t xml:space="preserve"> acknowledge that the cell is, when first introduced, an abstract concept. When introducing ideas about cells, several sources advocate starting with hands-on light microscopy of cells from a range of tissues and organisms, to enable students to build their own understanding of the size of cells and what they look like </w:t>
      </w:r>
      <w:r>
        <w:fldChar w:fldCharType="begin"/>
      </w:r>
      <w:r>
        <w:instrText xml:space="preserve"> ADDIN EN.CITE &lt;EndNote&gt;&lt;Cite&gt;&lt;Author&gt;AAAS Project 2061&lt;/Author&gt;&lt;Year&gt;2009&lt;/Year&gt;&lt;IDText&gt;Benchmarks for Science Literacy&lt;/IDText&gt;&lt;DisplayText&gt;(AAAS Project 2061, 2009; Skinner, 2011)&lt;/DisplayText&gt;&lt;record&gt;&lt;urls&gt;&lt;related-urls&gt;&lt;url&gt;http://www.project2061.org/publications/bsl/online/index.php&lt;/url&gt;&lt;/related-urls&gt;&lt;/urls&gt;&lt;titles&gt;&lt;title&gt;Benchmarks for Science Literacy&lt;/title&gt;&lt;/titles&gt;&lt;contributors&gt;&lt;authors&gt;&lt;author&gt;AAAS Project 2061,&lt;/author&gt;&lt;/authors&gt;&lt;/contributors&gt;&lt;added-date format="utc"&gt;1541685815&lt;/added-date&gt;&lt;ref-type name="Web Page"&gt;12&lt;/ref-type&gt;&lt;dates&gt;&lt;year&gt;2009&lt;/year&gt;&lt;/dates&gt;&lt;rec-number&gt;8464&lt;/rec-number&gt;&lt;last-updated-date format="utc"&gt;1541686165&lt;/last-updated-date&gt;&lt;/record&gt;&lt;/Cite&gt;&lt;Cite&gt;&lt;Author&gt;Skinner&lt;/Author&gt;&lt;Year&gt;2011&lt;/Year&gt;&lt;IDText&gt;Cells and life processes&lt;/IDText&gt;&lt;record&gt;&lt;isbn&gt;9781444124316&lt;/isbn&gt;&lt;titles&gt;&lt;title&gt;Cells and life processes&lt;/title&gt;&lt;secondary-title&gt;ASE Science Practice: Teaching Secondary Biology&lt;/secondary-title&gt;&lt;/titles&gt;&lt;contributors&gt;&lt;authors&gt;&lt;author&gt;Skinner, Nigel&lt;/author&gt;&lt;/authors&gt;&lt;/contributors&gt;&lt;section&gt;1&lt;/section&gt;&lt;added-date format="utc"&gt;1540407216&lt;/added-date&gt;&lt;pub-location&gt;London, UK&lt;/pub-location&gt;&lt;ref-type name="Book Section"&gt;5&lt;/ref-type&gt;&lt;dates&gt;&lt;year&gt;2011&lt;/year&gt;&lt;/dates&gt;&lt;rec-number&gt;8457&lt;/rec-number&gt;&lt;publisher&gt;Hodder Education&lt;/publisher&gt;&lt;last-updated-date format="utc"&gt;1540407327&lt;/last-updated-date&gt;&lt;contributors&gt;&lt;secondary-authors&gt;&lt;author&gt;Reiss, Michael&lt;/author&gt;&lt;/secondary-authors&gt;&lt;/contributors&gt;&lt;/record&gt;&lt;/Cite&gt;&lt;/EndNote&gt;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(AAAS Project 2061, 2009; Skinner, 2011)</w:t>
      </w:r>
      <w:r>
        <w:fldChar w:fldCharType="end"/>
      </w:r>
      <w:r>
        <w:t>.</w:t>
      </w:r>
    </w:p>
    <w:p w:rsidR="007A748B" w:rsidRPr="005B372A" w:rsidRDefault="007A748B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 xml:space="preserve">Ways to use this </w:t>
      </w:r>
      <w:r w:rsidR="00641E99" w:rsidRPr="005B372A">
        <w:rPr>
          <w:b/>
          <w:color w:val="538135"/>
          <w:sz w:val="24"/>
        </w:rPr>
        <w:t>question</w:t>
      </w:r>
    </w:p>
    <w:p w:rsidR="00730905" w:rsidRDefault="00730905" w:rsidP="00730905">
      <w:pPr>
        <w:spacing w:after="180"/>
      </w:pPr>
      <w:r>
        <w:t>Students should complete the question individually. This could be a pencil and paper exercise, or you could use the PowerPoint presentation with an electronic voti</w:t>
      </w:r>
      <w:r w:rsidR="00A55403">
        <w:t>ng system or mini white boards.</w:t>
      </w:r>
      <w:r w:rsidR="002B33A4">
        <w:t xml:space="preserve"> A light microscope could be set up with a sample of cells mounted on a slide for students to observe. The numbers stated in the question could be changed to match the available microscope.</w:t>
      </w:r>
    </w:p>
    <w:p w:rsidR="00A55403" w:rsidRDefault="00A55403" w:rsidP="00730905">
      <w:pPr>
        <w:spacing w:after="180"/>
      </w:pPr>
      <w:r>
        <w:t>The answers to the question will indicate whether students know how to calculate the magnification of the structures observed when using a light microscope, and give an indication of whether they appreciate how many times bigger the cells appear when observed this way.</w:t>
      </w:r>
    </w:p>
    <w:p w:rsidR="00730905" w:rsidRPr="007B2550" w:rsidRDefault="00730905" w:rsidP="00730905">
      <w:pPr>
        <w:spacing w:after="180"/>
        <w:rPr>
          <w:i/>
        </w:rPr>
      </w:pPr>
      <w:r w:rsidRPr="007B2550">
        <w:rPr>
          <w:i/>
        </w:rPr>
        <w:t>Differentiation</w:t>
      </w:r>
    </w:p>
    <w:p w:rsidR="00730905" w:rsidRDefault="00730905" w:rsidP="00730905">
      <w:pPr>
        <w:spacing w:after="180"/>
      </w:pPr>
      <w:r>
        <w:t>You may choose to read the question to the class, so that everyone can focus on the science. In some situations it may be more appropriate for a teaching assistant to read for one or two students.</w:t>
      </w:r>
    </w:p>
    <w:p w:rsidR="00E172C6" w:rsidRPr="005B372A" w:rsidRDefault="00BB44B4" w:rsidP="00730905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Expected answers</w:t>
      </w:r>
    </w:p>
    <w:p w:rsidR="00BF6C8A" w:rsidRDefault="00730905" w:rsidP="00BF6C8A">
      <w:pPr>
        <w:spacing w:after="180"/>
      </w:pPr>
      <w:r w:rsidRPr="00730905">
        <w:rPr>
          <w:b/>
        </w:rPr>
        <w:t>D</w:t>
      </w:r>
      <w:r>
        <w:t xml:space="preserve">   40x</w:t>
      </w:r>
    </w:p>
    <w:p w:rsidR="006A4440" w:rsidRPr="005B372A" w:rsidRDefault="004C5D20" w:rsidP="00BF6C8A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How to respond - w</w:t>
      </w:r>
      <w:r w:rsidR="006A4440" w:rsidRPr="005B372A">
        <w:rPr>
          <w:b/>
          <w:color w:val="538135"/>
          <w:sz w:val="24"/>
        </w:rPr>
        <w:t>h</w:t>
      </w:r>
      <w:r w:rsidRPr="005B372A">
        <w:rPr>
          <w:b/>
          <w:color w:val="538135"/>
          <w:sz w:val="24"/>
        </w:rPr>
        <w:t>at</w:t>
      </w:r>
      <w:r w:rsidR="006A4440" w:rsidRPr="005B372A">
        <w:rPr>
          <w:b/>
          <w:color w:val="538135"/>
          <w:sz w:val="24"/>
        </w:rPr>
        <w:t xml:space="preserve"> next?</w:t>
      </w:r>
    </w:p>
    <w:p w:rsidR="00730905" w:rsidRDefault="00730905" w:rsidP="00730905">
      <w:pPr>
        <w:spacing w:after="180"/>
      </w:pPr>
      <w:r w:rsidRPr="00244B6F">
        <w:t xml:space="preserve">If there is a range of answers, you may choose to respond through structured class discussion. Ask one student to explain why they gave the answer they did; ask another student to explain why they agree with them; ask another to explain why they disagree, and so on. This sort of discussion gives </w:t>
      </w:r>
      <w:r w:rsidRPr="00244B6F">
        <w:lastRenderedPageBreak/>
        <w:t>students the opportunity to explore their thinking and for you to really understand their learning needs.</w:t>
      </w:r>
    </w:p>
    <w:p w:rsidR="00B24F62" w:rsidRPr="00A6111E" w:rsidRDefault="00D47056" w:rsidP="00730905">
      <w:pPr>
        <w:spacing w:after="180"/>
      </w:pPr>
      <w:r w:rsidRPr="00816065">
        <w:rPr>
          <w:rFonts w:cstheme="minorHAnsi"/>
        </w:rPr>
        <w:t>A good respons</w:t>
      </w:r>
      <w:r w:rsidR="005B3C7A">
        <w:rPr>
          <w:rFonts w:cstheme="minorHAnsi"/>
        </w:rPr>
        <w:t>e to finding a misunderstanding</w:t>
      </w:r>
      <w:bookmarkStart w:id="0" w:name="_GoBack"/>
      <w:bookmarkEnd w:id="0"/>
      <w:r w:rsidRPr="00816065">
        <w:rPr>
          <w:rFonts w:cstheme="minorHAnsi"/>
        </w:rPr>
        <w:t xml:space="preserve"> could be to teach the idea to the class and then give the students an activity in </w:t>
      </w:r>
      <w:r w:rsidRPr="00816065">
        <w:rPr>
          <w:rFonts w:cstheme="minorHAnsi"/>
          <w:color w:val="000000" w:themeColor="text1"/>
        </w:rPr>
        <w:t>which they can practise using the concept so that they can consolidate their understanding.</w:t>
      </w:r>
      <w:r>
        <w:rPr>
          <w:rFonts w:cstheme="minorHAnsi"/>
          <w:color w:val="000000" w:themeColor="text1"/>
        </w:rPr>
        <w:t xml:space="preserve"> </w:t>
      </w:r>
      <w:r w:rsidR="00730905">
        <w:t>The response activity ‘</w:t>
      </w:r>
      <w:r w:rsidR="00730905" w:rsidRPr="00225C72">
        <w:t>What is it made of?</w:t>
      </w:r>
      <w:r w:rsidR="00730905">
        <w:t xml:space="preserve">’ from key concept BCL1.2 </w:t>
      </w:r>
      <w:r w:rsidR="00730905" w:rsidRPr="00730905">
        <w:rPr>
          <w:i/>
        </w:rPr>
        <w:t>Cells and cell structures</w:t>
      </w:r>
      <w:r w:rsidR="00730905">
        <w:t xml:space="preserve"> could be used </w:t>
      </w:r>
      <w:r>
        <w:t xml:space="preserve">in this way </w:t>
      </w:r>
      <w:r w:rsidR="00730905">
        <w:t>in response to this diagnostic question, as it guides students through the process of using a light microscope to observe cells from a range of tissues and organisms.</w:t>
      </w:r>
    </w:p>
    <w:p w:rsidR="003117F6" w:rsidRPr="005B372A" w:rsidRDefault="00CC78A5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D94F3F">
        <w:t>Alistair Moore</w:t>
      </w:r>
      <w:r w:rsidR="0015356E">
        <w:t xml:space="preserve"> (UYSEG)</w:t>
      </w:r>
      <w:r>
        <w:t>.</w:t>
      </w:r>
    </w:p>
    <w:p w:rsidR="005C0105" w:rsidRDefault="005C0105" w:rsidP="005C0105">
      <w:pPr>
        <w:spacing w:after="180"/>
      </w:pPr>
      <w:r w:rsidRPr="0045323E">
        <w:t xml:space="preserve">Images: </w:t>
      </w:r>
      <w:r>
        <w:t>UYSEG</w:t>
      </w:r>
    </w:p>
    <w:p w:rsidR="00B46FF9" w:rsidRDefault="003117F6" w:rsidP="00E24309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References</w:t>
      </w:r>
    </w:p>
    <w:p w:rsidR="00730905" w:rsidRPr="00730905" w:rsidRDefault="00730905" w:rsidP="00730905">
      <w:pPr>
        <w:pStyle w:val="EndNoteBibliography"/>
        <w:spacing w:after="120"/>
        <w:rPr>
          <w:sz w:val="20"/>
        </w:rPr>
      </w:pPr>
      <w:r w:rsidRPr="00730905">
        <w:rPr>
          <w:sz w:val="20"/>
        </w:rPr>
        <w:fldChar w:fldCharType="begin"/>
      </w:r>
      <w:r w:rsidRPr="00730905">
        <w:rPr>
          <w:sz w:val="20"/>
        </w:rPr>
        <w:instrText xml:space="preserve"> ADDIN EN.REFLIST </w:instrText>
      </w:r>
      <w:r w:rsidRPr="00730905">
        <w:rPr>
          <w:sz w:val="20"/>
        </w:rPr>
        <w:fldChar w:fldCharType="separate"/>
      </w:r>
      <w:r w:rsidRPr="00730905">
        <w:rPr>
          <w:sz w:val="20"/>
        </w:rPr>
        <w:t xml:space="preserve">AAAS Project 2061. (2009). </w:t>
      </w:r>
      <w:r w:rsidRPr="00730905">
        <w:rPr>
          <w:i/>
          <w:sz w:val="20"/>
        </w:rPr>
        <w:t xml:space="preserve">Benchmarks for Science Literacy </w:t>
      </w:r>
      <w:r w:rsidRPr="00730905">
        <w:rPr>
          <w:sz w:val="20"/>
        </w:rPr>
        <w:t xml:space="preserve">[Online]. Available at: </w:t>
      </w:r>
      <w:hyperlink r:id="rId11" w:history="1">
        <w:r w:rsidRPr="00730905">
          <w:rPr>
            <w:rStyle w:val="Hyperlink"/>
            <w:sz w:val="20"/>
          </w:rPr>
          <w:t>http://www.project2061.org/publications/bsl/online/index.php</w:t>
        </w:r>
      </w:hyperlink>
      <w:r w:rsidRPr="00730905">
        <w:rPr>
          <w:sz w:val="20"/>
        </w:rPr>
        <w:t>.</w:t>
      </w:r>
    </w:p>
    <w:p w:rsidR="00730905" w:rsidRPr="00730905" w:rsidRDefault="00730905" w:rsidP="00730905">
      <w:pPr>
        <w:pStyle w:val="EndNoteBibliography"/>
        <w:spacing w:after="120"/>
        <w:rPr>
          <w:sz w:val="20"/>
        </w:rPr>
      </w:pPr>
      <w:r w:rsidRPr="00730905">
        <w:rPr>
          <w:sz w:val="20"/>
        </w:rPr>
        <w:t xml:space="preserve">Arnold, B. (1983). Beware the molecell! </w:t>
      </w:r>
      <w:r w:rsidRPr="00730905">
        <w:rPr>
          <w:i/>
          <w:sz w:val="20"/>
        </w:rPr>
        <w:t>Biology Newsletter,</w:t>
      </w:r>
      <w:r w:rsidRPr="00730905">
        <w:rPr>
          <w:sz w:val="20"/>
        </w:rPr>
        <w:t xml:space="preserve"> 42</w:t>
      </w:r>
      <w:r w:rsidRPr="00730905">
        <w:rPr>
          <w:b/>
          <w:sz w:val="20"/>
        </w:rPr>
        <w:t>,</w:t>
      </w:r>
      <w:r w:rsidRPr="00730905">
        <w:rPr>
          <w:sz w:val="20"/>
        </w:rPr>
        <w:t xml:space="preserve"> 2-6.</w:t>
      </w:r>
    </w:p>
    <w:p w:rsidR="00730905" w:rsidRPr="00730905" w:rsidRDefault="00730905" w:rsidP="00730905">
      <w:pPr>
        <w:pStyle w:val="EndNoteBibliography"/>
        <w:spacing w:after="120"/>
        <w:rPr>
          <w:sz w:val="20"/>
        </w:rPr>
      </w:pPr>
      <w:r w:rsidRPr="00730905">
        <w:rPr>
          <w:sz w:val="20"/>
        </w:rPr>
        <w:t xml:space="preserve">Dreyfus, A. and Jungwirth, E. (1988). The cell concept of 10th graders: curricular expectations and reality. </w:t>
      </w:r>
      <w:r w:rsidRPr="00730905">
        <w:rPr>
          <w:i/>
          <w:sz w:val="20"/>
        </w:rPr>
        <w:t>International Journal of Science Education,</w:t>
      </w:r>
      <w:r w:rsidRPr="00730905">
        <w:rPr>
          <w:sz w:val="20"/>
        </w:rPr>
        <w:t xml:space="preserve"> 10(2)</w:t>
      </w:r>
      <w:r w:rsidRPr="00730905">
        <w:rPr>
          <w:b/>
          <w:sz w:val="20"/>
        </w:rPr>
        <w:t>,</w:t>
      </w:r>
      <w:r w:rsidRPr="00730905">
        <w:rPr>
          <w:sz w:val="20"/>
        </w:rPr>
        <w:t xml:space="preserve"> 221-229.</w:t>
      </w:r>
    </w:p>
    <w:p w:rsidR="00730905" w:rsidRPr="00730905" w:rsidRDefault="00730905" w:rsidP="00730905">
      <w:pPr>
        <w:pStyle w:val="EndNoteBibliography"/>
        <w:spacing w:after="120"/>
        <w:rPr>
          <w:sz w:val="20"/>
        </w:rPr>
      </w:pPr>
      <w:r w:rsidRPr="00730905">
        <w:rPr>
          <w:sz w:val="20"/>
        </w:rPr>
        <w:t xml:space="preserve">Dreyfus, A. and Jungwirth, E. (1989). The pupil and the living cell: a taxonomy of dysfunctional ideas about an abstract idea. </w:t>
      </w:r>
      <w:r w:rsidRPr="00730905">
        <w:rPr>
          <w:i/>
          <w:sz w:val="20"/>
        </w:rPr>
        <w:t>Journal of Biological Education,</w:t>
      </w:r>
      <w:r w:rsidRPr="00730905">
        <w:rPr>
          <w:sz w:val="20"/>
        </w:rPr>
        <w:t xml:space="preserve"> 23(1)</w:t>
      </w:r>
      <w:r w:rsidRPr="00730905">
        <w:rPr>
          <w:b/>
          <w:sz w:val="20"/>
        </w:rPr>
        <w:t>,</w:t>
      </w:r>
      <w:r w:rsidRPr="00730905">
        <w:rPr>
          <w:sz w:val="20"/>
        </w:rPr>
        <w:t xml:space="preserve"> 49-55.</w:t>
      </w:r>
    </w:p>
    <w:p w:rsidR="00730905" w:rsidRPr="00730905" w:rsidRDefault="00730905" w:rsidP="00730905">
      <w:pPr>
        <w:pStyle w:val="EndNoteBibliography"/>
        <w:spacing w:after="120"/>
        <w:rPr>
          <w:sz w:val="20"/>
        </w:rPr>
      </w:pPr>
      <w:r w:rsidRPr="00730905">
        <w:rPr>
          <w:sz w:val="20"/>
        </w:rPr>
        <w:t xml:space="preserve">Driver, R., et al. (1994). </w:t>
      </w:r>
      <w:r w:rsidRPr="00730905">
        <w:rPr>
          <w:i/>
          <w:sz w:val="20"/>
        </w:rPr>
        <w:t xml:space="preserve">Making Sense of Secondary Science: Research into Children's Ideas, </w:t>
      </w:r>
      <w:r w:rsidRPr="00730905">
        <w:rPr>
          <w:sz w:val="20"/>
        </w:rPr>
        <w:t>London, UK: Routledge.</w:t>
      </w:r>
    </w:p>
    <w:p w:rsidR="00730905" w:rsidRPr="00730905" w:rsidRDefault="00730905" w:rsidP="00730905">
      <w:pPr>
        <w:pStyle w:val="EndNoteBibliography"/>
        <w:spacing w:after="120"/>
        <w:rPr>
          <w:sz w:val="20"/>
        </w:rPr>
      </w:pPr>
      <w:r w:rsidRPr="00730905">
        <w:rPr>
          <w:sz w:val="20"/>
        </w:rPr>
        <w:t xml:space="preserve">Skinner, N. (2011). Cells and life processes. In Reiss, M. (ed.) </w:t>
      </w:r>
      <w:r w:rsidRPr="00730905">
        <w:rPr>
          <w:i/>
          <w:sz w:val="20"/>
        </w:rPr>
        <w:t>ASE Science Practice: Teaching Secondary Biology.</w:t>
      </w:r>
      <w:r w:rsidRPr="00730905">
        <w:rPr>
          <w:sz w:val="20"/>
        </w:rPr>
        <w:t xml:space="preserve"> London, UK: Hodder Education.</w:t>
      </w:r>
    </w:p>
    <w:p w:rsidR="005B372A" w:rsidRPr="005B372A" w:rsidRDefault="00730905" w:rsidP="00730905">
      <w:pPr>
        <w:spacing w:after="120"/>
      </w:pPr>
      <w:r w:rsidRPr="00730905">
        <w:rPr>
          <w:sz w:val="20"/>
        </w:rPr>
        <w:fldChar w:fldCharType="end"/>
      </w:r>
    </w:p>
    <w:sectPr w:rsidR="005B372A" w:rsidRPr="005B372A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22" w:rsidRDefault="00603B22" w:rsidP="000B473B">
      <w:r>
        <w:separator/>
      </w:r>
    </w:p>
  </w:endnote>
  <w:endnote w:type="continuationSeparator" w:id="0">
    <w:p w:rsidR="00603B22" w:rsidRDefault="00603B2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01B8F3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B3C7A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B372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AE3075" w:rsidP="00AE3075">
    <w:pPr>
      <w:pStyle w:val="Footer"/>
      <w:rPr>
        <w:sz w:val="16"/>
        <w:szCs w:val="16"/>
      </w:rPr>
    </w:pPr>
    <w:r w:rsidRPr="00AE3075">
      <w:rPr>
        <w:sz w:val="16"/>
        <w:szCs w:val="16"/>
      </w:rPr>
      <w:t>© University of York Science Education Group. Distributed under a Creative Commons Attribution-</w:t>
    </w:r>
    <w:proofErr w:type="spellStart"/>
    <w:r w:rsidRPr="00AE3075">
      <w:rPr>
        <w:sz w:val="16"/>
        <w:szCs w:val="16"/>
      </w:rPr>
      <w:t>NonCommercial</w:t>
    </w:r>
    <w:proofErr w:type="spellEnd"/>
    <w:r w:rsidRPr="00AE3075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22" w:rsidRDefault="00603B22" w:rsidP="000B473B">
      <w:r>
        <w:separator/>
      </w:r>
    </w:p>
  </w:footnote>
  <w:footnote w:type="continuationSeparator" w:id="0">
    <w:p w:rsidR="00603B22" w:rsidRDefault="00603B2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AD4D46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F7767D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55247"/>
    <w:multiLevelType w:val="hybridMultilevel"/>
    <w:tmpl w:val="62E09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52372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06893"/>
    <w:rsid w:val="00110978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33A4"/>
    <w:rsid w:val="002C22EA"/>
    <w:rsid w:val="002C59BA"/>
    <w:rsid w:val="00301AA9"/>
    <w:rsid w:val="003117F6"/>
    <w:rsid w:val="003533B8"/>
    <w:rsid w:val="003752BE"/>
    <w:rsid w:val="00380A34"/>
    <w:rsid w:val="003A346A"/>
    <w:rsid w:val="003B2917"/>
    <w:rsid w:val="003B541B"/>
    <w:rsid w:val="003E2B2F"/>
    <w:rsid w:val="003E6046"/>
    <w:rsid w:val="003F16F9"/>
    <w:rsid w:val="00430C1F"/>
    <w:rsid w:val="00431AE5"/>
    <w:rsid w:val="00442595"/>
    <w:rsid w:val="0045323E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B372A"/>
    <w:rsid w:val="005B3C7A"/>
    <w:rsid w:val="005C0105"/>
    <w:rsid w:val="005F1A7B"/>
    <w:rsid w:val="00603B22"/>
    <w:rsid w:val="006355D8"/>
    <w:rsid w:val="00641E99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30905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8200F"/>
    <w:rsid w:val="009B2D55"/>
    <w:rsid w:val="009C0343"/>
    <w:rsid w:val="009E0D11"/>
    <w:rsid w:val="00A24A16"/>
    <w:rsid w:val="00A37D14"/>
    <w:rsid w:val="00A52372"/>
    <w:rsid w:val="00A55403"/>
    <w:rsid w:val="00A6111E"/>
    <w:rsid w:val="00A6168B"/>
    <w:rsid w:val="00A62028"/>
    <w:rsid w:val="00AA6236"/>
    <w:rsid w:val="00AB6AE7"/>
    <w:rsid w:val="00AD21F5"/>
    <w:rsid w:val="00AE3075"/>
    <w:rsid w:val="00B06225"/>
    <w:rsid w:val="00B23C7A"/>
    <w:rsid w:val="00B24F62"/>
    <w:rsid w:val="00B305F5"/>
    <w:rsid w:val="00B46FF9"/>
    <w:rsid w:val="00B47E1D"/>
    <w:rsid w:val="00B75483"/>
    <w:rsid w:val="00BA7952"/>
    <w:rsid w:val="00BB44B4"/>
    <w:rsid w:val="00BF0BBF"/>
    <w:rsid w:val="00BF4F9B"/>
    <w:rsid w:val="00BF6C8A"/>
    <w:rsid w:val="00C05571"/>
    <w:rsid w:val="00C246CE"/>
    <w:rsid w:val="00C30819"/>
    <w:rsid w:val="00C54711"/>
    <w:rsid w:val="00C57FA2"/>
    <w:rsid w:val="00CC2E4D"/>
    <w:rsid w:val="00CC78A5"/>
    <w:rsid w:val="00CC7B16"/>
    <w:rsid w:val="00CE15FE"/>
    <w:rsid w:val="00D02E15"/>
    <w:rsid w:val="00D12702"/>
    <w:rsid w:val="00D14F44"/>
    <w:rsid w:val="00D278E8"/>
    <w:rsid w:val="00D421E8"/>
    <w:rsid w:val="00D44604"/>
    <w:rsid w:val="00D47056"/>
    <w:rsid w:val="00D479B3"/>
    <w:rsid w:val="00D52283"/>
    <w:rsid w:val="00D524E5"/>
    <w:rsid w:val="00D72FEF"/>
    <w:rsid w:val="00D755FA"/>
    <w:rsid w:val="00D94F3F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6884"/>
    <w:rsid w:val="00F72ECC"/>
    <w:rsid w:val="00F8355F"/>
    <w:rsid w:val="00F94CAF"/>
    <w:rsid w:val="00FA3196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3090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3090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3090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30905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7309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3090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3090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3090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30905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7309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oject2061.org/publications/bsl/online/index.php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Biology%20templates\template_biolog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template_biology_item_diagnostic.dotx</Template>
  <TotalTime>21</TotalTime>
  <Pages>3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Alistair Moore</dc:creator>
  <cp:lastModifiedBy>Alistair Moore</cp:lastModifiedBy>
  <cp:revision>11</cp:revision>
  <cp:lastPrinted>2017-02-24T16:20:00Z</cp:lastPrinted>
  <dcterms:created xsi:type="dcterms:W3CDTF">2018-11-27T17:22:00Z</dcterms:created>
  <dcterms:modified xsi:type="dcterms:W3CDTF">2018-11-29T11:51:00Z</dcterms:modified>
</cp:coreProperties>
</file>