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69D55" w14:textId="42C8527E" w:rsidR="00201AC2" w:rsidRPr="00A806BE" w:rsidRDefault="00A806BE" w:rsidP="00201AC2">
      <w:pPr>
        <w:spacing w:after="180"/>
        <w:rPr>
          <w:b/>
          <w:sz w:val="44"/>
          <w:szCs w:val="44"/>
        </w:rPr>
      </w:pPr>
      <w:r w:rsidRPr="00A806BE">
        <w:rPr>
          <w:b/>
          <w:sz w:val="44"/>
          <w:szCs w:val="44"/>
        </w:rPr>
        <w:t>Formula choice</w:t>
      </w:r>
    </w:p>
    <w:p w14:paraId="7C6AF2A2" w14:textId="77777777" w:rsidR="007C26E1" w:rsidRPr="00A806BE" w:rsidRDefault="007C26E1" w:rsidP="00201AC2">
      <w:pPr>
        <w:spacing w:after="180"/>
      </w:pPr>
    </w:p>
    <w:p w14:paraId="2DEB39BF" w14:textId="3D3622CC" w:rsidR="00201AC2" w:rsidRPr="00A806BE" w:rsidRDefault="00A806BE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A806BE">
        <w:t xml:space="preserve">The </w:t>
      </w:r>
      <w:r w:rsidR="00D52CCD">
        <w:t>diagram below shows a molecule that is made up of three atoms.</w:t>
      </w:r>
    </w:p>
    <w:p w14:paraId="770E0B2B" w14:textId="3AF9D641" w:rsidR="00A806BE" w:rsidRDefault="00A806BE" w:rsidP="00A806BE">
      <w:pPr>
        <w:spacing w:after="180"/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6FADC" wp14:editId="0261962C">
                <wp:simplePos x="0" y="0"/>
                <wp:positionH relativeFrom="column">
                  <wp:posOffset>1019175</wp:posOffset>
                </wp:positionH>
                <wp:positionV relativeFrom="paragraph">
                  <wp:posOffset>13970</wp:posOffset>
                </wp:positionV>
                <wp:extent cx="942975" cy="314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57136" w14:textId="512EC7D4" w:rsidR="00A806BE" w:rsidRDefault="00A806BE" w:rsidP="00A806BE">
                            <w:r>
                              <w:t>sulfur 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6FAD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80.25pt;margin-top:1.1pt;width:74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" filled="f" stroked="f" strokeweight=".5pt">
                <v:textbox>
                  <w:txbxContent>
                    <w:p w14:paraId="75C57136" w14:textId="512EC7D4" w:rsidR="00A806BE" w:rsidRDefault="00A806BE" w:rsidP="00A806BE">
                      <w:r>
                        <w:t>sulfur atom</w:t>
                      </w:r>
                    </w:p>
                  </w:txbxContent>
                </v:textbox>
              </v:shape>
            </w:pict>
          </mc:Fallback>
        </mc:AlternateContent>
      </w:r>
    </w:p>
    <w:p w14:paraId="6062E920" w14:textId="429755EE" w:rsidR="00A806BE" w:rsidRDefault="00A806BE" w:rsidP="00A806BE">
      <w:pPr>
        <w:spacing w:after="180"/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89ED" wp14:editId="5249F94B">
                <wp:simplePos x="0" y="0"/>
                <wp:positionH relativeFrom="column">
                  <wp:posOffset>323850</wp:posOffset>
                </wp:positionH>
                <wp:positionV relativeFrom="paragraph">
                  <wp:posOffset>1043305</wp:posOffset>
                </wp:positionV>
                <wp:extent cx="942975" cy="3143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052F8" w14:textId="1CC811E4" w:rsidR="00A806BE" w:rsidRDefault="00A806BE">
                            <w:r>
                              <w:t>oxygen 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D89ED" id="Text Box 6" o:spid="_x0000_s1027" type="#_x0000_t202" style="position:absolute;left:0;text-align:left;margin-left:25.5pt;margin-top:82.15pt;width:74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" fillcolor="white [3201]" stroked="f" strokeweight=".5pt">
                <v:textbox>
                  <w:txbxContent>
                    <w:p w14:paraId="7D9052F8" w14:textId="1CC811E4" w:rsidR="00A806BE" w:rsidRDefault="00A806BE">
                      <w:r>
                        <w:t>oxygen atom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C9E00" wp14:editId="019800AE">
                <wp:simplePos x="0" y="0"/>
                <wp:positionH relativeFrom="column">
                  <wp:posOffset>1819275</wp:posOffset>
                </wp:positionH>
                <wp:positionV relativeFrom="paragraph">
                  <wp:posOffset>1016000</wp:posOffset>
                </wp:positionV>
                <wp:extent cx="942975" cy="3143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F8966" w14:textId="77777777" w:rsidR="00A806BE" w:rsidRDefault="00A806BE" w:rsidP="00A806BE">
                            <w:r>
                              <w:t>oxygen 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C9E00" id="Text Box 7" o:spid="_x0000_s1028" type="#_x0000_t202" style="position:absolute;left:0;text-align:left;margin-left:143.25pt;margin-top:80pt;width:74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" fillcolor="white [3201]" stroked="f" strokeweight=".5pt">
                <v:textbox>
                  <w:txbxContent>
                    <w:p w14:paraId="527F8966" w14:textId="77777777" w:rsidR="00A806BE" w:rsidRDefault="00A806BE" w:rsidP="00A806BE">
                      <w:r>
                        <w:t>oxygen atom</w:t>
                      </w:r>
                    </w:p>
                  </w:txbxContent>
                </v:textbox>
              </v:shape>
            </w:pict>
          </mc:Fallback>
        </mc:AlternateContent>
      </w:r>
      <w:r w:rsidRPr="00A806BE">
        <w:rPr>
          <w:noProof/>
        </w:rPr>
        <w:drawing>
          <wp:inline distT="0" distB="0" distL="0" distR="0" wp14:anchorId="6A8C8ABD" wp14:editId="20129B12">
            <wp:extent cx="2219325" cy="1020024"/>
            <wp:effectExtent l="0" t="0" r="0" b="8890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DB8492F7-74DD-43DC-A4AF-39D034D204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DB8492F7-74DD-43DC-A4AF-39D034D204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943" cy="102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426B0" w14:textId="689BF874" w:rsidR="00A806BE" w:rsidRPr="00A806BE" w:rsidRDefault="00A806BE" w:rsidP="00A806BE">
      <w:pPr>
        <w:spacing w:after="180"/>
      </w:pPr>
    </w:p>
    <w:p w14:paraId="6FA0DF61" w14:textId="77777777" w:rsidR="00A806BE" w:rsidRDefault="00A806BE" w:rsidP="00A806BE">
      <w:pPr>
        <w:pStyle w:val="ListParagraph"/>
        <w:spacing w:after="180"/>
        <w:ind w:left="567"/>
        <w:contextualSpacing w:val="0"/>
      </w:pPr>
    </w:p>
    <w:p w14:paraId="0C459888" w14:textId="1B8F2FAE" w:rsidR="00A806BE" w:rsidRDefault="00A806BE" w:rsidP="00A806BE">
      <w:pPr>
        <w:pStyle w:val="ListParagraph"/>
        <w:spacing w:after="180"/>
        <w:ind w:left="567"/>
        <w:contextualSpacing w:val="0"/>
      </w:pPr>
      <w:r>
        <w:t xml:space="preserve">Which </w:t>
      </w:r>
      <w:r w:rsidR="00D52CCD">
        <w:t xml:space="preserve">chemical </w:t>
      </w:r>
      <w:r>
        <w:t xml:space="preserve">formula </w:t>
      </w:r>
      <w:r w:rsidR="00D52CCD">
        <w:t>should be used to represent the molecule?</w:t>
      </w:r>
    </w:p>
    <w:p w14:paraId="283BCFEB" w14:textId="4C06D7C0" w:rsidR="00A806BE" w:rsidRDefault="00A806BE" w:rsidP="00A806BE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OSO</w:t>
      </w:r>
    </w:p>
    <w:p w14:paraId="3D8FCE98" w14:textId="3DFC78CE" w:rsidR="00A806BE" w:rsidRPr="00D52CCD" w:rsidRDefault="00A806BE" w:rsidP="00A806BE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SO</w:t>
      </w:r>
      <w:r w:rsidR="00D52CCD">
        <w:rPr>
          <w:vertAlign w:val="superscript"/>
        </w:rPr>
        <w:t>2</w:t>
      </w:r>
    </w:p>
    <w:p w14:paraId="0874BF78" w14:textId="59210CD9" w:rsidR="00A806BE" w:rsidRDefault="00A806BE" w:rsidP="00A806BE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SO</w:t>
      </w:r>
      <w:r>
        <w:rPr>
          <w:vertAlign w:val="subscript"/>
        </w:rPr>
        <w:t>2</w:t>
      </w:r>
    </w:p>
    <w:p w14:paraId="63F6D68B" w14:textId="66900429" w:rsidR="00A806BE" w:rsidRPr="00A806BE" w:rsidRDefault="00A806BE" w:rsidP="00A806BE">
      <w:pPr>
        <w:pStyle w:val="ListParagraph"/>
        <w:spacing w:after="180"/>
        <w:ind w:left="567"/>
        <w:contextualSpacing w:val="0"/>
      </w:pPr>
      <w:r>
        <w:t>D</w:t>
      </w:r>
      <w:r>
        <w:tab/>
      </w:r>
      <w:r>
        <w:tab/>
        <w:t>S</w:t>
      </w:r>
      <w:r w:rsidR="00D52CCD">
        <w:rPr>
          <w:vertAlign w:val="subscript"/>
        </w:rPr>
        <w:t>2</w:t>
      </w:r>
      <w:r>
        <w:t>O</w:t>
      </w:r>
    </w:p>
    <w:p w14:paraId="3B01E422" w14:textId="77777777" w:rsidR="00201AC2" w:rsidRPr="00201AC2" w:rsidRDefault="00201AC2" w:rsidP="006F3279">
      <w:pPr>
        <w:spacing w:after="240"/>
        <w:rPr>
          <w:szCs w:val="18"/>
        </w:rPr>
      </w:pPr>
    </w:p>
    <w:p w14:paraId="5299CF7B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CC1368B" w14:textId="77777777" w:rsidR="00A806BE" w:rsidRPr="006F3279" w:rsidRDefault="00A806BE" w:rsidP="00A806BE">
      <w:pPr>
        <w:spacing w:after="240"/>
        <w:rPr>
          <w:i/>
          <w:sz w:val="18"/>
          <w:szCs w:val="18"/>
        </w:rPr>
      </w:pPr>
      <w:bookmarkStart w:id="0" w:name="_Hlk520189547"/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CPS: Particles and structure &gt; Topic CPS2: Elements and compounds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1F746D">
        <w:rPr>
          <w:i/>
          <w:sz w:val="18"/>
          <w:szCs w:val="18"/>
        </w:rPr>
        <w:t>CPS2.2: Symbols and formulae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55E3BC6" w14:textId="77777777" w:rsidTr="00323334">
        <w:tc>
          <w:tcPr>
            <w:tcW w:w="12021" w:type="dxa"/>
            <w:shd w:val="clear" w:color="auto" w:fill="FABF8F" w:themeFill="accent6" w:themeFillTint="99"/>
          </w:tcPr>
          <w:bookmarkEnd w:id="0"/>
          <w:p w14:paraId="758DA0C9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69641E87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1B280568" w14:textId="743898EA" w:rsidR="006F3279" w:rsidRPr="00CA4B46" w:rsidRDefault="00A806B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920822">
              <w:rPr>
                <w:b/>
                <w:sz w:val="40"/>
                <w:szCs w:val="40"/>
              </w:rPr>
              <w:t>Formula choice</w:t>
            </w:r>
          </w:p>
        </w:tc>
      </w:tr>
    </w:tbl>
    <w:p w14:paraId="40F40047" w14:textId="77777777" w:rsidR="006F3279" w:rsidRDefault="006F3279" w:rsidP="00E172C6">
      <w:pPr>
        <w:spacing w:after="180"/>
        <w:rPr>
          <w:b/>
        </w:rPr>
      </w:pPr>
    </w:p>
    <w:p w14:paraId="6BBB7876" w14:textId="5EC2DEED" w:rsid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6820"/>
      </w:tblGrid>
      <w:tr w:rsidR="00A806BE" w14:paraId="44549609" w14:textId="77777777" w:rsidTr="00A806BE">
        <w:trPr>
          <w:trHeight w:val="340"/>
        </w:trPr>
        <w:tc>
          <w:tcPr>
            <w:tcW w:w="2196" w:type="dxa"/>
          </w:tcPr>
          <w:p w14:paraId="0FF585AF" w14:textId="77777777" w:rsidR="00A806BE" w:rsidRDefault="00A806BE" w:rsidP="00E42FF9">
            <w:pPr>
              <w:spacing w:before="60" w:after="60"/>
            </w:pPr>
            <w:bookmarkStart w:id="1" w:name="_Hlk520189559"/>
            <w:r>
              <w:t>Learning focus:</w:t>
            </w:r>
          </w:p>
        </w:tc>
        <w:tc>
          <w:tcPr>
            <w:tcW w:w="6820" w:type="dxa"/>
          </w:tcPr>
          <w:p w14:paraId="5916374E" w14:textId="5950838D" w:rsidR="00A806BE" w:rsidRPr="001F746D" w:rsidRDefault="00A806BE" w:rsidP="00E42FF9">
            <w:pPr>
              <w:spacing w:before="60" w:after="60"/>
            </w:pPr>
            <w:r w:rsidRPr="001F746D">
              <w:t xml:space="preserve">A chemical formula provides information on the composition of a </w:t>
            </w:r>
            <w:r w:rsidR="004833A9">
              <w:t>substance.</w:t>
            </w:r>
            <w:r w:rsidRPr="001F746D">
              <w:t xml:space="preserve"> </w:t>
            </w:r>
          </w:p>
        </w:tc>
      </w:tr>
      <w:tr w:rsidR="00A806BE" w14:paraId="7A087B40" w14:textId="77777777" w:rsidTr="00A806BE">
        <w:trPr>
          <w:trHeight w:val="340"/>
        </w:trPr>
        <w:tc>
          <w:tcPr>
            <w:tcW w:w="2196" w:type="dxa"/>
          </w:tcPr>
          <w:p w14:paraId="7C0CA3EB" w14:textId="77777777" w:rsidR="00A806BE" w:rsidRDefault="00A806BE" w:rsidP="00E42F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BF9679C" w14:textId="44FA9099" w:rsidR="00A806BE" w:rsidRPr="001F746D" w:rsidRDefault="00964F99" w:rsidP="00E42FF9">
            <w:pPr>
              <w:spacing w:before="60" w:after="60"/>
              <w:rPr>
                <w:b/>
              </w:rPr>
            </w:pPr>
            <w:r>
              <w:t>Select an appropriate chemical formula for a given, simple, molecule.</w:t>
            </w:r>
          </w:p>
        </w:tc>
      </w:tr>
      <w:tr w:rsidR="00A806BE" w14:paraId="4484DC8A" w14:textId="77777777" w:rsidTr="00A806BE">
        <w:trPr>
          <w:trHeight w:val="340"/>
        </w:trPr>
        <w:tc>
          <w:tcPr>
            <w:tcW w:w="2196" w:type="dxa"/>
          </w:tcPr>
          <w:p w14:paraId="326D2D34" w14:textId="77777777" w:rsidR="00A806BE" w:rsidRDefault="00A806BE" w:rsidP="00E42FF9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216BED8C" w14:textId="6464805A" w:rsidR="00A806BE" w:rsidRPr="001F746D" w:rsidRDefault="00A806BE" w:rsidP="00E42FF9">
            <w:pPr>
              <w:spacing w:before="60" w:after="60"/>
            </w:pPr>
            <w:r>
              <w:t>simple multiple choice</w:t>
            </w:r>
          </w:p>
        </w:tc>
      </w:tr>
      <w:tr w:rsidR="00A806BE" w14:paraId="61BEF9A9" w14:textId="77777777" w:rsidTr="00A806BE">
        <w:trPr>
          <w:trHeight w:val="340"/>
        </w:trPr>
        <w:tc>
          <w:tcPr>
            <w:tcW w:w="2196" w:type="dxa"/>
          </w:tcPr>
          <w:p w14:paraId="380D7B51" w14:textId="77777777" w:rsidR="00A806BE" w:rsidRDefault="00A806BE" w:rsidP="00E42FF9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78409C74" w14:textId="3E4C9FEA" w:rsidR="00A806BE" w:rsidRPr="001F746D" w:rsidRDefault="002C0E2A" w:rsidP="00E42FF9">
            <w:pPr>
              <w:spacing w:before="60" w:after="60"/>
            </w:pPr>
            <w:r>
              <w:t>a</w:t>
            </w:r>
            <w:bookmarkStart w:id="2" w:name="_GoBack"/>
            <w:bookmarkEnd w:id="2"/>
            <w:r>
              <w:t>tom, molecule, formula</w:t>
            </w:r>
          </w:p>
        </w:tc>
      </w:tr>
      <w:bookmarkEnd w:id="1"/>
    </w:tbl>
    <w:p w14:paraId="32936654" w14:textId="77777777" w:rsidR="00F72ECC" w:rsidRDefault="00F72ECC" w:rsidP="00F72ECC"/>
    <w:p w14:paraId="5BC9719E" w14:textId="0E90522A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6069EC5F" w14:textId="45DC7F9C" w:rsidR="00D03EBF" w:rsidRPr="00920822" w:rsidRDefault="00D03EBF" w:rsidP="0050055B">
      <w:pPr>
        <w:spacing w:after="180"/>
      </w:pPr>
      <w:r w:rsidRPr="00D03EBF">
        <w:t xml:space="preserve">A review of empirical research </w:t>
      </w:r>
      <w:r w:rsidRPr="00D03EBF">
        <w:fldChar w:fldCharType="begin"/>
      </w:r>
      <w:r w:rsidRPr="00D03EBF">
        <w:instrText xml:space="preserve"> ADDIN EN.CITE &lt;EndNote&gt;&lt;Cite&gt;&lt;Author&gt;Taskin&lt;/Author&gt;&lt;Year&gt;2012&lt;/Year&gt;&lt;IDText&gt;Students&amp;apos; understanding of chemical formulae: A review of empirical research&lt;/IDText&gt;&lt;DisplayText&gt;(Taskin and Bernholt, 2012)&lt;/DisplayText&gt;&lt;record&gt;&lt;titles&gt;&lt;title&gt;Students&amp;apos; understanding of chemical formulae: A review of empirical research&lt;/title&gt;&lt;secondary-title&gt;International Journal of Science Education&lt;/secondary-title&gt;&lt;/titles&gt;&lt;pages&gt;157-185&lt;/pages&gt;&lt;number&gt;1&lt;/number&gt;&lt;contributors&gt;&lt;authors&gt;&lt;author&gt;Taskin, Vahide&lt;/author&gt;&lt;author&gt;Bernholt, Sascha&lt;/author&gt;&lt;/authors&gt;&lt;/contributors&gt;&lt;added-date format="utc"&gt;1532343443&lt;/added-date&gt;&lt;ref-type name="Journal Article"&gt;17&lt;/ref-type&gt;&lt;dates&gt;&lt;year&gt;2012&lt;/year&gt;&lt;/dates&gt;&lt;rec-number&gt;9&lt;/rec-number&gt;&lt;last-updated-date format="utc"&gt;1532344398&lt;/last-updated-date&gt;&lt;volume&gt;36&lt;/volume&gt;&lt;/record&gt;&lt;/Cite&gt;&lt;/EndNote&gt;</w:instrText>
      </w:r>
      <w:r w:rsidRPr="00D03EBF">
        <w:fldChar w:fldCharType="separate"/>
      </w:r>
      <w:r w:rsidRPr="00D03EBF">
        <w:rPr>
          <w:noProof/>
        </w:rPr>
        <w:t>(Taskin and Bernholt, 2012)</w:t>
      </w:r>
      <w:r w:rsidRPr="00D03EBF">
        <w:fldChar w:fldCharType="end"/>
      </w:r>
      <w:r w:rsidR="00920822" w:rsidRPr="00920822">
        <w:t xml:space="preserve"> describes different ways in which students were found to interpret chemical formulae. Some students </w:t>
      </w:r>
      <w:r>
        <w:t xml:space="preserve">assumed that a chemical formula provided a code for the order of connections within a substance. </w:t>
      </w:r>
      <w:r w:rsidR="00483277">
        <w:t xml:space="preserve">This meant that some </w:t>
      </w:r>
      <w:r>
        <w:t>students also thought that HS and SH were different substances. Other students linked the subscript numbers to the subsequent element rather than the preceding one.</w:t>
      </w:r>
    </w:p>
    <w:p w14:paraId="7B749FE8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3E16257C" w14:textId="77777777" w:rsidR="00920822" w:rsidRPr="00B36B69" w:rsidRDefault="00920822" w:rsidP="00920822">
      <w:pPr>
        <w:spacing w:after="180"/>
      </w:pPr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0686657B" w14:textId="77777777" w:rsidR="00920822" w:rsidRDefault="00920822" w:rsidP="00920822">
      <w:pPr>
        <w:spacing w:after="180"/>
      </w:pPr>
      <w:r w:rsidRPr="00B36B69">
        <w:t xml:space="preserve">The answers to the question will show you whether students understood the concept sufficiently well to apply it correctly. </w:t>
      </w:r>
    </w:p>
    <w:p w14:paraId="72A8DFE3" w14:textId="2C678439" w:rsidR="00920822" w:rsidRPr="00B36B69" w:rsidRDefault="00D52CCD" w:rsidP="00920822">
      <w:pPr>
        <w:spacing w:after="180"/>
      </w:pPr>
      <w:r>
        <w:t>It may also be beneficial to ask students to explain why the other options are incorrect.</w:t>
      </w:r>
    </w:p>
    <w:p w14:paraId="5886CC2D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4653C45F" w14:textId="057C7BB1" w:rsidR="00BF6C8A" w:rsidRPr="00920822" w:rsidRDefault="00920822" w:rsidP="00BF6C8A">
      <w:pPr>
        <w:spacing w:after="180"/>
      </w:pPr>
      <w:r w:rsidRPr="00920822">
        <w:t>C</w:t>
      </w:r>
    </w:p>
    <w:p w14:paraId="16A14B2E" w14:textId="77777777" w:rsidR="006A4440" w:rsidRPr="00920822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920822">
        <w:rPr>
          <w:b/>
          <w:color w:val="E36C0A" w:themeColor="accent6" w:themeShade="BF"/>
          <w:sz w:val="24"/>
        </w:rPr>
        <w:t>How to respond - w</w:t>
      </w:r>
      <w:r w:rsidR="006A4440" w:rsidRPr="00920822">
        <w:rPr>
          <w:b/>
          <w:color w:val="E36C0A" w:themeColor="accent6" w:themeShade="BF"/>
          <w:sz w:val="24"/>
        </w:rPr>
        <w:t>h</w:t>
      </w:r>
      <w:r w:rsidRPr="00920822">
        <w:rPr>
          <w:b/>
          <w:color w:val="E36C0A" w:themeColor="accent6" w:themeShade="BF"/>
          <w:sz w:val="24"/>
        </w:rPr>
        <w:t>at</w:t>
      </w:r>
      <w:r w:rsidR="006A4440" w:rsidRPr="00920822">
        <w:rPr>
          <w:b/>
          <w:color w:val="E36C0A" w:themeColor="accent6" w:themeShade="BF"/>
          <w:sz w:val="24"/>
        </w:rPr>
        <w:t xml:space="preserve"> next?</w:t>
      </w:r>
    </w:p>
    <w:p w14:paraId="44CDCEF2" w14:textId="25ADC0C2" w:rsidR="004F039C" w:rsidRPr="00920822" w:rsidRDefault="00920822" w:rsidP="006A4440">
      <w:pPr>
        <w:spacing w:after="180"/>
      </w:pPr>
      <w:r w:rsidRPr="00920822">
        <w:t xml:space="preserve">A student selecting option A may think that the formula should show the order in which atoms are connected. Option B </w:t>
      </w:r>
      <w:r w:rsidR="00D03EBF">
        <w:t xml:space="preserve">incorrectly </w:t>
      </w:r>
      <w:r w:rsidR="00D52CCD">
        <w:t>uses notation familiar from mathematics, with the figure 2 placed as if a power.</w:t>
      </w:r>
      <w:r w:rsidRPr="00920822">
        <w:t xml:space="preserve"> </w:t>
      </w:r>
      <w:r w:rsidR="00063E9D">
        <w:t>A student choosing o</w:t>
      </w:r>
      <w:r w:rsidRPr="00920822">
        <w:t xml:space="preserve">ption D </w:t>
      </w:r>
      <w:r w:rsidR="00063E9D">
        <w:t>may be confused about where the subscript number should be placed.</w:t>
      </w:r>
    </w:p>
    <w:p w14:paraId="368E2F1A" w14:textId="145A2F8B" w:rsidR="00920822" w:rsidRPr="00920822" w:rsidRDefault="004F039C" w:rsidP="006A4440">
      <w:pPr>
        <w:spacing w:after="180"/>
      </w:pPr>
      <w:r w:rsidRPr="00920822">
        <w:t xml:space="preserve">If students have </w:t>
      </w:r>
      <w:r w:rsidR="001E4950" w:rsidRPr="00920822">
        <w:t>misunderstanding</w:t>
      </w:r>
      <w:r w:rsidRPr="00920822">
        <w:t xml:space="preserve">s about </w:t>
      </w:r>
      <w:r w:rsidR="00920822" w:rsidRPr="00920822">
        <w:t xml:space="preserve">how to write the chemical formula of a given molecule they may require further teaching </w:t>
      </w:r>
      <w:r w:rsidR="00D03EBF">
        <w:t>and consolidation with</w:t>
      </w:r>
      <w:r w:rsidR="00920822" w:rsidRPr="00920822">
        <w:t xml:space="preserve"> further practice.</w:t>
      </w:r>
    </w:p>
    <w:p w14:paraId="2688EC56" w14:textId="07B1BA50" w:rsidR="005F1A7B" w:rsidRPr="00137132" w:rsidRDefault="004F039C" w:rsidP="006A4440">
      <w:pPr>
        <w:spacing w:after="180"/>
      </w:pPr>
      <w:r w:rsidRPr="00137132">
        <w:t xml:space="preserve">The following </w:t>
      </w:r>
      <w:r w:rsidR="005F1A7B" w:rsidRPr="00137132">
        <w:t xml:space="preserve">BEST </w:t>
      </w:r>
      <w:r w:rsidR="004C5D20" w:rsidRPr="00137132">
        <w:t xml:space="preserve">‘response </w:t>
      </w:r>
      <w:r w:rsidR="00C1460B" w:rsidRPr="00137132">
        <w:t>activities</w:t>
      </w:r>
      <w:r w:rsidR="004C5D20" w:rsidRPr="00137132">
        <w:t>’</w:t>
      </w:r>
      <w:r w:rsidR="005F1A7B" w:rsidRPr="00137132">
        <w:t xml:space="preserve"> </w:t>
      </w:r>
      <w:r w:rsidR="004C5D20" w:rsidRPr="00137132">
        <w:t>c</w:t>
      </w:r>
      <w:r w:rsidR="005F1A7B" w:rsidRPr="00137132">
        <w:t xml:space="preserve">ould </w:t>
      </w:r>
      <w:r w:rsidR="004C5D20" w:rsidRPr="00137132">
        <w:t>be used in follow-up to this diagnostic question</w:t>
      </w:r>
      <w:r w:rsidRPr="00137132">
        <w:t>:</w:t>
      </w:r>
    </w:p>
    <w:p w14:paraId="6DDF7196" w14:textId="15C8A20E" w:rsidR="00A6111E" w:rsidRDefault="00920822" w:rsidP="00402E34">
      <w:pPr>
        <w:pStyle w:val="ListParagraph"/>
        <w:numPr>
          <w:ilvl w:val="0"/>
          <w:numId w:val="1"/>
        </w:numPr>
        <w:spacing w:after="180"/>
      </w:pPr>
      <w:r w:rsidRPr="00137132">
        <w:t>Formula practice</w:t>
      </w:r>
    </w:p>
    <w:p w14:paraId="4CFDA2D1" w14:textId="77777777" w:rsidR="00063E9D" w:rsidRPr="00137132" w:rsidRDefault="00063E9D" w:rsidP="00063E9D">
      <w:pPr>
        <w:pStyle w:val="ListParagraph"/>
        <w:spacing w:after="180"/>
      </w:pPr>
    </w:p>
    <w:p w14:paraId="3015793C" w14:textId="77777777" w:rsidR="003117F6" w:rsidRPr="00137132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37132">
        <w:rPr>
          <w:b/>
          <w:color w:val="E36C0A" w:themeColor="accent6" w:themeShade="BF"/>
          <w:sz w:val="24"/>
        </w:rPr>
        <w:t>Acknowledgments</w:t>
      </w:r>
    </w:p>
    <w:p w14:paraId="42D8C272" w14:textId="3D516497" w:rsidR="00D278E8" w:rsidRPr="00137132" w:rsidRDefault="00D278E8" w:rsidP="00E172C6">
      <w:pPr>
        <w:spacing w:after="180"/>
      </w:pPr>
      <w:bookmarkStart w:id="3" w:name="_Hlk520189693"/>
      <w:r w:rsidRPr="00137132">
        <w:t xml:space="preserve">Developed </w:t>
      </w:r>
      <w:r w:rsidR="0015356E" w:rsidRPr="00137132">
        <w:t xml:space="preserve">by </w:t>
      </w:r>
      <w:r w:rsidR="00137132" w:rsidRPr="00137132">
        <w:t>Helen Harden</w:t>
      </w:r>
      <w:r w:rsidR="0015356E" w:rsidRPr="00137132">
        <w:t xml:space="preserve"> (UYSEG)</w:t>
      </w:r>
      <w:r w:rsidR="00137132" w:rsidRPr="00137132">
        <w:t>.</w:t>
      </w:r>
    </w:p>
    <w:p w14:paraId="10A86C7A" w14:textId="1156C6A1" w:rsidR="00CC78A5" w:rsidRDefault="00D278E8" w:rsidP="00E172C6">
      <w:pPr>
        <w:spacing w:after="180"/>
      </w:pPr>
      <w:r w:rsidRPr="00137132">
        <w:t xml:space="preserve">Images: </w:t>
      </w:r>
      <w:r w:rsidR="00137132" w:rsidRPr="00137132">
        <w:t>Helen Harden</w:t>
      </w:r>
    </w:p>
    <w:bookmarkEnd w:id="3"/>
    <w:p w14:paraId="2AAB4E7B" w14:textId="62DE9906" w:rsidR="00D03EBF" w:rsidRPr="00D03EBF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D03EBF">
        <w:rPr>
          <w:b/>
          <w:color w:val="E36C0A" w:themeColor="accent6" w:themeShade="BF"/>
          <w:sz w:val="24"/>
        </w:rPr>
        <w:t>References</w:t>
      </w:r>
    </w:p>
    <w:p w14:paraId="3D2CD266" w14:textId="77777777" w:rsidR="00D03EBF" w:rsidRPr="00D03EBF" w:rsidRDefault="00D03EBF" w:rsidP="00D03EBF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D03EBF">
        <w:t xml:space="preserve">Taskin, V. and Bernholt, S. (2012). Students' understanding of chemical formulae: A review of empirical research. </w:t>
      </w:r>
      <w:r w:rsidRPr="00D03EBF">
        <w:rPr>
          <w:i/>
        </w:rPr>
        <w:t>International Journal of Science Education,</w:t>
      </w:r>
      <w:r w:rsidRPr="00D03EBF">
        <w:t xml:space="preserve"> 36(1)</w:t>
      </w:r>
      <w:r w:rsidRPr="00D03EBF">
        <w:rPr>
          <w:b/>
        </w:rPr>
        <w:t>,</w:t>
      </w:r>
      <w:r w:rsidRPr="00D03EBF">
        <w:t xml:space="preserve"> 157-185.</w:t>
      </w:r>
    </w:p>
    <w:p w14:paraId="28564EBA" w14:textId="5C5B7F3B" w:rsidR="00B46FF9" w:rsidRPr="001E4950" w:rsidRDefault="00D03EBF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B14A1" w14:textId="77777777" w:rsidR="00AF167A" w:rsidRDefault="00AF167A" w:rsidP="000B473B">
      <w:r>
        <w:separator/>
      </w:r>
    </w:p>
  </w:endnote>
  <w:endnote w:type="continuationSeparator" w:id="0">
    <w:p w14:paraId="764875E3" w14:textId="77777777" w:rsidR="00AF167A" w:rsidRDefault="00AF167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98EDB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C9BA442" wp14:editId="29F970D6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FAC2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151A3C6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A8B2065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86634" w14:textId="77777777" w:rsidR="00AF167A" w:rsidRDefault="00AF167A" w:rsidP="000B473B">
      <w:r>
        <w:separator/>
      </w:r>
    </w:p>
  </w:footnote>
  <w:footnote w:type="continuationSeparator" w:id="0">
    <w:p w14:paraId="0F0A1806" w14:textId="77777777" w:rsidR="00AF167A" w:rsidRDefault="00AF167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7F448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C1600DC" wp14:editId="132BC2E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0E1D11F" wp14:editId="42204FA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6663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1350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16A9B21" wp14:editId="51CE359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EEA3A84" wp14:editId="2AD3CC4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D6AC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07D8E"/>
    <w:rsid w:val="00015578"/>
    <w:rsid w:val="00020CCE"/>
    <w:rsid w:val="00024731"/>
    <w:rsid w:val="00026DEC"/>
    <w:rsid w:val="000505CA"/>
    <w:rsid w:val="00063E9D"/>
    <w:rsid w:val="0007651D"/>
    <w:rsid w:val="0009089A"/>
    <w:rsid w:val="000947E2"/>
    <w:rsid w:val="00095E04"/>
    <w:rsid w:val="000B45C3"/>
    <w:rsid w:val="000B473B"/>
    <w:rsid w:val="000D0E89"/>
    <w:rsid w:val="000E2689"/>
    <w:rsid w:val="00137132"/>
    <w:rsid w:val="00142613"/>
    <w:rsid w:val="00144DA7"/>
    <w:rsid w:val="0015356E"/>
    <w:rsid w:val="00161D3F"/>
    <w:rsid w:val="001915D4"/>
    <w:rsid w:val="001A1FED"/>
    <w:rsid w:val="001A40E2"/>
    <w:rsid w:val="001B40EC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0E2A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22BD9"/>
    <w:rsid w:val="00430C1F"/>
    <w:rsid w:val="00442595"/>
    <w:rsid w:val="0045323E"/>
    <w:rsid w:val="00483277"/>
    <w:rsid w:val="004833A9"/>
    <w:rsid w:val="004A7E48"/>
    <w:rsid w:val="004B0EE1"/>
    <w:rsid w:val="004C5D20"/>
    <w:rsid w:val="004D0D83"/>
    <w:rsid w:val="004E173C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23A28"/>
    <w:rsid w:val="006355D8"/>
    <w:rsid w:val="00642ECD"/>
    <w:rsid w:val="006502A0"/>
    <w:rsid w:val="006706AF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23FA8"/>
    <w:rsid w:val="00754539"/>
    <w:rsid w:val="00781BC6"/>
    <w:rsid w:val="007A1D53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B248B"/>
    <w:rsid w:val="008C7F34"/>
    <w:rsid w:val="008E580C"/>
    <w:rsid w:val="0090047A"/>
    <w:rsid w:val="00920822"/>
    <w:rsid w:val="00925026"/>
    <w:rsid w:val="00931264"/>
    <w:rsid w:val="00942A4B"/>
    <w:rsid w:val="00961D59"/>
    <w:rsid w:val="00964F9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806BE"/>
    <w:rsid w:val="00AA6236"/>
    <w:rsid w:val="00AB6AE7"/>
    <w:rsid w:val="00AD21F5"/>
    <w:rsid w:val="00AF167A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07D8E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03EBF"/>
    <w:rsid w:val="00D14F44"/>
    <w:rsid w:val="00D278E8"/>
    <w:rsid w:val="00D421E8"/>
    <w:rsid w:val="00D44604"/>
    <w:rsid w:val="00D479B3"/>
    <w:rsid w:val="00D52283"/>
    <w:rsid w:val="00D524E5"/>
    <w:rsid w:val="00D52CCD"/>
    <w:rsid w:val="00D72FEF"/>
    <w:rsid w:val="00D755FA"/>
    <w:rsid w:val="00DA7079"/>
    <w:rsid w:val="00DC4A4E"/>
    <w:rsid w:val="00DD1874"/>
    <w:rsid w:val="00DD63BD"/>
    <w:rsid w:val="00DF05DB"/>
    <w:rsid w:val="00DF7E20"/>
    <w:rsid w:val="00E172C6"/>
    <w:rsid w:val="00E24309"/>
    <w:rsid w:val="00E53D82"/>
    <w:rsid w:val="00E6522A"/>
    <w:rsid w:val="00E9330A"/>
    <w:rsid w:val="00EE6B97"/>
    <w:rsid w:val="00F12C3B"/>
    <w:rsid w:val="00F26884"/>
    <w:rsid w:val="00F72ECC"/>
    <w:rsid w:val="00F8355F"/>
    <w:rsid w:val="00F96410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59840"/>
  <w15:docId w15:val="{BCEBBBA6-D4A0-4C26-B3EB-9A5DA69D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D03EB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03EB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03EB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03EB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53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9</cp:revision>
  <cp:lastPrinted>2017-02-24T16:20:00Z</cp:lastPrinted>
  <dcterms:created xsi:type="dcterms:W3CDTF">2018-07-23T18:33:00Z</dcterms:created>
  <dcterms:modified xsi:type="dcterms:W3CDTF">2018-07-26T09:42:00Z</dcterms:modified>
</cp:coreProperties>
</file>