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01449" w:rsidP="00201AC2">
      <w:pPr>
        <w:spacing w:after="180"/>
        <w:rPr>
          <w:b/>
          <w:sz w:val="44"/>
          <w:szCs w:val="44"/>
        </w:rPr>
      </w:pPr>
      <w:r>
        <w:rPr>
          <w:noProof/>
          <w:sz w:val="28"/>
          <w:szCs w:val="28"/>
          <w:lang w:eastAsia="en-GB"/>
        </w:rPr>
        <mc:AlternateContent>
          <mc:Choice Requires="wps">
            <w:drawing>
              <wp:anchor distT="0" distB="0" distL="114300" distR="114300" simplePos="0" relativeHeight="251664384" behindDoc="0" locked="0" layoutInCell="1" allowOverlap="1">
                <wp:simplePos x="0" y="0"/>
                <wp:positionH relativeFrom="column">
                  <wp:posOffset>3981450</wp:posOffset>
                </wp:positionH>
                <wp:positionV relativeFrom="paragraph">
                  <wp:posOffset>123825</wp:posOffset>
                </wp:positionV>
                <wp:extent cx="1552575" cy="1019175"/>
                <wp:effectExtent l="0" t="0" r="28575" b="28575"/>
                <wp:wrapNone/>
                <wp:docPr id="10" name="Horizontal Scroll 10"/>
                <wp:cNvGraphicFramePr/>
                <a:graphic xmlns:a="http://schemas.openxmlformats.org/drawingml/2006/main">
                  <a:graphicData uri="http://schemas.microsoft.com/office/word/2010/wordprocessingShape">
                    <wps:wsp>
                      <wps:cNvSpPr/>
                      <wps:spPr>
                        <a:xfrm>
                          <a:off x="0" y="0"/>
                          <a:ext cx="1552575" cy="1019175"/>
                        </a:xfrm>
                        <a:prstGeom prst="horizontalScroll">
                          <a:avLst/>
                        </a:prstGeom>
                        <a:solidFill>
                          <a:schemeClr val="bg1">
                            <a:lumMod val="85000"/>
                          </a:schemeClr>
                        </a:solidFill>
                        <a:ln w="1905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1449" w:rsidRPr="00911246" w:rsidRDefault="00401449" w:rsidP="00401449">
                            <w:pPr>
                              <w:rPr>
                                <w:b/>
                                <w:i/>
                                <w:color w:val="404040" w:themeColor="text1" w:themeTint="BF"/>
                                <w:sz w:val="20"/>
                                <w:szCs w:val="20"/>
                              </w:rPr>
                            </w:pPr>
                            <w:r w:rsidRPr="00911246">
                              <w:rPr>
                                <w:b/>
                                <w:i/>
                                <w:color w:val="404040" w:themeColor="text1" w:themeTint="BF"/>
                                <w:sz w:val="20"/>
                                <w:szCs w:val="20"/>
                              </w:rPr>
                              <w:t>REMEMBER:-</w:t>
                            </w:r>
                          </w:p>
                          <w:p w:rsidR="00401449" w:rsidRPr="00401449" w:rsidRDefault="00401449" w:rsidP="00401449">
                            <w:pPr>
                              <w:jc w:val="center"/>
                              <w:rPr>
                                <w:color w:val="404040" w:themeColor="text1" w:themeTint="BF"/>
                                <w:sz w:val="28"/>
                                <w:szCs w:val="28"/>
                              </w:rPr>
                            </w:pPr>
                            <w:r>
                              <w:rPr>
                                <w:color w:val="404040" w:themeColor="text1" w:themeTint="BF"/>
                                <w:sz w:val="28"/>
                                <w:szCs w:val="28"/>
                              </w:rPr>
                              <w:t>“</w:t>
                            </w:r>
                            <w:r w:rsidRPr="00401449">
                              <w:rPr>
                                <w:color w:val="404040" w:themeColor="text1" w:themeTint="BF"/>
                                <w:sz w:val="28"/>
                                <w:szCs w:val="28"/>
                              </w:rPr>
                              <w:t>Forces make things change</w:t>
                            </w:r>
                            <w:r>
                              <w:rPr>
                                <w:color w:val="404040" w:themeColor="text1" w:themeTint="BF"/>
                                <w:sz w:val="28"/>
                                <w:szCs w:val="28"/>
                              </w:rPr>
                              <w:t>”</w:t>
                            </w:r>
                          </w:p>
                          <w:p w:rsidR="00401449" w:rsidRDefault="00401449" w:rsidP="00401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0" o:spid="_x0000_s1026" type="#_x0000_t98" style="position:absolute;margin-left:313.5pt;margin-top:9.75pt;width:122.25pt;height:80.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" fillcolor="#d8d8d8 [2732]" strokecolor="#5a5a5a [2109]" strokeweight="1.5pt">
                <v:textbox>
                  <w:txbxContent>
                    <w:p w:rsidR="00401449" w:rsidRPr="00911246" w:rsidRDefault="00401449" w:rsidP="00401449">
                      <w:pPr>
                        <w:rPr>
                          <w:b/>
                          <w:i/>
                          <w:color w:val="404040" w:themeColor="text1" w:themeTint="BF"/>
                          <w:sz w:val="20"/>
                          <w:szCs w:val="20"/>
                        </w:rPr>
                      </w:pPr>
                      <w:r w:rsidRPr="00911246">
                        <w:rPr>
                          <w:b/>
                          <w:i/>
                          <w:color w:val="404040" w:themeColor="text1" w:themeTint="BF"/>
                          <w:sz w:val="20"/>
                          <w:szCs w:val="20"/>
                        </w:rPr>
                        <w:t>REMEMBER:-</w:t>
                      </w:r>
                    </w:p>
                    <w:p w:rsidR="00401449" w:rsidRPr="00401449" w:rsidRDefault="00401449" w:rsidP="00401449">
                      <w:pPr>
                        <w:jc w:val="center"/>
                        <w:rPr>
                          <w:color w:val="404040" w:themeColor="text1" w:themeTint="BF"/>
                          <w:sz w:val="28"/>
                          <w:szCs w:val="28"/>
                        </w:rPr>
                      </w:pPr>
                      <w:r>
                        <w:rPr>
                          <w:color w:val="404040" w:themeColor="text1" w:themeTint="BF"/>
                          <w:sz w:val="28"/>
                          <w:szCs w:val="28"/>
                        </w:rPr>
                        <w:t>“</w:t>
                      </w:r>
                      <w:r w:rsidRPr="00401449">
                        <w:rPr>
                          <w:color w:val="404040" w:themeColor="text1" w:themeTint="BF"/>
                          <w:sz w:val="28"/>
                          <w:szCs w:val="28"/>
                        </w:rPr>
                        <w:t>Forces make things change</w:t>
                      </w:r>
                      <w:r>
                        <w:rPr>
                          <w:color w:val="404040" w:themeColor="text1" w:themeTint="BF"/>
                          <w:sz w:val="28"/>
                          <w:szCs w:val="28"/>
                        </w:rPr>
                        <w:t>”</w:t>
                      </w:r>
                    </w:p>
                    <w:p w:rsidR="00401449" w:rsidRDefault="00401449" w:rsidP="00401449">
                      <w:pPr>
                        <w:jc w:val="center"/>
                      </w:pPr>
                    </w:p>
                  </w:txbxContent>
                </v:textbox>
              </v:shape>
            </w:pict>
          </mc:Fallback>
        </mc:AlternateContent>
      </w:r>
      <w:r w:rsidR="00875E25">
        <w:rPr>
          <w:b/>
          <w:sz w:val="44"/>
          <w:szCs w:val="44"/>
        </w:rPr>
        <w:t>What happens next?</w:t>
      </w:r>
      <w:bookmarkStart w:id="0" w:name="_GoBack"/>
      <w:bookmarkEnd w:id="0"/>
    </w:p>
    <w:p w:rsidR="00201AC2" w:rsidRDefault="00201AC2" w:rsidP="00201AC2">
      <w:pPr>
        <w:spacing w:after="180"/>
      </w:pPr>
    </w:p>
    <w:p w:rsidR="00201AC2" w:rsidRDefault="00875E25" w:rsidP="00201AC2">
      <w:pPr>
        <w:spacing w:after="180"/>
      </w:pPr>
      <w:r>
        <w:t>Work out the resultant force in each picture.</w:t>
      </w:r>
    </w:p>
    <w:p w:rsidR="00875E25" w:rsidRDefault="00875E25" w:rsidP="00201AC2">
      <w:pPr>
        <w:spacing w:after="180"/>
      </w:pPr>
      <w:r>
        <w:t>Link each picture with what happens next.</w:t>
      </w:r>
    </w:p>
    <w:p w:rsidR="007C26E1" w:rsidRDefault="007C26E1" w:rsidP="00201AC2">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422"/>
        <w:gridCol w:w="2637"/>
      </w:tblGrid>
      <w:tr w:rsidR="00401449" w:rsidRPr="00875E25" w:rsidTr="00E3594B">
        <w:tc>
          <w:tcPr>
            <w:tcW w:w="4957" w:type="dxa"/>
            <w:vAlign w:val="center"/>
          </w:tcPr>
          <w:p w:rsidR="00875E25" w:rsidRPr="00875E25" w:rsidRDefault="00401449" w:rsidP="00E3594B">
            <w:pPr>
              <w:jc w:val="center"/>
              <w:rPr>
                <w:b/>
                <w:sz w:val="28"/>
                <w:szCs w:val="28"/>
              </w:rPr>
            </w:pPr>
            <w:r>
              <w:rPr>
                <w:b/>
                <w:sz w:val="28"/>
                <w:szCs w:val="28"/>
              </w:rPr>
              <w:t>The forces</w:t>
            </w:r>
          </w:p>
        </w:tc>
        <w:tc>
          <w:tcPr>
            <w:tcW w:w="1422" w:type="dxa"/>
            <w:vAlign w:val="center"/>
          </w:tcPr>
          <w:p w:rsidR="00875E25" w:rsidRPr="00875E25" w:rsidRDefault="00875E25" w:rsidP="00E3594B">
            <w:pPr>
              <w:jc w:val="center"/>
              <w:rPr>
                <w:b/>
                <w:sz w:val="28"/>
                <w:szCs w:val="28"/>
              </w:rPr>
            </w:pPr>
          </w:p>
        </w:tc>
        <w:tc>
          <w:tcPr>
            <w:tcW w:w="2637" w:type="dxa"/>
            <w:vAlign w:val="center"/>
          </w:tcPr>
          <w:p w:rsidR="00875E25" w:rsidRDefault="00875E25" w:rsidP="00E3594B">
            <w:pPr>
              <w:jc w:val="center"/>
              <w:rPr>
                <w:b/>
                <w:sz w:val="28"/>
                <w:szCs w:val="28"/>
              </w:rPr>
            </w:pPr>
            <w:r w:rsidRPr="00875E25">
              <w:rPr>
                <w:b/>
                <w:sz w:val="28"/>
                <w:szCs w:val="28"/>
              </w:rPr>
              <w:t>What happens next?</w:t>
            </w:r>
          </w:p>
          <w:p w:rsidR="00E3594B" w:rsidRPr="00875E25" w:rsidRDefault="00E3594B" w:rsidP="00E3594B">
            <w:pPr>
              <w:jc w:val="center"/>
              <w:rPr>
                <w:b/>
                <w:sz w:val="28"/>
                <w:szCs w:val="28"/>
              </w:rPr>
            </w:pPr>
          </w:p>
        </w:tc>
      </w:tr>
      <w:tr w:rsidR="00401449" w:rsidRPr="00875E25" w:rsidTr="00E3594B">
        <w:trPr>
          <w:trHeight w:val="1176"/>
        </w:trPr>
        <w:tc>
          <w:tcPr>
            <w:tcW w:w="4957" w:type="dxa"/>
            <w:vMerge w:val="restart"/>
            <w:vAlign w:val="center"/>
          </w:tcPr>
          <w:p w:rsidR="00401449" w:rsidRDefault="00401449" w:rsidP="00875E25">
            <w:pPr>
              <w:jc w:val="right"/>
              <w:rPr>
                <w:sz w:val="20"/>
                <w:szCs w:val="20"/>
              </w:rPr>
            </w:pPr>
          </w:p>
          <w:p w:rsidR="00401449" w:rsidRDefault="00401449" w:rsidP="00875E25">
            <w:pPr>
              <w:jc w:val="right"/>
              <w:rPr>
                <w:sz w:val="20"/>
                <w:szCs w:val="20"/>
              </w:rPr>
            </w:pPr>
          </w:p>
          <w:p w:rsidR="00875E25" w:rsidRPr="00875E25" w:rsidRDefault="00875E25" w:rsidP="00875E25">
            <w:pPr>
              <w:jc w:val="right"/>
              <w:rPr>
                <w:sz w:val="20"/>
                <w:szCs w:val="20"/>
              </w:rPr>
            </w:pPr>
            <w:r>
              <w:rPr>
                <w:noProof/>
                <w:sz w:val="28"/>
                <w:szCs w:val="28"/>
                <w:lang w:eastAsia="en-GB"/>
              </w:rPr>
              <w:drawing>
                <wp:anchor distT="0" distB="0" distL="114300" distR="114300" simplePos="0" relativeHeight="251658240" behindDoc="0" locked="0" layoutInCell="1" allowOverlap="1">
                  <wp:simplePos x="0" y="0"/>
                  <wp:positionH relativeFrom="column">
                    <wp:posOffset>-30480</wp:posOffset>
                  </wp:positionH>
                  <wp:positionV relativeFrom="paragraph">
                    <wp:posOffset>-300355</wp:posOffset>
                  </wp:positionV>
                  <wp:extent cx="2840990" cy="7715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1841DC.tmp"/>
                          <pic:cNvPicPr/>
                        </pic:nvPicPr>
                        <pic:blipFill>
                          <a:blip r:embed="rId7">
                            <a:extLst>
                              <a:ext uri="{28A0092B-C50C-407E-A947-70E740481C1C}">
                                <a14:useLocalDpi xmlns:a14="http://schemas.microsoft.com/office/drawing/2010/main" val="0"/>
                              </a:ext>
                            </a:extLst>
                          </a:blip>
                          <a:stretch>
                            <a:fillRect/>
                          </a:stretch>
                        </pic:blipFill>
                        <pic:spPr>
                          <a:xfrm>
                            <a:off x="0" y="0"/>
                            <a:ext cx="2840990" cy="771525"/>
                          </a:xfrm>
                          <a:prstGeom prst="rect">
                            <a:avLst/>
                          </a:prstGeom>
                        </pic:spPr>
                      </pic:pic>
                    </a:graphicData>
                  </a:graphic>
                  <wp14:sizeRelH relativeFrom="margin">
                    <wp14:pctWidth>0</wp14:pctWidth>
                  </wp14:sizeRelH>
                  <wp14:sizeRelV relativeFrom="margin">
                    <wp14:pctHeight>0</wp14:pctHeight>
                  </wp14:sizeRelV>
                </wp:anchor>
              </w:drawing>
            </w:r>
            <w:r w:rsidRPr="00875E25">
              <w:rPr>
                <w:sz w:val="20"/>
                <w:szCs w:val="20"/>
              </w:rPr>
              <w:sym w:font="Wingdings" w:char="F06C"/>
            </w: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875E25" w:rsidP="00875E25">
            <w:pPr>
              <w:pStyle w:val="ListParagraph"/>
              <w:numPr>
                <w:ilvl w:val="0"/>
                <w:numId w:val="4"/>
              </w:numPr>
              <w:ind w:left="319" w:hanging="426"/>
              <w:rPr>
                <w:sz w:val="28"/>
                <w:szCs w:val="28"/>
              </w:rPr>
            </w:pPr>
            <w:r w:rsidRPr="00875E25">
              <w:rPr>
                <w:sz w:val="28"/>
                <w:szCs w:val="28"/>
              </w:rPr>
              <w:t>Gets faster and faster</w:t>
            </w:r>
          </w:p>
        </w:tc>
      </w:tr>
      <w:tr w:rsidR="00401449" w:rsidRPr="00875E25" w:rsidTr="00E3594B">
        <w:trPr>
          <w:trHeight w:val="1176"/>
        </w:trPr>
        <w:tc>
          <w:tcPr>
            <w:tcW w:w="4957" w:type="dxa"/>
            <w:vMerge/>
            <w:vAlign w:val="center"/>
          </w:tcPr>
          <w:p w:rsidR="00875E25" w:rsidRPr="00875E25" w:rsidRDefault="00875E25" w:rsidP="00875E25">
            <w:pPr>
              <w:rPr>
                <w:sz w:val="28"/>
                <w:szCs w:val="28"/>
              </w:rPr>
            </w:pP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875E25" w:rsidP="00401449">
            <w:pPr>
              <w:pStyle w:val="ListParagraph"/>
              <w:numPr>
                <w:ilvl w:val="0"/>
                <w:numId w:val="4"/>
              </w:numPr>
              <w:ind w:left="319" w:hanging="426"/>
              <w:rPr>
                <w:sz w:val="28"/>
                <w:szCs w:val="28"/>
              </w:rPr>
            </w:pPr>
            <w:r w:rsidRPr="00875E25">
              <w:rPr>
                <w:sz w:val="28"/>
                <w:szCs w:val="28"/>
              </w:rPr>
              <w:t xml:space="preserve">Goes at </w:t>
            </w:r>
            <w:r w:rsidR="00401449">
              <w:rPr>
                <w:sz w:val="28"/>
                <w:szCs w:val="28"/>
              </w:rPr>
              <w:t xml:space="preserve">a faster </w:t>
            </w:r>
            <w:r w:rsidRPr="00875E25">
              <w:rPr>
                <w:sz w:val="28"/>
                <w:szCs w:val="28"/>
              </w:rPr>
              <w:t>steady speed</w:t>
            </w:r>
          </w:p>
        </w:tc>
      </w:tr>
      <w:tr w:rsidR="00401449" w:rsidRPr="00875E25" w:rsidTr="00E3594B">
        <w:trPr>
          <w:trHeight w:val="1176"/>
        </w:trPr>
        <w:tc>
          <w:tcPr>
            <w:tcW w:w="4957" w:type="dxa"/>
            <w:vMerge w:val="restart"/>
            <w:vAlign w:val="center"/>
          </w:tcPr>
          <w:p w:rsidR="00401449" w:rsidRDefault="00401449" w:rsidP="00401449">
            <w:pPr>
              <w:rPr>
                <w:sz w:val="20"/>
                <w:szCs w:val="20"/>
              </w:rPr>
            </w:pPr>
          </w:p>
          <w:p w:rsidR="00401449" w:rsidRDefault="00401449" w:rsidP="00875E25">
            <w:pPr>
              <w:jc w:val="right"/>
              <w:rPr>
                <w:sz w:val="20"/>
                <w:szCs w:val="20"/>
              </w:rPr>
            </w:pPr>
          </w:p>
          <w:p w:rsidR="00875E25" w:rsidRPr="00875E25" w:rsidRDefault="00401449" w:rsidP="00875E25">
            <w:pPr>
              <w:jc w:val="right"/>
              <w:rPr>
                <w:sz w:val="28"/>
                <w:szCs w:val="28"/>
              </w:rPr>
            </w:pPr>
            <w:r>
              <w:rPr>
                <w:noProof/>
                <w:sz w:val="20"/>
                <w:szCs w:val="20"/>
                <w:lang w:eastAsia="en-GB"/>
              </w:rPr>
              <w:drawing>
                <wp:anchor distT="0" distB="0" distL="114300" distR="114300" simplePos="0" relativeHeight="251659264" behindDoc="0" locked="0" layoutInCell="1" allowOverlap="1">
                  <wp:simplePos x="0" y="0"/>
                  <wp:positionH relativeFrom="column">
                    <wp:posOffset>-27305</wp:posOffset>
                  </wp:positionH>
                  <wp:positionV relativeFrom="paragraph">
                    <wp:posOffset>-189230</wp:posOffset>
                  </wp:positionV>
                  <wp:extent cx="2910840" cy="55245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184E2D.tmp"/>
                          <pic:cNvPicPr/>
                        </pic:nvPicPr>
                        <pic:blipFill>
                          <a:blip r:embed="rId8">
                            <a:extLst>
                              <a:ext uri="{28A0092B-C50C-407E-A947-70E740481C1C}">
                                <a14:useLocalDpi xmlns:a14="http://schemas.microsoft.com/office/drawing/2010/main" val="0"/>
                              </a:ext>
                            </a:extLst>
                          </a:blip>
                          <a:stretch>
                            <a:fillRect/>
                          </a:stretch>
                        </pic:blipFill>
                        <pic:spPr>
                          <a:xfrm>
                            <a:off x="0" y="0"/>
                            <a:ext cx="2910840" cy="552450"/>
                          </a:xfrm>
                          <a:prstGeom prst="rect">
                            <a:avLst/>
                          </a:prstGeom>
                        </pic:spPr>
                      </pic:pic>
                    </a:graphicData>
                  </a:graphic>
                  <wp14:sizeRelH relativeFrom="margin">
                    <wp14:pctWidth>0</wp14:pctWidth>
                  </wp14:sizeRelH>
                  <wp14:sizeRelV relativeFrom="margin">
                    <wp14:pctHeight>0</wp14:pctHeight>
                  </wp14:sizeRelV>
                </wp:anchor>
              </w:drawing>
            </w:r>
            <w:r w:rsidR="00875E25" w:rsidRPr="00875E25">
              <w:rPr>
                <w:sz w:val="20"/>
                <w:szCs w:val="20"/>
              </w:rPr>
              <w:sym w:font="Wingdings" w:char="F06C"/>
            </w: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875E25" w:rsidP="00875E25">
            <w:pPr>
              <w:pStyle w:val="ListParagraph"/>
              <w:numPr>
                <w:ilvl w:val="0"/>
                <w:numId w:val="4"/>
              </w:numPr>
              <w:ind w:left="319" w:hanging="426"/>
              <w:rPr>
                <w:sz w:val="28"/>
                <w:szCs w:val="28"/>
              </w:rPr>
            </w:pPr>
            <w:r w:rsidRPr="00875E25">
              <w:rPr>
                <w:sz w:val="28"/>
                <w:szCs w:val="28"/>
              </w:rPr>
              <w:t>Goes at same steady speed</w:t>
            </w:r>
          </w:p>
        </w:tc>
      </w:tr>
      <w:tr w:rsidR="00401449" w:rsidRPr="00875E25" w:rsidTr="00E3594B">
        <w:trPr>
          <w:trHeight w:val="1176"/>
        </w:trPr>
        <w:tc>
          <w:tcPr>
            <w:tcW w:w="4957" w:type="dxa"/>
            <w:vMerge/>
            <w:vAlign w:val="center"/>
          </w:tcPr>
          <w:p w:rsidR="00875E25" w:rsidRPr="00875E25" w:rsidRDefault="00875E25" w:rsidP="00875E25">
            <w:pPr>
              <w:jc w:val="right"/>
              <w:rPr>
                <w:sz w:val="28"/>
                <w:szCs w:val="28"/>
              </w:rPr>
            </w:pP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875E25" w:rsidP="00875E25">
            <w:pPr>
              <w:pStyle w:val="ListParagraph"/>
              <w:numPr>
                <w:ilvl w:val="0"/>
                <w:numId w:val="4"/>
              </w:numPr>
              <w:ind w:left="319" w:hanging="426"/>
              <w:rPr>
                <w:sz w:val="28"/>
                <w:szCs w:val="28"/>
              </w:rPr>
            </w:pPr>
            <w:r w:rsidRPr="00875E25">
              <w:rPr>
                <w:sz w:val="28"/>
                <w:szCs w:val="28"/>
              </w:rPr>
              <w:t>Stops</w:t>
            </w:r>
          </w:p>
        </w:tc>
      </w:tr>
      <w:tr w:rsidR="00401449" w:rsidRPr="00875E25" w:rsidTr="00E3594B">
        <w:trPr>
          <w:trHeight w:val="1176"/>
        </w:trPr>
        <w:tc>
          <w:tcPr>
            <w:tcW w:w="4957" w:type="dxa"/>
            <w:vMerge w:val="restart"/>
            <w:vAlign w:val="center"/>
          </w:tcPr>
          <w:p w:rsidR="00401449" w:rsidRDefault="00401449" w:rsidP="00875E25">
            <w:pPr>
              <w:jc w:val="right"/>
              <w:rPr>
                <w:sz w:val="20"/>
                <w:szCs w:val="20"/>
              </w:rPr>
            </w:pPr>
            <w:r>
              <w:rPr>
                <w:noProof/>
                <w:sz w:val="20"/>
                <w:szCs w:val="20"/>
                <w:lang w:eastAsia="en-GB"/>
              </w:rPr>
              <w:drawing>
                <wp:anchor distT="0" distB="0" distL="114300" distR="114300" simplePos="0" relativeHeight="251660288" behindDoc="0" locked="0" layoutInCell="1" allowOverlap="1">
                  <wp:simplePos x="0" y="0"/>
                  <wp:positionH relativeFrom="column">
                    <wp:posOffset>204470</wp:posOffset>
                  </wp:positionH>
                  <wp:positionV relativeFrom="paragraph">
                    <wp:posOffset>57150</wp:posOffset>
                  </wp:positionV>
                  <wp:extent cx="2533650" cy="13525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18EE85.tmp"/>
                          <pic:cNvPicPr/>
                        </pic:nvPicPr>
                        <pic:blipFill>
                          <a:blip r:embed="rId9">
                            <a:extLst>
                              <a:ext uri="{28A0092B-C50C-407E-A947-70E740481C1C}">
                                <a14:useLocalDpi xmlns:a14="http://schemas.microsoft.com/office/drawing/2010/main" val="0"/>
                              </a:ext>
                            </a:extLst>
                          </a:blip>
                          <a:stretch>
                            <a:fillRect/>
                          </a:stretch>
                        </pic:blipFill>
                        <pic:spPr>
                          <a:xfrm>
                            <a:off x="0" y="0"/>
                            <a:ext cx="2533650" cy="1352550"/>
                          </a:xfrm>
                          <a:prstGeom prst="rect">
                            <a:avLst/>
                          </a:prstGeom>
                        </pic:spPr>
                      </pic:pic>
                    </a:graphicData>
                  </a:graphic>
                  <wp14:sizeRelH relativeFrom="margin">
                    <wp14:pctWidth>0</wp14:pctWidth>
                  </wp14:sizeRelH>
                  <wp14:sizeRelV relativeFrom="margin">
                    <wp14:pctHeight>0</wp14:pctHeight>
                  </wp14:sizeRelV>
                </wp:anchor>
              </w:drawing>
            </w:r>
          </w:p>
          <w:p w:rsidR="00401449" w:rsidRDefault="00401449" w:rsidP="00875E25">
            <w:pPr>
              <w:jc w:val="right"/>
              <w:rPr>
                <w:sz w:val="20"/>
                <w:szCs w:val="20"/>
              </w:rPr>
            </w:pPr>
          </w:p>
          <w:p w:rsidR="00401449" w:rsidRDefault="00401449" w:rsidP="00875E25">
            <w:pPr>
              <w:jc w:val="right"/>
              <w:rPr>
                <w:sz w:val="20"/>
                <w:szCs w:val="20"/>
              </w:rPr>
            </w:pPr>
          </w:p>
          <w:p w:rsidR="00401449" w:rsidRDefault="00401449" w:rsidP="00875E25">
            <w:pPr>
              <w:jc w:val="right"/>
              <w:rPr>
                <w:sz w:val="20"/>
                <w:szCs w:val="20"/>
              </w:rPr>
            </w:pPr>
          </w:p>
          <w:p w:rsidR="00875E25" w:rsidRPr="00875E25" w:rsidRDefault="00875E25" w:rsidP="00875E25">
            <w:pPr>
              <w:jc w:val="right"/>
              <w:rPr>
                <w:sz w:val="28"/>
                <w:szCs w:val="28"/>
              </w:rPr>
            </w:pPr>
            <w:r w:rsidRPr="00875E25">
              <w:rPr>
                <w:sz w:val="20"/>
                <w:szCs w:val="20"/>
              </w:rPr>
              <w:sym w:font="Wingdings" w:char="F06C"/>
            </w: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875E25" w:rsidP="00875E25">
            <w:pPr>
              <w:pStyle w:val="ListParagraph"/>
              <w:numPr>
                <w:ilvl w:val="0"/>
                <w:numId w:val="4"/>
              </w:numPr>
              <w:ind w:left="319" w:hanging="426"/>
              <w:rPr>
                <w:sz w:val="28"/>
                <w:szCs w:val="28"/>
              </w:rPr>
            </w:pPr>
            <w:r w:rsidRPr="00875E25">
              <w:rPr>
                <w:sz w:val="28"/>
                <w:szCs w:val="28"/>
              </w:rPr>
              <w:t>Gets slower and slower</w:t>
            </w:r>
          </w:p>
        </w:tc>
      </w:tr>
      <w:tr w:rsidR="00401449" w:rsidRPr="00875E25" w:rsidTr="00E3594B">
        <w:trPr>
          <w:trHeight w:val="1176"/>
        </w:trPr>
        <w:tc>
          <w:tcPr>
            <w:tcW w:w="4957" w:type="dxa"/>
            <w:vMerge/>
            <w:vAlign w:val="center"/>
          </w:tcPr>
          <w:p w:rsidR="00875E25" w:rsidRPr="00875E25" w:rsidRDefault="00875E25" w:rsidP="00875E25">
            <w:pPr>
              <w:jc w:val="right"/>
              <w:rPr>
                <w:sz w:val="28"/>
                <w:szCs w:val="28"/>
              </w:rPr>
            </w:pP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401449" w:rsidP="00875E25">
            <w:pPr>
              <w:pStyle w:val="ListParagraph"/>
              <w:numPr>
                <w:ilvl w:val="0"/>
                <w:numId w:val="4"/>
              </w:numPr>
              <w:ind w:left="319" w:hanging="426"/>
              <w:rPr>
                <w:sz w:val="28"/>
                <w:szCs w:val="28"/>
              </w:rPr>
            </w:pPr>
            <w:r>
              <w:rPr>
                <w:sz w:val="28"/>
                <w:szCs w:val="28"/>
              </w:rPr>
              <w:t>Goes at a slower steady speed</w:t>
            </w:r>
          </w:p>
        </w:tc>
      </w:tr>
      <w:tr w:rsidR="00401449" w:rsidRPr="00875E25" w:rsidTr="00E3594B">
        <w:trPr>
          <w:trHeight w:val="1176"/>
        </w:trPr>
        <w:tc>
          <w:tcPr>
            <w:tcW w:w="4957" w:type="dxa"/>
            <w:vMerge w:val="restart"/>
            <w:vAlign w:val="center"/>
          </w:tcPr>
          <w:p w:rsidR="00401449" w:rsidRDefault="00401449" w:rsidP="00875E25">
            <w:pPr>
              <w:jc w:val="right"/>
              <w:rPr>
                <w:sz w:val="20"/>
                <w:szCs w:val="20"/>
              </w:rPr>
            </w:pPr>
            <w:r>
              <w:rPr>
                <w:noProof/>
                <w:sz w:val="20"/>
                <w:szCs w:val="20"/>
                <w:lang w:eastAsia="en-GB"/>
              </w:rPr>
              <w:drawing>
                <wp:anchor distT="0" distB="0" distL="114300" distR="114300" simplePos="0" relativeHeight="251661312" behindDoc="0" locked="0" layoutInCell="1" allowOverlap="1">
                  <wp:simplePos x="0" y="0"/>
                  <wp:positionH relativeFrom="column">
                    <wp:posOffset>-3810</wp:posOffset>
                  </wp:positionH>
                  <wp:positionV relativeFrom="paragraph">
                    <wp:posOffset>-17780</wp:posOffset>
                  </wp:positionV>
                  <wp:extent cx="2820670" cy="544195"/>
                  <wp:effectExtent l="0" t="0" r="0"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18E087.tmp"/>
                          <pic:cNvPicPr/>
                        </pic:nvPicPr>
                        <pic:blipFill>
                          <a:blip r:embed="rId10">
                            <a:extLst>
                              <a:ext uri="{28A0092B-C50C-407E-A947-70E740481C1C}">
                                <a14:useLocalDpi xmlns:a14="http://schemas.microsoft.com/office/drawing/2010/main" val="0"/>
                              </a:ext>
                            </a:extLst>
                          </a:blip>
                          <a:stretch>
                            <a:fillRect/>
                          </a:stretch>
                        </pic:blipFill>
                        <pic:spPr>
                          <a:xfrm>
                            <a:off x="0" y="0"/>
                            <a:ext cx="2820670" cy="544195"/>
                          </a:xfrm>
                          <a:prstGeom prst="rect">
                            <a:avLst/>
                          </a:prstGeom>
                        </pic:spPr>
                      </pic:pic>
                    </a:graphicData>
                  </a:graphic>
                  <wp14:sizeRelH relativeFrom="margin">
                    <wp14:pctWidth>0</wp14:pctWidth>
                  </wp14:sizeRelH>
                  <wp14:sizeRelV relativeFrom="margin">
                    <wp14:pctHeight>0</wp14:pctHeight>
                  </wp14:sizeRelV>
                </wp:anchor>
              </w:drawing>
            </w:r>
          </w:p>
          <w:p w:rsidR="00875E25" w:rsidRPr="00875E25" w:rsidRDefault="00875E25" w:rsidP="00875E25">
            <w:pPr>
              <w:jc w:val="right"/>
              <w:rPr>
                <w:sz w:val="28"/>
                <w:szCs w:val="28"/>
              </w:rPr>
            </w:pPr>
            <w:r w:rsidRPr="00875E25">
              <w:rPr>
                <w:sz w:val="20"/>
                <w:szCs w:val="20"/>
              </w:rPr>
              <w:sym w:font="Wingdings" w:char="F06C"/>
            </w:r>
          </w:p>
        </w:tc>
        <w:tc>
          <w:tcPr>
            <w:tcW w:w="1422" w:type="dxa"/>
            <w:vAlign w:val="center"/>
          </w:tcPr>
          <w:p w:rsidR="00875E25" w:rsidRPr="00875E25" w:rsidRDefault="00875E25" w:rsidP="0050795B">
            <w:pPr>
              <w:rPr>
                <w:sz w:val="28"/>
                <w:szCs w:val="28"/>
              </w:rPr>
            </w:pPr>
          </w:p>
        </w:tc>
        <w:tc>
          <w:tcPr>
            <w:tcW w:w="2637" w:type="dxa"/>
            <w:vAlign w:val="center"/>
          </w:tcPr>
          <w:p w:rsidR="00875E25" w:rsidRPr="00875E25" w:rsidRDefault="00401449" w:rsidP="0050795B">
            <w:pPr>
              <w:pStyle w:val="ListParagraph"/>
              <w:numPr>
                <w:ilvl w:val="0"/>
                <w:numId w:val="4"/>
              </w:numPr>
              <w:ind w:left="319" w:hanging="426"/>
              <w:rPr>
                <w:sz w:val="28"/>
                <w:szCs w:val="28"/>
              </w:rPr>
            </w:pPr>
            <w:r w:rsidRPr="00875E25">
              <w:rPr>
                <w:sz w:val="28"/>
                <w:szCs w:val="28"/>
              </w:rPr>
              <w:t>Stays still</w:t>
            </w:r>
          </w:p>
        </w:tc>
      </w:tr>
      <w:tr w:rsidR="00401449" w:rsidRPr="00875E25" w:rsidTr="00E3594B">
        <w:trPr>
          <w:trHeight w:val="1176"/>
        </w:trPr>
        <w:tc>
          <w:tcPr>
            <w:tcW w:w="4957" w:type="dxa"/>
            <w:vMerge/>
            <w:vAlign w:val="center"/>
          </w:tcPr>
          <w:p w:rsidR="00875E25" w:rsidRPr="00875E25" w:rsidRDefault="00875E25" w:rsidP="00875E25">
            <w:pPr>
              <w:rPr>
                <w:sz w:val="28"/>
                <w:szCs w:val="28"/>
              </w:rPr>
            </w:pPr>
          </w:p>
        </w:tc>
        <w:tc>
          <w:tcPr>
            <w:tcW w:w="1422" w:type="dxa"/>
            <w:vAlign w:val="center"/>
          </w:tcPr>
          <w:p w:rsidR="00875E25" w:rsidRPr="00875E25" w:rsidRDefault="00875E25" w:rsidP="00875E25">
            <w:pPr>
              <w:rPr>
                <w:sz w:val="28"/>
                <w:szCs w:val="28"/>
              </w:rPr>
            </w:pPr>
          </w:p>
        </w:tc>
        <w:tc>
          <w:tcPr>
            <w:tcW w:w="2637" w:type="dxa"/>
            <w:vAlign w:val="center"/>
          </w:tcPr>
          <w:p w:rsidR="00875E25" w:rsidRPr="00875E25" w:rsidRDefault="00875E25" w:rsidP="00875E25">
            <w:pPr>
              <w:pStyle w:val="ListParagraph"/>
              <w:numPr>
                <w:ilvl w:val="0"/>
                <w:numId w:val="4"/>
              </w:numPr>
              <w:ind w:left="319" w:hanging="426"/>
              <w:rPr>
                <w:sz w:val="28"/>
                <w:szCs w:val="28"/>
              </w:rPr>
            </w:pPr>
            <w:r w:rsidRPr="00875E25">
              <w:rPr>
                <w:sz w:val="28"/>
                <w:szCs w:val="28"/>
              </w:rPr>
              <w:t>Goes backwards</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613811" w:rsidRPr="006F3279" w:rsidRDefault="00613811" w:rsidP="0061381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PFM1.3</w:t>
      </w:r>
      <w:r w:rsidRPr="00CA4B46">
        <w:rPr>
          <w:i/>
          <w:sz w:val="18"/>
          <w:szCs w:val="18"/>
        </w:rPr>
        <w:t xml:space="preserve">: </w:t>
      </w:r>
      <w:r>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13811" w:rsidP="006F3279">
            <w:pPr>
              <w:spacing w:after="60"/>
              <w:ind w:left="1304"/>
              <w:rPr>
                <w:b/>
                <w:sz w:val="40"/>
                <w:szCs w:val="40"/>
              </w:rPr>
            </w:pPr>
            <w:r>
              <w:rPr>
                <w:b/>
                <w:sz w:val="40"/>
                <w:szCs w:val="40"/>
              </w:rPr>
              <w:t>What happens next?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44A1B" w:rsidP="0007651D">
            <w:pPr>
              <w:spacing w:before="60" w:after="60"/>
            </w:pPr>
            <w:r w:rsidRPr="00244A1B">
              <w:t>The resultant force is the sum of the forces acting on the object, taking into account their direction. If there is no resultant force, the forces are balanced. Unbalanced forces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244A1B" w:rsidRDefault="00244A1B" w:rsidP="001247A7">
            <w:pPr>
              <w:pStyle w:val="ListParagraph"/>
              <w:numPr>
                <w:ilvl w:val="0"/>
                <w:numId w:val="5"/>
              </w:numPr>
              <w:spacing w:before="60" w:after="60"/>
              <w:ind w:left="385" w:hanging="385"/>
              <w:rPr>
                <w:b/>
              </w:rPr>
            </w:pPr>
            <w:r w:rsidRPr="00244A1B">
              <w:rPr>
                <w:rFonts w:cstheme="minorHAnsi"/>
              </w:rPr>
              <w:t>Describe what happens when two unbalanced forces act an object, both acting along the same straight line.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247A7" w:rsidP="0021607B">
            <w:pPr>
              <w:spacing w:before="60" w:after="60"/>
            </w:pPr>
            <w:r>
              <w:t>Diagnostic, l</w:t>
            </w:r>
            <w:r w:rsidRPr="001247A7">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247A7" w:rsidP="000505CA">
            <w:pPr>
              <w:spacing w:before="60" w:after="60"/>
            </w:pPr>
            <w:r w:rsidRPr="001247A7">
              <w:t>Resultant force, Newton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160C2" w:rsidRPr="0083532A" w:rsidRDefault="003160C2" w:rsidP="003160C2">
      <w:pPr>
        <w:spacing w:after="180"/>
      </w:pPr>
      <w:r w:rsidRPr="0083532A">
        <w:t xml:space="preserve">Driver </w:t>
      </w:r>
      <w:r w:rsidRPr="0083532A">
        <w:rPr>
          <w:i/>
        </w:rPr>
        <w:t xml:space="preserve">et al </w:t>
      </w:r>
      <w:r w:rsidRPr="0083532A">
        <w:t xml:space="preserve">(1994) identify several common </w:t>
      </w:r>
      <w:r w:rsidR="00CC40F8">
        <w:t>misunderstanding</w:t>
      </w:r>
      <w:r w:rsidRPr="0083532A">
        <w:t xml:space="preserve">s that </w:t>
      </w:r>
      <w:r w:rsidR="00632DF2">
        <w:t>are addressed by this question:</w:t>
      </w:r>
    </w:p>
    <w:p w:rsidR="003160C2" w:rsidRPr="0083532A" w:rsidRDefault="003160C2" w:rsidP="003160C2">
      <w:pPr>
        <w:pStyle w:val="ListParagraph"/>
        <w:numPr>
          <w:ilvl w:val="0"/>
          <w:numId w:val="6"/>
        </w:numPr>
        <w:spacing w:after="180"/>
      </w:pPr>
      <w:r w:rsidRPr="0083532A">
        <w:t xml:space="preserve">if there is </w:t>
      </w:r>
      <w:r w:rsidR="00632DF2">
        <w:t>motion, there is a force acting</w:t>
      </w:r>
    </w:p>
    <w:p w:rsidR="0083532A" w:rsidRDefault="003160C2" w:rsidP="0083532A">
      <w:pPr>
        <w:pStyle w:val="ListParagraph"/>
        <w:numPr>
          <w:ilvl w:val="0"/>
          <w:numId w:val="6"/>
        </w:numPr>
        <w:spacing w:after="180"/>
      </w:pPr>
      <w:r w:rsidRPr="0083532A">
        <w:t>if there is no motion</w:t>
      </w:r>
      <w:r w:rsidR="00632DF2">
        <w:t>, then there is no force acting</w:t>
      </w:r>
    </w:p>
    <w:p w:rsidR="001276C3" w:rsidRDefault="001276C3" w:rsidP="0083532A">
      <w:pPr>
        <w:pStyle w:val="ListParagraph"/>
        <w:numPr>
          <w:ilvl w:val="0"/>
          <w:numId w:val="6"/>
        </w:numPr>
        <w:spacing w:after="180"/>
      </w:pPr>
      <w:r>
        <w:t>there c</w:t>
      </w:r>
      <w:r w:rsidR="00632DF2">
        <w:t>annot be a force without motion</w:t>
      </w:r>
    </w:p>
    <w:p w:rsidR="001276C3" w:rsidRPr="0083532A" w:rsidRDefault="001276C3" w:rsidP="0083532A">
      <w:pPr>
        <w:pStyle w:val="ListParagraph"/>
        <w:numPr>
          <w:ilvl w:val="0"/>
          <w:numId w:val="6"/>
        </w:numPr>
        <w:spacing w:after="180"/>
      </w:pPr>
      <w:r>
        <w:t>if there is not force, there is no motion</w:t>
      </w:r>
    </w:p>
    <w:p w:rsidR="0083532A" w:rsidRPr="0083532A" w:rsidRDefault="001276C3" w:rsidP="003160C2">
      <w:pPr>
        <w:pStyle w:val="ListParagraph"/>
        <w:numPr>
          <w:ilvl w:val="0"/>
          <w:numId w:val="6"/>
        </w:numPr>
        <w:spacing w:after="180"/>
      </w:pPr>
      <w:r>
        <w:t>w</w:t>
      </w:r>
      <w:r w:rsidR="0083532A" w:rsidRPr="0083532A">
        <w:t>hen moving the force is in the direction of the motion</w:t>
      </w:r>
    </w:p>
    <w:p w:rsidR="0083532A" w:rsidRPr="00FE62E8" w:rsidRDefault="0083532A" w:rsidP="001276C3">
      <w:pPr>
        <w:pStyle w:val="ListParagraph"/>
        <w:numPr>
          <w:ilvl w:val="0"/>
          <w:numId w:val="6"/>
        </w:numPr>
        <w:spacing w:after="180"/>
      </w:pPr>
      <w:r w:rsidRPr="00FE62E8">
        <w:t>constant speed results from a constant force</w:t>
      </w:r>
    </w:p>
    <w:p w:rsidR="00FE62E8" w:rsidRPr="00FE62E8" w:rsidRDefault="003160C2" w:rsidP="003160C2">
      <w:pPr>
        <w:spacing w:after="180"/>
      </w:pPr>
      <w:r w:rsidRPr="00FE62E8">
        <w:t>The first of these is very widely held because in everyday experience</w:t>
      </w:r>
      <w:r w:rsidR="00B0430A" w:rsidRPr="00FE62E8">
        <w:t xml:space="preserve">, when cycling or driving for example, </w:t>
      </w:r>
      <w:r w:rsidRPr="00FE62E8">
        <w:t xml:space="preserve">we </w:t>
      </w:r>
      <w:r w:rsidRPr="00FE62E8">
        <w:rPr>
          <w:i/>
        </w:rPr>
        <w:t xml:space="preserve">do </w:t>
      </w:r>
      <w:r w:rsidRPr="00FE62E8">
        <w:t>need to apply a constant force in order to move at a steady speed</w:t>
      </w:r>
      <w:r w:rsidR="00B0430A">
        <w:t xml:space="preserve"> </w:t>
      </w:r>
      <w:r w:rsidRPr="00FE62E8">
        <w:t>in order to match friction and air resistance.</w:t>
      </w:r>
      <w:r w:rsidR="00572043">
        <w:t xml:space="preserve"> </w:t>
      </w:r>
      <w:r w:rsidRPr="00FE62E8">
        <w:t xml:space="preserve">This means that when an object is not moving it is wrongly perceived to have no force acting on it and the other </w:t>
      </w:r>
      <w:r w:rsidR="00CC40F8">
        <w:t>misunderstanding</w:t>
      </w:r>
      <w:r w:rsidRPr="00FE62E8">
        <w:t xml:space="preserve">s </w:t>
      </w:r>
      <w:r w:rsidR="00B0430A">
        <w:t xml:space="preserve">can </w:t>
      </w:r>
      <w:r w:rsidRPr="00FE62E8">
        <w:t>follow.</w:t>
      </w:r>
      <w:r w:rsidR="00572043">
        <w:t xml:space="preserve"> </w:t>
      </w:r>
    </w:p>
    <w:p w:rsidR="00072029" w:rsidRDefault="00A02D59" w:rsidP="003160C2">
      <w:pPr>
        <w:spacing w:after="180"/>
      </w:pPr>
      <w:r w:rsidRPr="00A02D59">
        <w:t xml:space="preserve">The </w:t>
      </w:r>
      <w:r w:rsidR="006E5FC2">
        <w:t>purpose of</w:t>
      </w:r>
      <w:r>
        <w:t xml:space="preserve"> this question</w:t>
      </w:r>
      <w:r w:rsidR="006E5FC2">
        <w:t xml:space="preserve"> is to calculate</w:t>
      </w:r>
      <w:r>
        <w:t xml:space="preserve"> a resultant force</w:t>
      </w:r>
      <w:r w:rsidR="006E5FC2">
        <w:t xml:space="preserve"> and then</w:t>
      </w:r>
      <w:r>
        <w:t xml:space="preserve"> to consider what is </w:t>
      </w:r>
      <w:r w:rsidRPr="00A02D59">
        <w:rPr>
          <w:i/>
        </w:rPr>
        <w:t xml:space="preserve">changed </w:t>
      </w:r>
      <w:r>
        <w:t xml:space="preserve">by </w:t>
      </w:r>
      <w:r w:rsidR="00072029">
        <w:t>it</w:t>
      </w:r>
      <w:r>
        <w:t>.</w:t>
      </w:r>
      <w:r w:rsidR="00572043">
        <w:t xml:space="preserve"> </w:t>
      </w:r>
    </w:p>
    <w:p w:rsidR="00A11B7B" w:rsidRDefault="006E5FC2" w:rsidP="003160C2">
      <w:pPr>
        <w:spacing w:after="180"/>
      </w:pPr>
      <w:r>
        <w:t>T</w:t>
      </w:r>
      <w:r w:rsidR="0083532A">
        <w:t xml:space="preserve">he </w:t>
      </w:r>
      <w:r w:rsidR="0083532A" w:rsidRPr="00A11B7B">
        <w:rPr>
          <w:i/>
        </w:rPr>
        <w:t>key concept PFM1.1: What forces do</w:t>
      </w:r>
      <w:r>
        <w:rPr>
          <w:i/>
        </w:rPr>
        <w:t xml:space="preserve"> </w:t>
      </w:r>
      <w:r w:rsidRPr="006E5FC2">
        <w:t>considered what</w:t>
      </w:r>
      <w:r w:rsidR="00072029">
        <w:t xml:space="preserve"> </w:t>
      </w:r>
      <w:r w:rsidRPr="006E5FC2">
        <w:t>change</w:t>
      </w:r>
      <w:r w:rsidR="00072029">
        <w:t>s</w:t>
      </w:r>
      <w:r w:rsidRPr="006E5FC2">
        <w:t xml:space="preserve"> </w:t>
      </w:r>
      <w:r>
        <w:t xml:space="preserve">when a </w:t>
      </w:r>
      <w:r w:rsidRPr="006E5FC2">
        <w:t>s</w:t>
      </w:r>
      <w:r>
        <w:t xml:space="preserve">ingle force is acting. </w:t>
      </w:r>
      <w:r w:rsidR="00A02D59">
        <w:t xml:space="preserve"> </w:t>
      </w:r>
      <w:r>
        <w:t>Describing the effect of a r</w:t>
      </w:r>
      <w:r w:rsidR="00A02D59">
        <w:t xml:space="preserve">esultant force </w:t>
      </w:r>
      <w:r>
        <w:t>is a necessary prerequisite for</w:t>
      </w:r>
      <w:r w:rsidR="00A02D59">
        <w:t xml:space="preserve"> </w:t>
      </w:r>
      <w:r w:rsidR="00072029">
        <w:t xml:space="preserve">both the </w:t>
      </w:r>
      <w:r w:rsidR="00A02D59">
        <w:t xml:space="preserve">key concept </w:t>
      </w:r>
      <w:r w:rsidR="00A02D59" w:rsidRPr="00A11B7B">
        <w:rPr>
          <w:i/>
        </w:rPr>
        <w:t>PFM1.4: Friction</w:t>
      </w:r>
      <w:r w:rsidR="00A02D59">
        <w:t xml:space="preserve"> and the </w:t>
      </w:r>
      <w:r w:rsidR="00A02D59" w:rsidRPr="00A11B7B">
        <w:rPr>
          <w:i/>
        </w:rPr>
        <w:t>topic PFM2: Moving by force</w:t>
      </w:r>
      <w:r w:rsidR="0083532A">
        <w:t>.</w:t>
      </w:r>
      <w:r w:rsidR="00572043">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160C2" w:rsidRDefault="003160C2" w:rsidP="003160C2">
      <w:pPr>
        <w:spacing w:after="180"/>
      </w:pPr>
      <w:r>
        <w:t>This task is intended for discussion in pairs or small groups.</w:t>
      </w:r>
      <w:r w:rsidR="00572043">
        <w:t xml:space="preserve"> </w:t>
      </w:r>
      <w:r>
        <w:t>It is best done as a pencil and paper exercise.</w:t>
      </w:r>
    </w:p>
    <w:p w:rsidR="003160C2" w:rsidRDefault="003160C2" w:rsidP="003160C2">
      <w:pPr>
        <w:spacing w:after="180"/>
      </w:pPr>
      <w:r>
        <w:t>Students should read the statements and follow the instructions on the worksheet.</w:t>
      </w:r>
      <w:r w:rsidR="00572043">
        <w:t xml:space="preserve"> </w:t>
      </w:r>
      <w:r>
        <w:t>Listening in to the conversations of each group will often give you insights into how your students are thinking.</w:t>
      </w:r>
      <w:r w:rsidR="00572043">
        <w:t xml:space="preserve"> </w:t>
      </w:r>
      <w:r>
        <w:t>Each member of a group should be able to report back to the class.</w:t>
      </w:r>
    </w:p>
    <w:p w:rsidR="003160C2" w:rsidRDefault="003160C2" w:rsidP="003160C2">
      <w:pPr>
        <w:spacing w:after="180"/>
      </w:pPr>
      <w:r>
        <w:lastRenderedPageBreak/>
        <w:t>Feedback from each group can be used, with careful teacher questioning, to bring out a clear description or explanation of the science.</w:t>
      </w:r>
      <w:r w:rsidR="00572043">
        <w:t xml:space="preserve"> </w:t>
      </w:r>
    </w:p>
    <w:p w:rsidR="003160C2" w:rsidRDefault="003160C2" w:rsidP="003160C2">
      <w:pPr>
        <w:spacing w:after="180"/>
      </w:pPr>
      <w:r>
        <w:t>Differentiation</w:t>
      </w:r>
    </w:p>
    <w:p w:rsidR="003160C2" w:rsidRDefault="003160C2" w:rsidP="003160C2">
      <w:pPr>
        <w:spacing w:after="180"/>
      </w:pPr>
      <w:r>
        <w:t>The quality of the discussions can be improved with a careful selection of groups; or by allocating specific roles to students in the each group.</w:t>
      </w:r>
      <w:r w:rsidR="00572043">
        <w:t xml:space="preserve"> </w:t>
      </w:r>
      <w:r>
        <w:t>For example, you may choose to select a student with strong prior knowledge as the scribe, and forbid them from contributing any of their own answers.</w:t>
      </w:r>
      <w:r w:rsidR="00572043">
        <w:t xml:space="preserve"> </w:t>
      </w:r>
      <w:r>
        <w:t>They may question the others and only write down what they have been told.</w:t>
      </w:r>
      <w:r w:rsidR="00572043">
        <w:t xml:space="preserve"> </w:t>
      </w:r>
      <w:r>
        <w:t xml:space="preserve">This strategy encourages contributions from more members of each group. </w:t>
      </w:r>
    </w:p>
    <w:p w:rsidR="003160C2" w:rsidRDefault="003160C2" w:rsidP="003160C2">
      <w:pPr>
        <w:spacing w:after="180"/>
      </w:pPr>
      <w:r>
        <w:t>NB in any class, small group discussions typically improve over time and a persistence with this strategy is often very successful in the medium to long term.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C05D17" w:rsidRDefault="00C05D17" w:rsidP="00C05D17">
      <w:pPr>
        <w:spacing w:after="180"/>
        <w:jc w:val="center"/>
        <w:rPr>
          <w:highlight w:val="yellow"/>
        </w:rPr>
      </w:pPr>
      <w:r>
        <w:rPr>
          <w:noProof/>
          <w:lang w:eastAsia="en-GB"/>
        </w:rPr>
        <w:drawing>
          <wp:inline distT="0" distB="0" distL="0" distR="0">
            <wp:extent cx="5731510" cy="311277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184162.tmp"/>
                    <pic:cNvPicPr/>
                  </pic:nvPicPr>
                  <pic:blipFill>
                    <a:blip r:embed="rId13">
                      <a:extLst>
                        <a:ext uri="{28A0092B-C50C-407E-A947-70E740481C1C}">
                          <a14:useLocalDpi xmlns:a14="http://schemas.microsoft.com/office/drawing/2010/main" val="0"/>
                        </a:ext>
                      </a:extLst>
                    </a:blip>
                    <a:stretch>
                      <a:fillRect/>
                    </a:stretch>
                  </pic:blipFill>
                  <pic:spPr>
                    <a:xfrm>
                      <a:off x="0" y="0"/>
                      <a:ext cx="5731510" cy="3112770"/>
                    </a:xfrm>
                    <a:prstGeom prst="rect">
                      <a:avLst/>
                    </a:prstGeom>
                  </pic:spPr>
                </pic:pic>
              </a:graphicData>
            </a:graphic>
          </wp:inline>
        </w:drawing>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47024" w:rsidRDefault="004E503E" w:rsidP="004E503E">
      <w:pPr>
        <w:spacing w:after="180"/>
      </w:pPr>
      <w:r w:rsidRPr="004E503E">
        <w:t xml:space="preserve">The most </w:t>
      </w:r>
      <w:r>
        <w:t xml:space="preserve">common wrong answer to the </w:t>
      </w:r>
      <w:r w:rsidRPr="00B114C1">
        <w:rPr>
          <w:b/>
        </w:rPr>
        <w:t>top pair of forces</w:t>
      </w:r>
      <w:r>
        <w:t xml:space="preserve"> is ‘goes at a faster steady speed’</w:t>
      </w:r>
      <w:r w:rsidR="00747024">
        <w:t>.</w:t>
      </w:r>
      <w:r w:rsidR="00572043">
        <w:t xml:space="preserve"> </w:t>
      </w:r>
      <w:r w:rsidR="00747024">
        <w:t xml:space="preserve"> Careful questioning should bring out the idea that the force will increase the speed of the car, and as it speeds up the air resistance/drag will increase (students experience this on their bikes) </w:t>
      </w:r>
      <w:r w:rsidR="00B114C1">
        <w:t>until the resultant force is reduced to zero.</w:t>
      </w:r>
      <w:r w:rsidR="00572043">
        <w:t xml:space="preserve"> </w:t>
      </w:r>
      <w:r w:rsidR="00B114C1">
        <w:t>So the car goes faster and faster with these forces, until it reaches a faster steady speed some time later.</w:t>
      </w:r>
      <w:r w:rsidR="00572043">
        <w:t xml:space="preserve"> </w:t>
      </w:r>
      <w:r w:rsidR="00B114C1">
        <w:t xml:space="preserve">This is a difficult idea for most students to explain, but most can follow the logical steps when guided through, and it is a useful introduction to ideas covered in the </w:t>
      </w:r>
      <w:r w:rsidR="00B114C1" w:rsidRPr="00B114C1">
        <w:rPr>
          <w:i/>
        </w:rPr>
        <w:t>topic PFM1.2 Moving by force</w:t>
      </w:r>
      <w:r w:rsidR="00B114C1">
        <w:t>.</w:t>
      </w:r>
    </w:p>
    <w:p w:rsidR="00A82D3F" w:rsidRDefault="00501D3F" w:rsidP="004E503E">
      <w:pPr>
        <w:spacing w:after="180"/>
      </w:pPr>
      <w:r>
        <w:t>With</w:t>
      </w:r>
      <w:r w:rsidR="00B114C1">
        <w:t xml:space="preserve"> the </w:t>
      </w:r>
      <w:r w:rsidR="00B114C1" w:rsidRPr="00B114C1">
        <w:rPr>
          <w:b/>
        </w:rPr>
        <w:t>second pair of forces</w:t>
      </w:r>
      <w:r>
        <w:rPr>
          <w:b/>
        </w:rPr>
        <w:t>,</w:t>
      </w:r>
      <w:r w:rsidR="00B114C1">
        <w:t xml:space="preserve"> common responses are that the car stops or goes backwards.</w:t>
      </w:r>
      <w:r w:rsidR="00572043">
        <w:t xml:space="preserve"> </w:t>
      </w:r>
      <w:r w:rsidR="00B114C1">
        <w:t xml:space="preserve">Asking students to consider a similar situation in their experience is an effective way at helping them to understand why the </w:t>
      </w:r>
      <w:r>
        <w:t>car slows down.</w:t>
      </w:r>
      <w:r w:rsidR="00572043">
        <w:t xml:space="preserve"> </w:t>
      </w:r>
      <w:r>
        <w:t xml:space="preserve">For example when cycling and </w:t>
      </w:r>
      <w:r w:rsidR="00072029">
        <w:t>freewheeling up</w:t>
      </w:r>
      <w:r>
        <w:t xml:space="preserve"> a hill, </w:t>
      </w:r>
      <w:r w:rsidR="00072029">
        <w:t xml:space="preserve">(after cycling very fast down the last hill) </w:t>
      </w:r>
      <w:r>
        <w:t>the extra backwards force slows them down, they do not come to an immediate stop or shoot backw</w:t>
      </w:r>
      <w:r w:rsidR="00A82D3F">
        <w:t>ards.</w:t>
      </w:r>
    </w:p>
    <w:p w:rsidR="00A82D3F" w:rsidRPr="0072434A" w:rsidRDefault="00A82D3F" w:rsidP="004E503E">
      <w:pPr>
        <w:spacing w:after="180"/>
      </w:pPr>
      <w:r w:rsidRPr="0072434A">
        <w:t xml:space="preserve">The </w:t>
      </w:r>
      <w:r w:rsidRPr="0072434A">
        <w:rPr>
          <w:b/>
        </w:rPr>
        <w:t>last two pairs of forces</w:t>
      </w:r>
      <w:r w:rsidRPr="0072434A">
        <w:t xml:space="preserve"> show balanced forces.</w:t>
      </w:r>
      <w:r w:rsidR="00572043" w:rsidRPr="0072434A">
        <w:t xml:space="preserve"> </w:t>
      </w:r>
      <w:r w:rsidRPr="0072434A">
        <w:t xml:space="preserve">Most students are likely to correctly determine what happens to the boat because the common </w:t>
      </w:r>
      <w:r w:rsidR="00CC40F8">
        <w:t>misunderstanding</w:t>
      </w:r>
      <w:r w:rsidRPr="0072434A">
        <w:t xml:space="preserve"> is that balanced forces result in </w:t>
      </w:r>
      <w:r w:rsidRPr="0072434A">
        <w:lastRenderedPageBreak/>
        <w:t>no force at all.</w:t>
      </w:r>
      <w:r w:rsidR="00572043" w:rsidRPr="0072434A">
        <w:t xml:space="preserve"> </w:t>
      </w:r>
      <w:r w:rsidRPr="0072434A">
        <w:t>It is included with the last example to emphasise the idea that when forces are balanced, there is no</w:t>
      </w:r>
      <w:r w:rsidR="00072029" w:rsidRPr="0072434A">
        <w:t>t</w:t>
      </w:r>
      <w:r w:rsidRPr="0072434A">
        <w:t xml:space="preserve"> force left over to make things change.</w:t>
      </w:r>
      <w:r w:rsidR="00572043" w:rsidRPr="0072434A">
        <w:t xml:space="preserve"> </w:t>
      </w:r>
    </w:p>
    <w:p w:rsidR="00BA2BA9" w:rsidRPr="0072434A" w:rsidRDefault="00BA2BA9" w:rsidP="004E503E">
      <w:pPr>
        <w:spacing w:after="180"/>
      </w:pPr>
      <w:r w:rsidRPr="0072434A">
        <w:t>With the final example, it is common for students to think that the car will stop.</w:t>
      </w:r>
      <w:r w:rsidR="00572043" w:rsidRPr="0072434A">
        <w:t xml:space="preserve"> </w:t>
      </w:r>
      <w:r w:rsidRPr="0072434A">
        <w:t>If this is the case, then asking them to identify the force that makes it stop is often helpful in prompting a scientifically accurate response.</w:t>
      </w:r>
    </w:p>
    <w:p w:rsidR="00911246" w:rsidRDefault="00BA2BA9" w:rsidP="00A01222">
      <w:pPr>
        <w:spacing w:after="180"/>
      </w:pPr>
      <w:r>
        <w:t>Following a discussion of the answers, a</w:t>
      </w:r>
      <w:r w:rsidR="00911246" w:rsidRPr="00911246">
        <w:t xml:space="preserve"> suitable response activity could be for students to be given the opportunity to explain the scientific way of thinking in their own terms.</w:t>
      </w:r>
      <w:r w:rsidR="00572043">
        <w:t xml:space="preserve"> </w:t>
      </w:r>
      <w:r w:rsidR="00911246" w:rsidRPr="00911246">
        <w:t>Or it could give students the opportunity to apply the scientific thinking to a new situation.</w:t>
      </w:r>
      <w:r w:rsidR="00572043">
        <w:t xml:space="preserve"> </w:t>
      </w:r>
      <w:r w:rsidR="00911246" w:rsidRPr="00911246">
        <w:t>In either case successful responses usually necessitate paired or small group activities and discussions, which encourage social construction of new ideas through dialogue.</w:t>
      </w:r>
    </w:p>
    <w:p w:rsidR="00FD3A34" w:rsidRDefault="00FD3A34" w:rsidP="00A01222">
      <w:pPr>
        <w:spacing w:after="180"/>
      </w:pPr>
      <w:r>
        <w:t xml:space="preserve">BEST physics topic </w:t>
      </w:r>
      <w:r w:rsidRPr="002C43B0">
        <w:rPr>
          <w:i/>
        </w:rPr>
        <w:t>PFM2: Moving by force</w:t>
      </w:r>
      <w:r>
        <w:t xml:space="preserve"> further develops students’ understanding of how balanced and unbalanced forces affect the motion of objects.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965229">
        <w:t xml:space="preserve">Peter Fairhurst </w:t>
      </w:r>
      <w:r w:rsidR="0015356E">
        <w:t>(UYSEG)</w:t>
      </w:r>
      <w:r w:rsidR="00965229">
        <w:t>.</w:t>
      </w:r>
    </w:p>
    <w:p w:rsidR="00CC78A5" w:rsidRDefault="00D278E8" w:rsidP="00E172C6">
      <w:pPr>
        <w:spacing w:after="180"/>
      </w:pPr>
      <w:r w:rsidRPr="0045323E">
        <w:t xml:space="preserve">Images: </w:t>
      </w:r>
      <w:r w:rsidR="00965229">
        <w:t>EPSE and 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0072E1" w:rsidRDefault="000072E1" w:rsidP="000072E1">
      <w:pPr>
        <w:spacing w:after="180"/>
      </w:pPr>
      <w:r w:rsidRPr="0023040A">
        <w:t>Driver, R., Squires, A., Rushworth, P. and Wood-Robinson, V. (1994) Making sense of secondary science, research into children’s ideas, Routledge, London, England.</w:t>
      </w:r>
    </w:p>
    <w:p w:rsidR="00B46FF9" w:rsidRDefault="00B46FF9" w:rsidP="000072E1">
      <w:pPr>
        <w:spacing w:after="180"/>
      </w:pP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E25" w:rsidRDefault="00875E25" w:rsidP="000B473B">
      <w:r>
        <w:separator/>
      </w:r>
    </w:p>
  </w:endnote>
  <w:endnote w:type="continuationSeparator" w:id="0">
    <w:p w:rsidR="00875E25" w:rsidRDefault="00875E2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0B12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C40F8">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076798" w:rsidP="00076798">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E25" w:rsidRDefault="00875E25" w:rsidP="000B473B">
      <w:r>
        <w:separator/>
      </w:r>
    </w:p>
  </w:footnote>
  <w:footnote w:type="continuationSeparator" w:id="0">
    <w:p w:rsidR="00875E25" w:rsidRDefault="00875E2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923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D237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5A09"/>
    <w:multiLevelType w:val="hybridMultilevel"/>
    <w:tmpl w:val="B8F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B4679F"/>
    <w:multiLevelType w:val="hybridMultilevel"/>
    <w:tmpl w:val="21B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817E01"/>
    <w:multiLevelType w:val="hybridMultilevel"/>
    <w:tmpl w:val="6194F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E25"/>
    <w:rsid w:val="000072E1"/>
    <w:rsid w:val="00015578"/>
    <w:rsid w:val="00024731"/>
    <w:rsid w:val="00026DEC"/>
    <w:rsid w:val="000505CA"/>
    <w:rsid w:val="00072029"/>
    <w:rsid w:val="0007651D"/>
    <w:rsid w:val="00076798"/>
    <w:rsid w:val="0009089A"/>
    <w:rsid w:val="000947E2"/>
    <w:rsid w:val="00095E04"/>
    <w:rsid w:val="000B473B"/>
    <w:rsid w:val="000D0E89"/>
    <w:rsid w:val="000E2689"/>
    <w:rsid w:val="001247A7"/>
    <w:rsid w:val="001276C3"/>
    <w:rsid w:val="00142613"/>
    <w:rsid w:val="00144DA7"/>
    <w:rsid w:val="0015356E"/>
    <w:rsid w:val="00161D3F"/>
    <w:rsid w:val="001915D4"/>
    <w:rsid w:val="001A1FED"/>
    <w:rsid w:val="001A40E2"/>
    <w:rsid w:val="001C4805"/>
    <w:rsid w:val="001E5E63"/>
    <w:rsid w:val="00201AC2"/>
    <w:rsid w:val="00214608"/>
    <w:rsid w:val="0021607B"/>
    <w:rsid w:val="002178AC"/>
    <w:rsid w:val="0022547C"/>
    <w:rsid w:val="00244A1B"/>
    <w:rsid w:val="0025410A"/>
    <w:rsid w:val="0027553E"/>
    <w:rsid w:val="0028012F"/>
    <w:rsid w:val="002828DF"/>
    <w:rsid w:val="00287876"/>
    <w:rsid w:val="00292C53"/>
    <w:rsid w:val="00294E22"/>
    <w:rsid w:val="002C22EA"/>
    <w:rsid w:val="002C43B0"/>
    <w:rsid w:val="002C59BA"/>
    <w:rsid w:val="002C79AE"/>
    <w:rsid w:val="00301AA9"/>
    <w:rsid w:val="003117F6"/>
    <w:rsid w:val="003160C2"/>
    <w:rsid w:val="003533B8"/>
    <w:rsid w:val="003752BE"/>
    <w:rsid w:val="003A346A"/>
    <w:rsid w:val="003B2917"/>
    <w:rsid w:val="003B541B"/>
    <w:rsid w:val="003E2B2F"/>
    <w:rsid w:val="003E6046"/>
    <w:rsid w:val="003F16F9"/>
    <w:rsid w:val="00401449"/>
    <w:rsid w:val="00430C1F"/>
    <w:rsid w:val="00442595"/>
    <w:rsid w:val="0045323E"/>
    <w:rsid w:val="004B0EE1"/>
    <w:rsid w:val="004C5D20"/>
    <w:rsid w:val="004D0D83"/>
    <w:rsid w:val="004E1DF1"/>
    <w:rsid w:val="004E503E"/>
    <w:rsid w:val="004E5592"/>
    <w:rsid w:val="0050055B"/>
    <w:rsid w:val="00501D3F"/>
    <w:rsid w:val="00524710"/>
    <w:rsid w:val="00555342"/>
    <w:rsid w:val="005560E2"/>
    <w:rsid w:val="00572043"/>
    <w:rsid w:val="005A452E"/>
    <w:rsid w:val="005A6EE7"/>
    <w:rsid w:val="005F1A7B"/>
    <w:rsid w:val="006022AF"/>
    <w:rsid w:val="00613811"/>
    <w:rsid w:val="00632DF2"/>
    <w:rsid w:val="006355D8"/>
    <w:rsid w:val="00642ECD"/>
    <w:rsid w:val="006502A0"/>
    <w:rsid w:val="006772F5"/>
    <w:rsid w:val="006A4440"/>
    <w:rsid w:val="006B0615"/>
    <w:rsid w:val="006D166B"/>
    <w:rsid w:val="006E5FC2"/>
    <w:rsid w:val="006F3279"/>
    <w:rsid w:val="00704AEE"/>
    <w:rsid w:val="00722F9A"/>
    <w:rsid w:val="0072434A"/>
    <w:rsid w:val="00747024"/>
    <w:rsid w:val="00754539"/>
    <w:rsid w:val="0077646D"/>
    <w:rsid w:val="00781BC6"/>
    <w:rsid w:val="007A3C86"/>
    <w:rsid w:val="007A683E"/>
    <w:rsid w:val="007A748B"/>
    <w:rsid w:val="007C26E1"/>
    <w:rsid w:val="007D1D65"/>
    <w:rsid w:val="007E0A9E"/>
    <w:rsid w:val="007E5309"/>
    <w:rsid w:val="00800DE1"/>
    <w:rsid w:val="00813F47"/>
    <w:rsid w:val="0083532A"/>
    <w:rsid w:val="008450D6"/>
    <w:rsid w:val="00856FCA"/>
    <w:rsid w:val="00873B8C"/>
    <w:rsid w:val="00875E25"/>
    <w:rsid w:val="00880E3B"/>
    <w:rsid w:val="008A405F"/>
    <w:rsid w:val="008C7F34"/>
    <w:rsid w:val="008E580C"/>
    <w:rsid w:val="0090047A"/>
    <w:rsid w:val="00911246"/>
    <w:rsid w:val="00925026"/>
    <w:rsid w:val="00931264"/>
    <w:rsid w:val="00942A4B"/>
    <w:rsid w:val="00961D59"/>
    <w:rsid w:val="00965229"/>
    <w:rsid w:val="009B2D55"/>
    <w:rsid w:val="009C0343"/>
    <w:rsid w:val="009E0D11"/>
    <w:rsid w:val="009F2253"/>
    <w:rsid w:val="00A01222"/>
    <w:rsid w:val="00A02D59"/>
    <w:rsid w:val="00A11B7B"/>
    <w:rsid w:val="00A24A16"/>
    <w:rsid w:val="00A37D14"/>
    <w:rsid w:val="00A6111E"/>
    <w:rsid w:val="00A6168B"/>
    <w:rsid w:val="00A62028"/>
    <w:rsid w:val="00A82D3F"/>
    <w:rsid w:val="00AA5B77"/>
    <w:rsid w:val="00AA6236"/>
    <w:rsid w:val="00AB6AE7"/>
    <w:rsid w:val="00AD21F5"/>
    <w:rsid w:val="00AF6786"/>
    <w:rsid w:val="00B0430A"/>
    <w:rsid w:val="00B06225"/>
    <w:rsid w:val="00B114C1"/>
    <w:rsid w:val="00B23C7A"/>
    <w:rsid w:val="00B305F5"/>
    <w:rsid w:val="00B46FF9"/>
    <w:rsid w:val="00B47E1D"/>
    <w:rsid w:val="00B75483"/>
    <w:rsid w:val="00BA2BA9"/>
    <w:rsid w:val="00BA7952"/>
    <w:rsid w:val="00BB44B4"/>
    <w:rsid w:val="00BF0BBF"/>
    <w:rsid w:val="00BF6C8A"/>
    <w:rsid w:val="00C05571"/>
    <w:rsid w:val="00C05D17"/>
    <w:rsid w:val="00C246CE"/>
    <w:rsid w:val="00C54711"/>
    <w:rsid w:val="00C57FA2"/>
    <w:rsid w:val="00CC2E4D"/>
    <w:rsid w:val="00CC40F8"/>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594B"/>
    <w:rsid w:val="00E53D82"/>
    <w:rsid w:val="00E9330A"/>
    <w:rsid w:val="00EE6B97"/>
    <w:rsid w:val="00F12C3B"/>
    <w:rsid w:val="00F2483A"/>
    <w:rsid w:val="00F26884"/>
    <w:rsid w:val="00F72ECC"/>
    <w:rsid w:val="00F8355F"/>
    <w:rsid w:val="00FA3196"/>
    <w:rsid w:val="00FD3A34"/>
    <w:rsid w:val="00FE62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882C6C6-359C-479C-B65E-076CC237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3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6.tmp"/><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300</TotalTime>
  <Pages>4</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29</cp:revision>
  <cp:lastPrinted>2017-02-24T16:20:00Z</cp:lastPrinted>
  <dcterms:created xsi:type="dcterms:W3CDTF">2018-05-25T07:35:00Z</dcterms:created>
  <dcterms:modified xsi:type="dcterms:W3CDTF">2018-07-19T11:44:00Z</dcterms:modified>
</cp:coreProperties>
</file>