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232C60" w14:textId="2261155F" w:rsidR="00321EB0" w:rsidRDefault="00D340C1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Animals and their environment</w:t>
      </w:r>
    </w:p>
    <w:p w14:paraId="017DADC4" w14:textId="77777777" w:rsidR="00321EB0" w:rsidRPr="00321EB0" w:rsidRDefault="00321EB0" w:rsidP="00201AC2">
      <w:pPr>
        <w:spacing w:after="180"/>
        <w:rPr>
          <w:b/>
          <w:sz w:val="24"/>
          <w:szCs w:val="24"/>
        </w:rPr>
      </w:pPr>
    </w:p>
    <w:p w14:paraId="47403465" w14:textId="288A4077" w:rsidR="00D72818" w:rsidRPr="001A40E2" w:rsidRDefault="00D72818" w:rsidP="00D72818">
      <w:pPr>
        <w:spacing w:after="180"/>
        <w:jc w:val="center"/>
        <w:rPr>
          <w:b/>
          <w:sz w:val="44"/>
          <w:szCs w:val="44"/>
        </w:rPr>
      </w:pPr>
      <w:r>
        <w:rPr>
          <w:noProof/>
          <w:lang w:eastAsia="en-GB"/>
        </w:rPr>
        <w:drawing>
          <wp:inline distT="0" distB="0" distL="0" distR="0" wp14:anchorId="12ED74E0" wp14:editId="64A7837F">
            <wp:extent cx="3886200" cy="2590657"/>
            <wp:effectExtent l="0" t="0" r="0" b="635"/>
            <wp:docPr id="6" name="Picture 6" descr="King Penguin, Penguin, Beaks, Penguin Band, Bi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ng Penguin, Penguin, Beaks, Penguin Band, Bir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723" cy="2602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EABBD" w14:textId="77777777" w:rsidR="00201AC2" w:rsidRDefault="00201AC2" w:rsidP="00201AC2">
      <w:pPr>
        <w:spacing w:after="180"/>
      </w:pPr>
    </w:p>
    <w:p w14:paraId="62AF602D" w14:textId="696A849E" w:rsidR="00201AC2" w:rsidRDefault="00D340C1" w:rsidP="006554BA">
      <w:pPr>
        <w:pStyle w:val="ListParagraph"/>
        <w:numPr>
          <w:ilvl w:val="0"/>
          <w:numId w:val="4"/>
        </w:numPr>
        <w:spacing w:after="360"/>
        <w:ind w:left="425" w:hanging="357"/>
      </w:pPr>
      <w:r>
        <w:t>Which statement is true about animals and the environment they live in?</w:t>
      </w:r>
    </w:p>
    <w:tbl>
      <w:tblPr>
        <w:tblStyle w:val="TableGrid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7882"/>
      </w:tblGrid>
      <w:tr w:rsidR="00856F0B" w14:paraId="6570BF72" w14:textId="77777777" w:rsidTr="00D340C1">
        <w:trPr>
          <w:trHeight w:hRule="exact" w:val="736"/>
        </w:trPr>
        <w:tc>
          <w:tcPr>
            <w:tcW w:w="572" w:type="dxa"/>
          </w:tcPr>
          <w:p w14:paraId="118BB410" w14:textId="77777777" w:rsidR="00856F0B" w:rsidRPr="00461B7C" w:rsidRDefault="00856F0B" w:rsidP="00571216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A</w:t>
            </w:r>
          </w:p>
        </w:tc>
        <w:tc>
          <w:tcPr>
            <w:tcW w:w="7882" w:type="dxa"/>
          </w:tcPr>
          <w:p w14:paraId="378787C7" w14:textId="70E1B342" w:rsidR="00856F0B" w:rsidRDefault="00D340C1" w:rsidP="006554BA">
            <w:pPr>
              <w:rPr>
                <w:szCs w:val="18"/>
              </w:rPr>
            </w:pPr>
            <w:r>
              <w:rPr>
                <w:szCs w:val="18"/>
              </w:rPr>
              <w:t>Animals can cause changes</w:t>
            </w:r>
            <w:r w:rsidR="00D51411">
              <w:rPr>
                <w:szCs w:val="18"/>
              </w:rPr>
              <w:t xml:space="preserve"> to</w:t>
            </w:r>
            <w:r>
              <w:rPr>
                <w:szCs w:val="18"/>
              </w:rPr>
              <w:t xml:space="preserve"> the environment they live in</w:t>
            </w:r>
            <w:r w:rsidR="006554BA">
              <w:rPr>
                <w:szCs w:val="18"/>
              </w:rPr>
              <w:t>.</w:t>
            </w:r>
          </w:p>
        </w:tc>
      </w:tr>
      <w:tr w:rsidR="00856F0B" w14:paraId="579025C5" w14:textId="77777777" w:rsidTr="00571216">
        <w:trPr>
          <w:trHeight w:hRule="exact" w:val="567"/>
        </w:trPr>
        <w:tc>
          <w:tcPr>
            <w:tcW w:w="572" w:type="dxa"/>
          </w:tcPr>
          <w:p w14:paraId="316D76AB" w14:textId="77777777" w:rsidR="00856F0B" w:rsidRPr="00461B7C" w:rsidRDefault="00856F0B" w:rsidP="00571216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B</w:t>
            </w:r>
          </w:p>
        </w:tc>
        <w:tc>
          <w:tcPr>
            <w:tcW w:w="7882" w:type="dxa"/>
          </w:tcPr>
          <w:p w14:paraId="4F6E5A6F" w14:textId="448C27C7" w:rsidR="00856F0B" w:rsidRDefault="006554BA" w:rsidP="006554BA">
            <w:pPr>
              <w:rPr>
                <w:szCs w:val="18"/>
              </w:rPr>
            </w:pPr>
            <w:r>
              <w:rPr>
                <w:szCs w:val="18"/>
              </w:rPr>
              <w:t xml:space="preserve">Animals do not </w:t>
            </w:r>
            <w:r>
              <w:rPr>
                <w:szCs w:val="18"/>
              </w:rPr>
              <w:t>change</w:t>
            </w:r>
            <w:r>
              <w:rPr>
                <w:szCs w:val="18"/>
              </w:rPr>
              <w:t xml:space="preserve"> the environment they live in.</w:t>
            </w:r>
          </w:p>
        </w:tc>
      </w:tr>
    </w:tbl>
    <w:p w14:paraId="7F274576" w14:textId="77777777" w:rsidR="00201AC2" w:rsidRDefault="00201AC2" w:rsidP="006F3279">
      <w:pPr>
        <w:spacing w:after="240"/>
        <w:rPr>
          <w:szCs w:val="18"/>
        </w:rPr>
      </w:pPr>
    </w:p>
    <w:p w14:paraId="788C23FE" w14:textId="5AC34267" w:rsidR="006554BA" w:rsidRDefault="006554BA" w:rsidP="006554BA">
      <w:pPr>
        <w:pStyle w:val="ListParagraph"/>
        <w:numPr>
          <w:ilvl w:val="0"/>
          <w:numId w:val="4"/>
        </w:numPr>
        <w:spacing w:after="360"/>
        <w:ind w:left="425" w:hanging="357"/>
      </w:pPr>
      <w:r>
        <w:t>How would you explain your answer to question 1</w:t>
      </w:r>
      <w:r>
        <w:t>?</w:t>
      </w:r>
    </w:p>
    <w:tbl>
      <w:tblPr>
        <w:tblStyle w:val="TableGrid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7882"/>
      </w:tblGrid>
      <w:tr w:rsidR="006554BA" w14:paraId="50AEF821" w14:textId="77777777" w:rsidTr="006554BA">
        <w:trPr>
          <w:trHeight w:hRule="exact" w:val="525"/>
        </w:trPr>
        <w:tc>
          <w:tcPr>
            <w:tcW w:w="572" w:type="dxa"/>
          </w:tcPr>
          <w:p w14:paraId="48B562EF" w14:textId="77777777" w:rsidR="006554BA" w:rsidRPr="00461B7C" w:rsidRDefault="006554BA" w:rsidP="0086693C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A</w:t>
            </w:r>
          </w:p>
        </w:tc>
        <w:tc>
          <w:tcPr>
            <w:tcW w:w="7882" w:type="dxa"/>
          </w:tcPr>
          <w:p w14:paraId="71A13659" w14:textId="09884EF0" w:rsidR="006554BA" w:rsidRDefault="006554BA" w:rsidP="006554BA">
            <w:pPr>
              <w:rPr>
                <w:szCs w:val="18"/>
              </w:rPr>
            </w:pPr>
            <w:r>
              <w:rPr>
                <w:szCs w:val="18"/>
              </w:rPr>
              <w:t>Animals only remove things from their environment, such as food.</w:t>
            </w:r>
          </w:p>
        </w:tc>
      </w:tr>
      <w:tr w:rsidR="006554BA" w14:paraId="1E237DE7" w14:textId="77777777" w:rsidTr="0086693C">
        <w:trPr>
          <w:trHeight w:hRule="exact" w:val="567"/>
        </w:trPr>
        <w:tc>
          <w:tcPr>
            <w:tcW w:w="572" w:type="dxa"/>
          </w:tcPr>
          <w:p w14:paraId="6371F74F" w14:textId="77777777" w:rsidR="006554BA" w:rsidRPr="00461B7C" w:rsidRDefault="006554BA" w:rsidP="0086693C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B</w:t>
            </w:r>
          </w:p>
        </w:tc>
        <w:tc>
          <w:tcPr>
            <w:tcW w:w="7882" w:type="dxa"/>
          </w:tcPr>
          <w:p w14:paraId="26296C11" w14:textId="0725253F" w:rsidR="006554BA" w:rsidRDefault="006554BA" w:rsidP="00B74FDA">
            <w:pPr>
              <w:rPr>
                <w:szCs w:val="18"/>
              </w:rPr>
            </w:pPr>
            <w:r>
              <w:rPr>
                <w:szCs w:val="18"/>
              </w:rPr>
              <w:t>Animals remove substances from their environment and return the same substances to the environment.</w:t>
            </w:r>
          </w:p>
        </w:tc>
      </w:tr>
      <w:tr w:rsidR="006554BA" w14:paraId="470F83F2" w14:textId="77777777" w:rsidTr="0086693C">
        <w:trPr>
          <w:trHeight w:hRule="exact" w:val="724"/>
        </w:trPr>
        <w:tc>
          <w:tcPr>
            <w:tcW w:w="572" w:type="dxa"/>
          </w:tcPr>
          <w:p w14:paraId="52A1C376" w14:textId="77777777" w:rsidR="006554BA" w:rsidRPr="00461B7C" w:rsidRDefault="006554BA" w:rsidP="0086693C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C</w:t>
            </w:r>
          </w:p>
        </w:tc>
        <w:tc>
          <w:tcPr>
            <w:tcW w:w="7882" w:type="dxa"/>
          </w:tcPr>
          <w:p w14:paraId="22D456B8" w14:textId="17BA175C" w:rsidR="006554BA" w:rsidRDefault="006554BA" w:rsidP="0086693C">
            <w:pPr>
              <w:rPr>
                <w:szCs w:val="18"/>
              </w:rPr>
            </w:pPr>
            <w:r>
              <w:rPr>
                <w:szCs w:val="18"/>
              </w:rPr>
              <w:t>Animals remove some substances from their environment and return substances but in a different form.</w:t>
            </w:r>
          </w:p>
        </w:tc>
      </w:tr>
      <w:tr w:rsidR="006554BA" w14:paraId="2FF35030" w14:textId="77777777" w:rsidTr="0086693C">
        <w:trPr>
          <w:trHeight w:hRule="exact" w:val="567"/>
        </w:trPr>
        <w:tc>
          <w:tcPr>
            <w:tcW w:w="572" w:type="dxa"/>
          </w:tcPr>
          <w:p w14:paraId="3945B01C" w14:textId="77777777" w:rsidR="006554BA" w:rsidRDefault="006554BA" w:rsidP="0086693C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D</w:t>
            </w:r>
          </w:p>
        </w:tc>
        <w:tc>
          <w:tcPr>
            <w:tcW w:w="7882" w:type="dxa"/>
          </w:tcPr>
          <w:p w14:paraId="4181E9CE" w14:textId="06C6138E" w:rsidR="006554BA" w:rsidRDefault="006554BA" w:rsidP="006554BA">
            <w:pPr>
              <w:rPr>
                <w:szCs w:val="18"/>
              </w:rPr>
            </w:pPr>
            <w:r>
              <w:rPr>
                <w:szCs w:val="18"/>
              </w:rPr>
              <w:t>Animals live in</w:t>
            </w:r>
            <w:r>
              <w:rPr>
                <w:szCs w:val="18"/>
              </w:rPr>
              <w:t xml:space="preserve"> a place but they don’t alter it by living there</w:t>
            </w:r>
            <w:r>
              <w:rPr>
                <w:szCs w:val="18"/>
              </w:rPr>
              <w:t>.</w:t>
            </w:r>
          </w:p>
        </w:tc>
      </w:tr>
    </w:tbl>
    <w:p w14:paraId="24581ECD" w14:textId="77777777" w:rsidR="006554BA" w:rsidRDefault="006554BA" w:rsidP="006554BA">
      <w:pPr>
        <w:spacing w:after="240"/>
        <w:rPr>
          <w:szCs w:val="18"/>
        </w:rPr>
      </w:pPr>
    </w:p>
    <w:p w14:paraId="50125A03" w14:textId="77777777" w:rsidR="00201AC2" w:rsidRPr="00201AC2" w:rsidRDefault="00201AC2" w:rsidP="006F3279">
      <w:pPr>
        <w:spacing w:after="240"/>
        <w:rPr>
          <w:szCs w:val="18"/>
        </w:rPr>
      </w:pPr>
    </w:p>
    <w:p w14:paraId="6B14073E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024607A5" w14:textId="12F521E7" w:rsidR="00D340C1" w:rsidRPr="006F3279" w:rsidRDefault="00B74FDA" w:rsidP="00D340C1">
      <w:pPr>
        <w:spacing w:after="240"/>
        <w:rPr>
          <w:i/>
          <w:sz w:val="18"/>
          <w:szCs w:val="18"/>
        </w:rPr>
      </w:pPr>
      <w:r w:rsidRPr="00E237A1">
        <w:rPr>
          <w:i/>
          <w:sz w:val="18"/>
          <w:szCs w:val="18"/>
        </w:rPr>
        <w:lastRenderedPageBreak/>
        <w:t>Biology &gt; Big idea BOE: Organisms and their environments &gt; Topic BOE2: Organisms in their environments &gt; Key concept BOE2.1: Ecosystem components a</w:t>
      </w:r>
      <w:r>
        <w:rPr>
          <w:i/>
          <w:sz w:val="18"/>
          <w:szCs w:val="18"/>
        </w:rPr>
        <w:t>nd dynamics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40FECCB4" w14:textId="77777777" w:rsidTr="006355D8">
        <w:tc>
          <w:tcPr>
            <w:tcW w:w="12021" w:type="dxa"/>
            <w:shd w:val="clear" w:color="auto" w:fill="C2D69B" w:themeFill="accent3" w:themeFillTint="99"/>
          </w:tcPr>
          <w:p w14:paraId="55D755AE" w14:textId="77777777" w:rsidR="006F3279" w:rsidRPr="00CA4B46" w:rsidRDefault="007C26E1" w:rsidP="00C30819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C30819">
              <w:rPr>
                <w:b/>
                <w:sz w:val="40"/>
                <w:szCs w:val="40"/>
              </w:rPr>
              <w:t xml:space="preserve"> question</w:t>
            </w:r>
          </w:p>
        </w:tc>
      </w:tr>
      <w:tr w:rsidR="006F3279" w14:paraId="37C37C0D" w14:textId="77777777" w:rsidTr="006355D8">
        <w:tc>
          <w:tcPr>
            <w:tcW w:w="12021" w:type="dxa"/>
            <w:shd w:val="clear" w:color="auto" w:fill="D6E3BC" w:themeFill="accent3" w:themeFillTint="66"/>
          </w:tcPr>
          <w:p w14:paraId="09FFDCBA" w14:textId="23D2301F" w:rsidR="006F3279" w:rsidRPr="00CA4B46" w:rsidRDefault="00D340C1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Animals and their environment</w:t>
            </w:r>
          </w:p>
        </w:tc>
      </w:tr>
    </w:tbl>
    <w:p w14:paraId="617AC634" w14:textId="77777777" w:rsidR="006F3279" w:rsidRDefault="006F3279" w:rsidP="00E172C6">
      <w:pPr>
        <w:spacing w:after="180"/>
        <w:rPr>
          <w:b/>
        </w:rPr>
      </w:pPr>
    </w:p>
    <w:p w14:paraId="3E129DAB" w14:textId="77777777" w:rsidR="00FD60D7" w:rsidRPr="005B372A" w:rsidRDefault="00FD60D7" w:rsidP="00FD60D7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14:paraId="24D2EEEF" w14:textId="77777777" w:rsidTr="003F16F9">
        <w:trPr>
          <w:trHeight w:val="340"/>
        </w:trPr>
        <w:tc>
          <w:tcPr>
            <w:tcW w:w="2196" w:type="dxa"/>
          </w:tcPr>
          <w:p w14:paraId="6B378EB9" w14:textId="77777777" w:rsidR="003F16F9" w:rsidRDefault="003F16F9" w:rsidP="00C30819">
            <w:pPr>
              <w:spacing w:before="60" w:after="60"/>
            </w:pPr>
            <w:r>
              <w:t xml:space="preserve">Learning </w:t>
            </w:r>
            <w:r w:rsidR="00C30819">
              <w:t>focus</w:t>
            </w:r>
            <w:r>
              <w:t>:</w:t>
            </w:r>
          </w:p>
        </w:tc>
        <w:tc>
          <w:tcPr>
            <w:tcW w:w="6820" w:type="dxa"/>
          </w:tcPr>
          <w:p w14:paraId="4D6B34BC" w14:textId="342A48CF" w:rsidR="003F16F9" w:rsidRDefault="00B74FDA" w:rsidP="00D340C1">
            <w:r w:rsidRPr="00E237A1">
              <w:t>The environmental conditions in different ecosystems, and in different parts of an ecosystem, affect and are affected by the organisms that live there.</w:t>
            </w:r>
          </w:p>
        </w:tc>
      </w:tr>
      <w:tr w:rsidR="003F16F9" w14:paraId="47243343" w14:textId="77777777" w:rsidTr="003F16F9">
        <w:trPr>
          <w:trHeight w:val="340"/>
        </w:trPr>
        <w:tc>
          <w:tcPr>
            <w:tcW w:w="2196" w:type="dxa"/>
          </w:tcPr>
          <w:p w14:paraId="4B250A1C" w14:textId="77777777"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14:paraId="6701B25B" w14:textId="404DD602" w:rsidR="003F16F9" w:rsidRPr="00A50C9C" w:rsidRDefault="00B74FDA" w:rsidP="0007651D">
            <w:pPr>
              <w:spacing w:before="60" w:after="60"/>
              <w:rPr>
                <w:b/>
              </w:rPr>
            </w:pPr>
            <w:r w:rsidRPr="00B74FDA">
              <w:t>Describe ways in which animals change the environment they live in.</w:t>
            </w:r>
          </w:p>
        </w:tc>
      </w:tr>
      <w:tr w:rsidR="000505CA" w14:paraId="70075F8C" w14:textId="77777777" w:rsidTr="003F16F9">
        <w:trPr>
          <w:trHeight w:val="340"/>
        </w:trPr>
        <w:tc>
          <w:tcPr>
            <w:tcW w:w="2196" w:type="dxa"/>
          </w:tcPr>
          <w:p w14:paraId="52CF61E3" w14:textId="77777777" w:rsidR="000505CA" w:rsidRDefault="00431AE5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14:paraId="78EB256B" w14:textId="4B1BB757" w:rsidR="000505CA" w:rsidRDefault="00B74FDA" w:rsidP="0021607B">
            <w:pPr>
              <w:spacing w:before="60" w:after="60"/>
            </w:pPr>
            <w:r>
              <w:t>Two-tier</w:t>
            </w:r>
            <w:r w:rsidR="00856F0B" w:rsidRPr="0021479E">
              <w:t xml:space="preserve"> multiple choice</w:t>
            </w:r>
          </w:p>
        </w:tc>
      </w:tr>
      <w:tr w:rsidR="000505CA" w14:paraId="3E1CD7F4" w14:textId="77777777" w:rsidTr="003F16F9">
        <w:trPr>
          <w:trHeight w:val="340"/>
        </w:trPr>
        <w:tc>
          <w:tcPr>
            <w:tcW w:w="2196" w:type="dxa"/>
          </w:tcPr>
          <w:p w14:paraId="65E96A6E" w14:textId="77777777"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46A4DF71" w14:textId="32D5182E" w:rsidR="000505CA" w:rsidRDefault="00B74FDA" w:rsidP="00856F0B">
            <w:pPr>
              <w:spacing w:before="60" w:after="60"/>
            </w:pPr>
            <w:r>
              <w:t>ecosystem</w:t>
            </w:r>
          </w:p>
        </w:tc>
      </w:tr>
    </w:tbl>
    <w:p w14:paraId="5BBE3D3B" w14:textId="77777777" w:rsidR="00F72ECC" w:rsidRDefault="00F72ECC" w:rsidP="00F72ECC"/>
    <w:p w14:paraId="2C3FD64E" w14:textId="77777777" w:rsidR="00C05571" w:rsidRPr="005B372A" w:rsidRDefault="00BB44B4" w:rsidP="00026DEC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What does the research say</w:t>
      </w:r>
      <w:r w:rsidR="00C05571" w:rsidRPr="005B372A">
        <w:rPr>
          <w:b/>
          <w:color w:val="538135"/>
          <w:sz w:val="24"/>
        </w:rPr>
        <w:t>?</w:t>
      </w:r>
    </w:p>
    <w:p w14:paraId="280D27F5" w14:textId="7DB8A4A2" w:rsidR="00C05571" w:rsidRDefault="00B74FDA" w:rsidP="0050055B">
      <w:pPr>
        <w:spacing w:after="180"/>
      </w:pPr>
      <w:r>
        <w:t xml:space="preserve">Sander et al. </w:t>
      </w:r>
      <w:r>
        <w:fldChar w:fldCharType="begin"/>
      </w:r>
      <w:r>
        <w:instrText xml:space="preserve"> ADDIN EN.CITE &lt;EndNote&gt;&lt;Cite ExcludeAuth="1"&gt;&lt;Author&gt;Sander&lt;/Author&gt;&lt;Year&gt;2006&lt;/Year&gt;&lt;IDText&gt;Towards a Better Understanding of Ecology&lt;/IDText&gt;&lt;DisplayText&gt;(2006)&lt;/DisplayText&gt;&lt;record&gt;&lt;dates&gt;&lt;pub-dates&gt;&lt;date&gt;01/01/&lt;/date&gt;&lt;/pub-dates&gt;&lt;year&gt;2006&lt;/year&gt;&lt;/dates&gt;&lt;keywords&gt;&lt;keyword&gt;Ecology&lt;/keyword&gt;&lt;keyword&gt;Biodiversity&lt;/keyword&gt;&lt;keyword&gt;Methods&lt;/keyword&gt;&lt;keyword&gt;Science Education&lt;/keyword&gt;&lt;keyword&gt;Science Instruction&lt;/keyword&gt;&lt;keyword&gt;Scientific Concepts&lt;/keyword&gt;&lt;keyword&gt;Curriculum Design&lt;/keyword&gt;&lt;keyword&gt;Science Curriculum&lt;/keyword&gt;&lt;keyword&gt;Environmental Education&lt;/keyword&gt;&lt;keyword&gt;Models&lt;/keyword&gt;&lt;/keywords&gt;&lt;urls&gt;&lt;related-urls&gt;&lt;url&gt;http://search.ebscohost.com/login.aspx?direct=true&amp;amp;db=eric&amp;amp;AN=EJ939393&amp;amp;site=ehost-live&lt;/url&gt;&lt;url&gt;http://www.informaworld.com/openurl?genre=article&amp;amp;id=doi:10.1080/00219266.2006.9656028&lt;/url&gt;&lt;/related-urls&gt;&lt;/urls&gt;&lt;isbn&gt;0021-9266&lt;/isbn&gt;&lt;titles&gt;&lt;title&gt;Towards a Better Understanding of Ecology&lt;/title&gt;&lt;secondary-title&gt;Journal of Biological Education&lt;/secondary-title&gt;&lt;/titles&gt;&lt;pages&gt;119-123&lt;/pages&gt;&lt;number&gt;3&lt;/number&gt;&lt;contributors&gt;&lt;authors&gt;&lt;author&gt;Sander, Elke&lt;/author&gt;&lt;author&gt;Jelemenska, Patricia&lt;/author&gt;&lt;author&gt;Kattmann, Ulrich&lt;/author&gt;&lt;/authors&gt;&lt;/contributors&gt;&lt;added-date format="utc"&gt;1580650104&lt;/added-date&gt;&lt;ref-type name="Journal Article"&gt;17&lt;/ref-type&gt;&lt;remote-database-provider&gt;EBSCOhost&lt;/remote-database-provider&gt;&lt;rec-number&gt;141&lt;/rec-number&gt;&lt;publisher&gt;Journal of Biological Education&lt;/publisher&gt;&lt;last-updated-date format="utc"&gt;1580650104&lt;/last-updated-date&gt;&lt;accession-num&gt;EJ939393&lt;/accession-num&gt;&lt;volume&gt;40&lt;/volume&gt;&lt;remote-database-name&gt;eric&lt;/remote-database-name&gt;&lt;/record&gt;&lt;/Cite&gt;&lt;/EndNote&gt;</w:instrText>
      </w:r>
      <w:r>
        <w:fldChar w:fldCharType="separate"/>
      </w:r>
      <w:r>
        <w:rPr>
          <w:noProof/>
        </w:rPr>
        <w:t>(2006)</w:t>
      </w:r>
      <w:r>
        <w:fldChar w:fldCharType="end"/>
      </w:r>
      <w:r>
        <w:t xml:space="preserve"> observed the misunderstanding that the dependence of organisms on climate and other abiotic factors was one-directional; they noted how students felt that organisms, except for humans, had no influence on the change of climate.</w:t>
      </w:r>
    </w:p>
    <w:p w14:paraId="1BC2AFA2" w14:textId="658A2747" w:rsidR="00FD60D7" w:rsidRDefault="007A748B" w:rsidP="00FD60D7">
      <w:pPr>
        <w:spacing w:after="180"/>
        <w:rPr>
          <w:highlight w:val="yellow"/>
        </w:rPr>
      </w:pPr>
      <w:r w:rsidRPr="005B372A">
        <w:rPr>
          <w:b/>
          <w:color w:val="538135"/>
          <w:sz w:val="24"/>
        </w:rPr>
        <w:t xml:space="preserve">Ways to use this </w:t>
      </w:r>
      <w:r w:rsidR="00641E99" w:rsidRPr="005B372A">
        <w:rPr>
          <w:b/>
          <w:color w:val="538135"/>
          <w:sz w:val="24"/>
        </w:rPr>
        <w:t>question</w:t>
      </w:r>
      <w:r w:rsidR="00EF30F1">
        <w:rPr>
          <w:b/>
          <w:color w:val="538135"/>
          <w:sz w:val="24"/>
        </w:rPr>
        <w:t xml:space="preserve"> </w:t>
      </w:r>
    </w:p>
    <w:p w14:paraId="16D89439" w14:textId="5E50CC96" w:rsidR="00EF30F1" w:rsidRDefault="00EF30F1" w:rsidP="00EF30F1">
      <w:pPr>
        <w:spacing w:after="120"/>
      </w:pPr>
      <w:r>
        <w:t>Students should complete the question</w:t>
      </w:r>
      <w:r w:rsidR="00B74FDA">
        <w:t>s</w:t>
      </w:r>
      <w:r>
        <w:t xml:space="preserve"> individually. This could be a pencil and paper exercise, or you could use the presentation with an electronic voting system or mini white boards.</w:t>
      </w:r>
    </w:p>
    <w:p w14:paraId="0DBB154B" w14:textId="77777777" w:rsidR="00EF30F1" w:rsidRPr="00934C98" w:rsidRDefault="00EF30F1" w:rsidP="00EF30F1">
      <w:pPr>
        <w:spacing w:after="120"/>
        <w:rPr>
          <w:i/>
        </w:rPr>
      </w:pPr>
      <w:r w:rsidRPr="00934C98">
        <w:rPr>
          <w:i/>
        </w:rPr>
        <w:t>Differentiation</w:t>
      </w:r>
    </w:p>
    <w:p w14:paraId="5D2C95C4" w14:textId="5CC57C3E" w:rsidR="00EF30F1" w:rsidRPr="00C54711" w:rsidRDefault="00EF30F1" w:rsidP="00EF30F1">
      <w:pPr>
        <w:spacing w:after="180"/>
        <w:rPr>
          <w:highlight w:val="yellow"/>
        </w:rPr>
      </w:pPr>
      <w:r>
        <w:t>You may choose to read the question</w:t>
      </w:r>
      <w:r w:rsidR="00B74FDA">
        <w:t>s</w:t>
      </w:r>
      <w:r w:rsidR="005A65BE">
        <w:t xml:space="preserve"> </w:t>
      </w:r>
      <w:r>
        <w:t>to the class, so that everyone can focus on the science. In some situations it may be more appropriate for a teaching assistant to read for one or two students.</w:t>
      </w:r>
    </w:p>
    <w:p w14:paraId="6FA0CF61" w14:textId="77777777" w:rsidR="00E172C6" w:rsidRPr="005B372A" w:rsidRDefault="00BB44B4" w:rsidP="00026DEC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Expected answers</w:t>
      </w:r>
    </w:p>
    <w:p w14:paraId="306C691B" w14:textId="7F9DB566" w:rsidR="00B74FDA" w:rsidRDefault="00B74FDA" w:rsidP="00BF6C8A">
      <w:pPr>
        <w:spacing w:after="180"/>
        <w:rPr>
          <w:bCs/>
        </w:rPr>
      </w:pPr>
      <w:r>
        <w:rPr>
          <w:b/>
          <w:bCs/>
        </w:rPr>
        <w:t>1A</w:t>
      </w:r>
      <w:r w:rsidRPr="00B74FDA">
        <w:rPr>
          <w:bCs/>
        </w:rPr>
        <w:t xml:space="preserve"> – Animals can cause changes to the environment they live in.</w:t>
      </w:r>
    </w:p>
    <w:p w14:paraId="604515CB" w14:textId="7FD00310" w:rsidR="00B74FDA" w:rsidRPr="00B74FDA" w:rsidRDefault="00B74FDA" w:rsidP="00BF6C8A">
      <w:pPr>
        <w:spacing w:after="180"/>
        <w:rPr>
          <w:bCs/>
        </w:rPr>
      </w:pPr>
      <w:r w:rsidRPr="00B74FDA">
        <w:rPr>
          <w:b/>
          <w:bCs/>
        </w:rPr>
        <w:t>2C</w:t>
      </w:r>
      <w:r>
        <w:rPr>
          <w:bCs/>
        </w:rPr>
        <w:t xml:space="preserve"> - </w:t>
      </w:r>
      <w:r>
        <w:rPr>
          <w:szCs w:val="18"/>
        </w:rPr>
        <w:t>Animals remove some substances from their environment and return substances but in a different form.</w:t>
      </w:r>
    </w:p>
    <w:p w14:paraId="2E8735FD" w14:textId="2F5EA909" w:rsidR="00F87A8A" w:rsidRPr="00F87A8A" w:rsidRDefault="00F87A8A" w:rsidP="00BF6C8A">
      <w:pPr>
        <w:spacing w:after="180"/>
      </w:pPr>
      <w:r w:rsidRPr="00F87A8A">
        <w:t xml:space="preserve">Students </w:t>
      </w:r>
      <w:r w:rsidR="00B74FDA">
        <w:t>who</w:t>
      </w:r>
      <w:r w:rsidRPr="00F87A8A">
        <w:t xml:space="preserve"> select </w:t>
      </w:r>
      <w:r w:rsidR="00B74FDA">
        <w:rPr>
          <w:b/>
          <w:bCs/>
        </w:rPr>
        <w:t>2A</w:t>
      </w:r>
      <w:r w:rsidRPr="00F87A8A">
        <w:t xml:space="preserve"> may think that animals </w:t>
      </w:r>
      <w:r w:rsidR="00B74FDA">
        <w:t xml:space="preserve">only </w:t>
      </w:r>
      <w:r w:rsidRPr="00F87A8A">
        <w:t>have feeding relationship</w:t>
      </w:r>
      <w:r w:rsidR="00B74FDA">
        <w:t>s</w:t>
      </w:r>
      <w:r w:rsidRPr="00F87A8A">
        <w:t xml:space="preserve"> with o</w:t>
      </w:r>
      <w:r w:rsidR="00B74FDA">
        <w:t>ther organisms in the ecosystem, and no interactions with the abiotic components of the ecosystem.</w:t>
      </w:r>
    </w:p>
    <w:p w14:paraId="3B28FCDB" w14:textId="5D87897F" w:rsidR="00F87A8A" w:rsidRPr="00F87A8A" w:rsidRDefault="00F87A8A" w:rsidP="00BF6C8A">
      <w:pPr>
        <w:spacing w:after="180"/>
      </w:pPr>
      <w:r w:rsidRPr="00F87A8A">
        <w:t xml:space="preserve">Students that select </w:t>
      </w:r>
      <w:r w:rsidR="00B74FDA" w:rsidRPr="00B74FDA">
        <w:rPr>
          <w:b/>
        </w:rPr>
        <w:t>2</w:t>
      </w:r>
      <w:r w:rsidRPr="00F87A8A">
        <w:rPr>
          <w:b/>
          <w:bCs/>
        </w:rPr>
        <w:t>D</w:t>
      </w:r>
      <w:r w:rsidRPr="00F87A8A">
        <w:t xml:space="preserve"> may not appreciate that all organisms in an ecosystem influence the environment and other organisms in that environment.</w:t>
      </w:r>
    </w:p>
    <w:p w14:paraId="0D36E2CF" w14:textId="77777777" w:rsidR="006A4440" w:rsidRPr="005B372A" w:rsidRDefault="004C5D20" w:rsidP="00BF6C8A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How to respond - w</w:t>
      </w:r>
      <w:r w:rsidR="006A4440" w:rsidRPr="005B372A">
        <w:rPr>
          <w:b/>
          <w:color w:val="538135"/>
          <w:sz w:val="24"/>
        </w:rPr>
        <w:t>h</w:t>
      </w:r>
      <w:r w:rsidRPr="005B372A">
        <w:rPr>
          <w:b/>
          <w:color w:val="538135"/>
          <w:sz w:val="24"/>
        </w:rPr>
        <w:t>at</w:t>
      </w:r>
      <w:r w:rsidR="006A4440" w:rsidRPr="005B372A">
        <w:rPr>
          <w:b/>
          <w:color w:val="538135"/>
          <w:sz w:val="24"/>
        </w:rPr>
        <w:t xml:space="preserve"> next?</w:t>
      </w:r>
    </w:p>
    <w:p w14:paraId="0DA7DF6B" w14:textId="77777777" w:rsidR="00EF30F1" w:rsidRDefault="00EF30F1" w:rsidP="00B24F62">
      <w:pPr>
        <w:spacing w:after="180"/>
      </w:pPr>
      <w:r w:rsidRPr="005A65BE">
        <w:t xml:space="preserve">If there is a range of answers, you may choose to respond through structured class discussion. Ask one student to explain why they gave the answer they did; ask another student to explain why they agree with them; ask another to explain why they disagree, and so on. This sort of discussion gives students the opportunity to explore their thinking and for you to really understand their learning </w:t>
      </w:r>
      <w:r w:rsidRPr="005A65BE">
        <w:lastRenderedPageBreak/>
        <w:t>needs. Responses often work best when the activities involve paired or small group discussions, which encourage social construction of new ideas (meaning making) through dialogue.</w:t>
      </w:r>
    </w:p>
    <w:p w14:paraId="7C32B288" w14:textId="5BB3F440" w:rsidR="00B24F62" w:rsidRDefault="00B24F62" w:rsidP="00B24F62">
      <w:pPr>
        <w:spacing w:after="180"/>
      </w:pPr>
      <w:r w:rsidRPr="004F039C">
        <w:t xml:space="preserve">If students have </w:t>
      </w:r>
      <w:r w:rsidR="00AE3075">
        <w:t>misunderstanding</w:t>
      </w:r>
      <w:r w:rsidRPr="004F039C">
        <w:t xml:space="preserve">s about </w:t>
      </w:r>
      <w:r w:rsidR="005A65BE">
        <w:t xml:space="preserve">the idea that animals will remove substances from their environment </w:t>
      </w:r>
      <w:r w:rsidR="005D7328">
        <w:t>and</w:t>
      </w:r>
      <w:r w:rsidR="005A65BE">
        <w:t xml:space="preserve"> will return substances to that environment</w:t>
      </w:r>
      <w:r w:rsidR="005D7328">
        <w:t>,</w:t>
      </w:r>
      <w:bookmarkStart w:id="0" w:name="_GoBack"/>
      <w:bookmarkEnd w:id="0"/>
      <w:r w:rsidR="005A65BE">
        <w:t xml:space="preserve"> and in doing so will have an effect on the environment</w:t>
      </w:r>
      <w:r w:rsidR="005D7328">
        <w:t>,</w:t>
      </w:r>
      <w:r w:rsidR="005A65BE" w:rsidRPr="004E035B">
        <w:t xml:space="preserve"> </w:t>
      </w:r>
      <w:r w:rsidR="005A65BE" w:rsidRPr="005A65BE">
        <w:t>t</w:t>
      </w:r>
      <w:r w:rsidRPr="005A65BE">
        <w:t xml:space="preserve">he following BEST ‘response </w:t>
      </w:r>
      <w:r w:rsidR="00641E99" w:rsidRPr="005A65BE">
        <w:t>activitie</w:t>
      </w:r>
      <w:r w:rsidRPr="005A65BE">
        <w:t>s’ could be used in follow-up to this diagnostic question:</w:t>
      </w:r>
    </w:p>
    <w:p w14:paraId="3FF8011E" w14:textId="315A0E95" w:rsidR="00B24F62" w:rsidRDefault="00B24F62" w:rsidP="00B24F62">
      <w:pPr>
        <w:pStyle w:val="ListParagraph"/>
        <w:numPr>
          <w:ilvl w:val="0"/>
          <w:numId w:val="1"/>
        </w:numPr>
        <w:spacing w:after="180"/>
      </w:pPr>
      <w:r w:rsidRPr="00F87A8A">
        <w:t xml:space="preserve">Response </w:t>
      </w:r>
      <w:r w:rsidR="00641E99" w:rsidRPr="00F87A8A">
        <w:t>activity</w:t>
      </w:r>
      <w:r w:rsidRPr="00F87A8A">
        <w:t xml:space="preserve">: </w:t>
      </w:r>
      <w:r w:rsidR="005A65BE">
        <w:t>Out and in</w:t>
      </w:r>
    </w:p>
    <w:p w14:paraId="545FF76C" w14:textId="67EC26EA" w:rsidR="005D7328" w:rsidRDefault="005D7328" w:rsidP="00B24F62">
      <w:pPr>
        <w:pStyle w:val="ListParagraph"/>
        <w:numPr>
          <w:ilvl w:val="0"/>
          <w:numId w:val="1"/>
        </w:numPr>
        <w:spacing w:after="180"/>
      </w:pPr>
      <w:r>
        <w:t>Response activity: Flames</w:t>
      </w:r>
    </w:p>
    <w:p w14:paraId="66EE332F" w14:textId="5D93DFE3" w:rsidR="00F87A8A" w:rsidRPr="00A6111E" w:rsidRDefault="00B74FDA" w:rsidP="00F87A8A">
      <w:pPr>
        <w:pStyle w:val="ListParagraph"/>
        <w:numPr>
          <w:ilvl w:val="0"/>
          <w:numId w:val="1"/>
        </w:numPr>
        <w:spacing w:after="180"/>
      </w:pPr>
      <w:r w:rsidRPr="00F87A8A">
        <w:t xml:space="preserve">Response activity: </w:t>
      </w:r>
      <w:r w:rsidR="00F87A8A">
        <w:t>No more microorganisms</w:t>
      </w:r>
    </w:p>
    <w:p w14:paraId="284FC387" w14:textId="77777777" w:rsidR="003117F6" w:rsidRPr="005B372A" w:rsidRDefault="00CC78A5" w:rsidP="00026DEC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Acknowledgments</w:t>
      </w:r>
    </w:p>
    <w:p w14:paraId="170CCD8A" w14:textId="57C20B71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F87A8A">
        <w:t>Elizabeth Lupton</w:t>
      </w:r>
      <w:r w:rsidR="0015356E">
        <w:t xml:space="preserve"> (UYSEG)</w:t>
      </w:r>
      <w:r>
        <w:t>.</w:t>
      </w:r>
    </w:p>
    <w:p w14:paraId="4A3DD59A" w14:textId="65C2FC8C" w:rsidR="0019276A" w:rsidRDefault="0019276A" w:rsidP="00E172C6">
      <w:pPr>
        <w:spacing w:after="180"/>
      </w:pPr>
      <w:r w:rsidRPr="0045323E">
        <w:t xml:space="preserve">Images: </w:t>
      </w:r>
      <w:r>
        <w:t>pixabay.com/Pixel-mixer</w:t>
      </w:r>
      <w:r w:rsidR="00B74FDA">
        <w:t xml:space="preserve"> </w:t>
      </w:r>
      <w:r>
        <w:t>(</w:t>
      </w:r>
      <w:r w:rsidRPr="0019276A">
        <w:t>1703294</w:t>
      </w:r>
      <w:r>
        <w:t>)</w:t>
      </w:r>
    </w:p>
    <w:p w14:paraId="6B581599" w14:textId="77777777" w:rsidR="00B46FF9" w:rsidRDefault="003117F6" w:rsidP="00E24309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References</w:t>
      </w:r>
    </w:p>
    <w:p w14:paraId="4E92A2E6" w14:textId="77777777" w:rsidR="00B74FDA" w:rsidRPr="00B74FDA" w:rsidRDefault="00B74FDA" w:rsidP="00B74FDA">
      <w:pPr>
        <w:pStyle w:val="EndNoteBibliography"/>
        <w:rPr>
          <w:sz w:val="20"/>
          <w:szCs w:val="20"/>
        </w:rPr>
      </w:pPr>
      <w:r w:rsidRPr="00B74FDA">
        <w:rPr>
          <w:sz w:val="20"/>
          <w:szCs w:val="20"/>
        </w:rPr>
        <w:fldChar w:fldCharType="begin"/>
      </w:r>
      <w:r w:rsidRPr="00B74FDA">
        <w:rPr>
          <w:sz w:val="20"/>
          <w:szCs w:val="20"/>
        </w:rPr>
        <w:instrText xml:space="preserve"> ADDIN EN.REFLIST </w:instrText>
      </w:r>
      <w:r w:rsidRPr="00B74FDA">
        <w:rPr>
          <w:sz w:val="20"/>
          <w:szCs w:val="20"/>
        </w:rPr>
        <w:fldChar w:fldCharType="separate"/>
      </w:r>
      <w:r w:rsidRPr="00B74FDA">
        <w:rPr>
          <w:sz w:val="20"/>
          <w:szCs w:val="20"/>
        </w:rPr>
        <w:t xml:space="preserve">Sander, E., Jelemenska, P. and Kattmann, U. (2006). Towards a Better Understanding of Ecology. </w:t>
      </w:r>
      <w:r w:rsidRPr="00B74FDA">
        <w:rPr>
          <w:i/>
          <w:sz w:val="20"/>
          <w:szCs w:val="20"/>
        </w:rPr>
        <w:t>Journal of Biological Education,</w:t>
      </w:r>
      <w:r w:rsidRPr="00B74FDA">
        <w:rPr>
          <w:sz w:val="20"/>
          <w:szCs w:val="20"/>
        </w:rPr>
        <w:t xml:space="preserve"> 40(3)</w:t>
      </w:r>
      <w:r w:rsidRPr="00B74FDA">
        <w:rPr>
          <w:b/>
          <w:sz w:val="20"/>
          <w:szCs w:val="20"/>
        </w:rPr>
        <w:t>,</w:t>
      </w:r>
      <w:r w:rsidRPr="00B74FDA">
        <w:rPr>
          <w:sz w:val="20"/>
          <w:szCs w:val="20"/>
        </w:rPr>
        <w:t xml:space="preserve"> 119-123.</w:t>
      </w:r>
    </w:p>
    <w:p w14:paraId="2D4184E5" w14:textId="75DA30E4" w:rsidR="005B372A" w:rsidRPr="005B372A" w:rsidRDefault="00B74FDA" w:rsidP="00E24309">
      <w:pPr>
        <w:spacing w:after="180"/>
      </w:pPr>
      <w:r w:rsidRPr="00B74FDA">
        <w:rPr>
          <w:sz w:val="20"/>
          <w:szCs w:val="20"/>
        </w:rPr>
        <w:fldChar w:fldCharType="end"/>
      </w:r>
    </w:p>
    <w:sectPr w:rsidR="005B372A" w:rsidRPr="005B372A" w:rsidSect="00642ECD">
      <w:headerReference w:type="default" r:id="rId11"/>
      <w:foot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88891" w14:textId="77777777" w:rsidR="00FB743A" w:rsidRDefault="00FB743A" w:rsidP="000B473B">
      <w:r>
        <w:separator/>
      </w:r>
    </w:p>
  </w:endnote>
  <w:endnote w:type="continuationSeparator" w:id="0">
    <w:p w14:paraId="0D17469F" w14:textId="77777777" w:rsidR="00FB743A" w:rsidRDefault="00FB743A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A1C65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BC052BE" wp14:editId="7C331DD5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8120E1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D7328">
      <w:rPr>
        <w:noProof/>
      </w:rPr>
      <w:t>1</w:t>
    </w:r>
    <w:r>
      <w:rPr>
        <w:noProof/>
      </w:rPr>
      <w:fldChar w:fldCharType="end"/>
    </w:r>
  </w:p>
  <w:p w14:paraId="290052F1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5B372A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0C7AB1F5" w14:textId="77777777" w:rsidR="00F12C3B" w:rsidRPr="00201AC2" w:rsidRDefault="00AE3075" w:rsidP="00AE3075">
    <w:pPr>
      <w:pStyle w:val="Footer"/>
      <w:rPr>
        <w:sz w:val="16"/>
        <w:szCs w:val="16"/>
      </w:rPr>
    </w:pPr>
    <w:r w:rsidRPr="00AE3075">
      <w:rPr>
        <w:sz w:val="16"/>
        <w:szCs w:val="16"/>
      </w:rPr>
      <w:t>© University of York Science Education Group. Distributed under a Creative Commons Attribution-</w:t>
    </w:r>
    <w:proofErr w:type="spellStart"/>
    <w:r w:rsidRPr="00AE3075">
      <w:rPr>
        <w:sz w:val="16"/>
        <w:szCs w:val="16"/>
      </w:rPr>
      <w:t>NonCommercial</w:t>
    </w:r>
    <w:proofErr w:type="spellEnd"/>
    <w:r w:rsidRPr="00AE3075">
      <w:rPr>
        <w:sz w:val="16"/>
        <w:szCs w:val="16"/>
      </w:rPr>
      <w:t xml:space="preserve"> (CC BY-NC) license.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E1F54" w14:textId="77777777" w:rsidR="00EF30F1" w:rsidRDefault="00EF30F1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4D93AF97" wp14:editId="35C41A35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4F45B6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D7328">
      <w:rPr>
        <w:noProof/>
      </w:rPr>
      <w:t>3</w:t>
    </w:r>
    <w:r>
      <w:rPr>
        <w:noProof/>
      </w:rPr>
      <w:fldChar w:fldCharType="end"/>
    </w:r>
  </w:p>
  <w:p w14:paraId="24B497DC" w14:textId="77777777" w:rsidR="00EF30F1" w:rsidRDefault="00EF30F1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3F328B32" w14:textId="77777777" w:rsidR="00EF30F1" w:rsidRPr="00201AC2" w:rsidRDefault="00EF30F1" w:rsidP="00AE3075">
    <w:pPr>
      <w:pStyle w:val="Footer"/>
      <w:rPr>
        <w:sz w:val="16"/>
        <w:szCs w:val="16"/>
      </w:rPr>
    </w:pPr>
    <w:r w:rsidRPr="00AE3075">
      <w:rPr>
        <w:sz w:val="16"/>
        <w:szCs w:val="16"/>
      </w:rPr>
      <w:t>© University of York Science Education Group. Distributed under a Creative Commons Attribution-</w:t>
    </w:r>
    <w:proofErr w:type="spellStart"/>
    <w:r w:rsidRPr="00AE3075">
      <w:rPr>
        <w:sz w:val="16"/>
        <w:szCs w:val="16"/>
      </w:rPr>
      <w:t>NonCommercial</w:t>
    </w:r>
    <w:proofErr w:type="spellEnd"/>
    <w:r w:rsidRPr="00AE3075">
      <w:rPr>
        <w:sz w:val="16"/>
        <w:szCs w:val="16"/>
      </w:rPr>
      <w:t xml:space="preserve"> (CC BY-NC) license.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C30D79" w14:textId="77777777" w:rsidR="00FB743A" w:rsidRDefault="00FB743A" w:rsidP="000B473B">
      <w:r>
        <w:separator/>
      </w:r>
    </w:p>
  </w:footnote>
  <w:footnote w:type="continuationSeparator" w:id="0">
    <w:p w14:paraId="1BF158DB" w14:textId="77777777" w:rsidR="00FB743A" w:rsidRDefault="00FB743A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2DBDD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6C4F9891" wp14:editId="449CE99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2BA0385" wp14:editId="4525F1F6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2A072A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ZuVg28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002EA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500C7A46" wp14:editId="09BBC00D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02C3666D" wp14:editId="1D3D23D0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6754F4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HCPOiM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E4CF7"/>
    <w:multiLevelType w:val="hybridMultilevel"/>
    <w:tmpl w:val="D722E5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A1670B"/>
    <w:multiLevelType w:val="hybridMultilevel"/>
    <w:tmpl w:val="D722E5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D340C1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0E5A39"/>
    <w:rsid w:val="00110978"/>
    <w:rsid w:val="00142613"/>
    <w:rsid w:val="00144DA7"/>
    <w:rsid w:val="0015356E"/>
    <w:rsid w:val="00161D3F"/>
    <w:rsid w:val="001915D4"/>
    <w:rsid w:val="0019276A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301AA9"/>
    <w:rsid w:val="003117F6"/>
    <w:rsid w:val="00321EB0"/>
    <w:rsid w:val="003533B8"/>
    <w:rsid w:val="003752BE"/>
    <w:rsid w:val="00380A34"/>
    <w:rsid w:val="003A346A"/>
    <w:rsid w:val="003B2917"/>
    <w:rsid w:val="003B541B"/>
    <w:rsid w:val="003E2B2F"/>
    <w:rsid w:val="003E6046"/>
    <w:rsid w:val="003F16F9"/>
    <w:rsid w:val="00430C1F"/>
    <w:rsid w:val="00431AE5"/>
    <w:rsid w:val="00442595"/>
    <w:rsid w:val="0045323E"/>
    <w:rsid w:val="004B0EE1"/>
    <w:rsid w:val="004C5D20"/>
    <w:rsid w:val="004D0D83"/>
    <w:rsid w:val="004E035B"/>
    <w:rsid w:val="004E1DF1"/>
    <w:rsid w:val="004E5592"/>
    <w:rsid w:val="0050055B"/>
    <w:rsid w:val="00524710"/>
    <w:rsid w:val="00555342"/>
    <w:rsid w:val="005560E2"/>
    <w:rsid w:val="00570081"/>
    <w:rsid w:val="005A452E"/>
    <w:rsid w:val="005A65BE"/>
    <w:rsid w:val="005A6EE7"/>
    <w:rsid w:val="005B372A"/>
    <w:rsid w:val="005D7328"/>
    <w:rsid w:val="005F1A7B"/>
    <w:rsid w:val="006355D8"/>
    <w:rsid w:val="00641E99"/>
    <w:rsid w:val="00642ECD"/>
    <w:rsid w:val="006502A0"/>
    <w:rsid w:val="006554BA"/>
    <w:rsid w:val="006772F5"/>
    <w:rsid w:val="006A4440"/>
    <w:rsid w:val="006B0615"/>
    <w:rsid w:val="006D166B"/>
    <w:rsid w:val="006F3279"/>
    <w:rsid w:val="00704AEE"/>
    <w:rsid w:val="00722F9A"/>
    <w:rsid w:val="00754539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450D6"/>
    <w:rsid w:val="00856F0B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8200F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AE3075"/>
    <w:rsid w:val="00B06225"/>
    <w:rsid w:val="00B23C7A"/>
    <w:rsid w:val="00B24F62"/>
    <w:rsid w:val="00B305F5"/>
    <w:rsid w:val="00B46FF9"/>
    <w:rsid w:val="00B47E1D"/>
    <w:rsid w:val="00B74FDA"/>
    <w:rsid w:val="00B75483"/>
    <w:rsid w:val="00BA7952"/>
    <w:rsid w:val="00BB44B4"/>
    <w:rsid w:val="00BF0BBF"/>
    <w:rsid w:val="00BF6C8A"/>
    <w:rsid w:val="00C05571"/>
    <w:rsid w:val="00C246CE"/>
    <w:rsid w:val="00C30819"/>
    <w:rsid w:val="00C54711"/>
    <w:rsid w:val="00C57FA2"/>
    <w:rsid w:val="00CC2E4D"/>
    <w:rsid w:val="00CC78A5"/>
    <w:rsid w:val="00CC7B16"/>
    <w:rsid w:val="00CE15FE"/>
    <w:rsid w:val="00D02E15"/>
    <w:rsid w:val="00D14F44"/>
    <w:rsid w:val="00D278E8"/>
    <w:rsid w:val="00D340C1"/>
    <w:rsid w:val="00D421E8"/>
    <w:rsid w:val="00D44604"/>
    <w:rsid w:val="00D479B3"/>
    <w:rsid w:val="00D51411"/>
    <w:rsid w:val="00D52283"/>
    <w:rsid w:val="00D524E5"/>
    <w:rsid w:val="00D72818"/>
    <w:rsid w:val="00D72FEF"/>
    <w:rsid w:val="00D755FA"/>
    <w:rsid w:val="00DC4A4E"/>
    <w:rsid w:val="00DD1874"/>
    <w:rsid w:val="00DD63BD"/>
    <w:rsid w:val="00DF05DB"/>
    <w:rsid w:val="00DF7E20"/>
    <w:rsid w:val="00E02485"/>
    <w:rsid w:val="00E172C6"/>
    <w:rsid w:val="00E24309"/>
    <w:rsid w:val="00E53D82"/>
    <w:rsid w:val="00E9330A"/>
    <w:rsid w:val="00EE6B97"/>
    <w:rsid w:val="00EF30F1"/>
    <w:rsid w:val="00F12C3B"/>
    <w:rsid w:val="00F26884"/>
    <w:rsid w:val="00F72ECC"/>
    <w:rsid w:val="00F8355F"/>
    <w:rsid w:val="00F87A8A"/>
    <w:rsid w:val="00FA3196"/>
    <w:rsid w:val="00FB743A"/>
    <w:rsid w:val="00F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9CCB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B74FDA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74FDA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74FDA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74FDA"/>
    <w:rPr>
      <w:rFonts w:ascii="Calibri" w:hAnsi="Calibri" w:cs="Calibri"/>
      <w:noProof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B74FDA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74FDA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74FDA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74FDA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zabeth%20Lupton\Documents\York\BEST\Templates\Biology%20templates\template_biology_item_diagnostic_simple%20multiple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template_biology_item_diagnostic_simple multiple choice.dotx</Template>
  <TotalTime>44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Elizabeth Lupton</dc:creator>
  <cp:lastModifiedBy>Alistair Moore</cp:lastModifiedBy>
  <cp:revision>12</cp:revision>
  <cp:lastPrinted>2017-02-24T16:20:00Z</cp:lastPrinted>
  <dcterms:created xsi:type="dcterms:W3CDTF">2020-02-02T18:20:00Z</dcterms:created>
  <dcterms:modified xsi:type="dcterms:W3CDTF">2020-02-24T13:43:00Z</dcterms:modified>
</cp:coreProperties>
</file>