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1F4474" w:rsidP="00201AC2">
      <w:pPr>
        <w:spacing w:after="180"/>
        <w:rPr>
          <w:b/>
          <w:sz w:val="44"/>
          <w:szCs w:val="44"/>
        </w:rPr>
      </w:pPr>
      <w:r>
        <w:rPr>
          <w:b/>
          <w:sz w:val="44"/>
          <w:szCs w:val="44"/>
        </w:rPr>
        <w:t>What do</w:t>
      </w:r>
      <w:r w:rsidRPr="001F4474">
        <w:rPr>
          <w:b/>
          <w:sz w:val="44"/>
          <w:szCs w:val="44"/>
        </w:rPr>
        <w:t xml:space="preserve"> bacteria</w:t>
      </w:r>
      <w:r>
        <w:rPr>
          <w:b/>
          <w:sz w:val="44"/>
          <w:szCs w:val="44"/>
        </w:rPr>
        <w:t xml:space="preserve"> look like?</w:t>
      </w:r>
    </w:p>
    <w:p w:rsidR="00201AC2" w:rsidRDefault="00201AC2" w:rsidP="00201AC2">
      <w:pPr>
        <w:spacing w:after="180"/>
      </w:pPr>
    </w:p>
    <w:p w:rsidR="00201AC2" w:rsidRDefault="00DB1AAE" w:rsidP="00201AC2">
      <w:pPr>
        <w:spacing w:after="180"/>
      </w:pPr>
      <w:r>
        <w:t>Some children were asked to draw what they think bacteria look like.</w:t>
      </w:r>
    </w:p>
    <w:p w:rsidR="00CF13C7" w:rsidRDefault="00CF13C7" w:rsidP="00201AC2">
      <w:pPr>
        <w:spacing w:after="180"/>
      </w:pPr>
      <w:r>
        <w:t>Here are their drawings:</w:t>
      </w:r>
    </w:p>
    <w:p w:rsidR="00B23B31" w:rsidRDefault="00B23B31" w:rsidP="00201AC2">
      <w:pPr>
        <w:spacing w:after="180"/>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08"/>
        <w:gridCol w:w="4508"/>
      </w:tblGrid>
      <w:tr w:rsidR="00DB1AAE" w:rsidTr="00E35144">
        <w:tc>
          <w:tcPr>
            <w:tcW w:w="4508" w:type="dxa"/>
            <w:tcBorders>
              <w:top w:val="nil"/>
              <w:bottom w:val="nil"/>
            </w:tcBorders>
          </w:tcPr>
          <w:p w:rsidR="00DB1AAE" w:rsidRPr="00BC6E27" w:rsidRDefault="00DB1AAE" w:rsidP="00E35144">
            <w:pPr>
              <w:spacing w:after="180"/>
              <w:rPr>
                <w:b/>
              </w:rPr>
            </w:pPr>
            <w:r w:rsidRPr="00BC6E27">
              <w:rPr>
                <w:b/>
              </w:rPr>
              <w:t>A</w:t>
            </w:r>
          </w:p>
        </w:tc>
        <w:tc>
          <w:tcPr>
            <w:tcW w:w="4508" w:type="dxa"/>
            <w:tcBorders>
              <w:top w:val="nil"/>
              <w:bottom w:val="nil"/>
            </w:tcBorders>
          </w:tcPr>
          <w:p w:rsidR="00DB1AAE" w:rsidRPr="00BC6E27" w:rsidRDefault="00DB1AAE" w:rsidP="00E35144">
            <w:pPr>
              <w:spacing w:after="180"/>
              <w:rPr>
                <w:b/>
              </w:rPr>
            </w:pPr>
            <w:r w:rsidRPr="00BC6E27">
              <w:rPr>
                <w:b/>
              </w:rPr>
              <w:t>B</w:t>
            </w:r>
          </w:p>
        </w:tc>
      </w:tr>
      <w:tr w:rsidR="00DB1AAE" w:rsidTr="00E35144">
        <w:tc>
          <w:tcPr>
            <w:tcW w:w="4508" w:type="dxa"/>
            <w:tcBorders>
              <w:top w:val="nil"/>
              <w:bottom w:val="nil"/>
            </w:tcBorders>
            <w:vAlign w:val="center"/>
          </w:tcPr>
          <w:p w:rsidR="00DB1AAE" w:rsidRPr="00BC6E27" w:rsidRDefault="00DB1AAE" w:rsidP="00E35144">
            <w:pPr>
              <w:jc w:val="center"/>
            </w:pPr>
            <w:r>
              <w:rPr>
                <w:noProof/>
                <w:lang w:eastAsia="en-GB"/>
              </w:rPr>
              <w:drawing>
                <wp:inline distT="0" distB="0" distL="0" distR="0" wp14:anchorId="28DD4DBD" wp14:editId="4CFC250D">
                  <wp:extent cx="2519999" cy="1886713"/>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bacteria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19999" cy="1886713"/>
                          </a:xfrm>
                          <a:prstGeom prst="rect">
                            <a:avLst/>
                          </a:prstGeom>
                        </pic:spPr>
                      </pic:pic>
                    </a:graphicData>
                  </a:graphic>
                </wp:inline>
              </w:drawing>
            </w:r>
          </w:p>
        </w:tc>
        <w:tc>
          <w:tcPr>
            <w:tcW w:w="4508" w:type="dxa"/>
            <w:tcBorders>
              <w:top w:val="nil"/>
              <w:bottom w:val="nil"/>
            </w:tcBorders>
            <w:vAlign w:val="center"/>
          </w:tcPr>
          <w:p w:rsidR="00DB1AAE" w:rsidRPr="00BC6E27" w:rsidRDefault="00DB1AAE" w:rsidP="00E35144">
            <w:pPr>
              <w:jc w:val="center"/>
            </w:pPr>
            <w:r>
              <w:rPr>
                <w:noProof/>
                <w:lang w:eastAsia="en-GB"/>
              </w:rPr>
              <w:drawing>
                <wp:inline distT="0" distB="0" distL="0" distR="0" wp14:anchorId="002631F4" wp14:editId="54570307">
                  <wp:extent cx="2340000" cy="1819999"/>
                  <wp:effectExtent l="0" t="0" r="3175"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bacteria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0000" cy="1819999"/>
                          </a:xfrm>
                          <a:prstGeom prst="rect">
                            <a:avLst/>
                          </a:prstGeom>
                        </pic:spPr>
                      </pic:pic>
                    </a:graphicData>
                  </a:graphic>
                </wp:inline>
              </w:drawing>
            </w:r>
          </w:p>
        </w:tc>
      </w:tr>
      <w:tr w:rsidR="00DB1AAE" w:rsidTr="00E35144">
        <w:tc>
          <w:tcPr>
            <w:tcW w:w="4508" w:type="dxa"/>
            <w:tcBorders>
              <w:top w:val="nil"/>
              <w:bottom w:val="single" w:sz="4" w:space="0" w:color="auto"/>
            </w:tcBorders>
            <w:vAlign w:val="center"/>
          </w:tcPr>
          <w:p w:rsidR="00DB1AAE" w:rsidRDefault="00DB1AAE" w:rsidP="00E35144">
            <w:pPr>
              <w:jc w:val="center"/>
            </w:pPr>
          </w:p>
        </w:tc>
        <w:tc>
          <w:tcPr>
            <w:tcW w:w="4508" w:type="dxa"/>
            <w:tcBorders>
              <w:top w:val="nil"/>
              <w:bottom w:val="single" w:sz="4" w:space="0" w:color="auto"/>
            </w:tcBorders>
            <w:vAlign w:val="center"/>
          </w:tcPr>
          <w:p w:rsidR="00DB1AAE" w:rsidRDefault="00DB1AAE" w:rsidP="00E35144">
            <w:pPr>
              <w:jc w:val="center"/>
            </w:pPr>
          </w:p>
        </w:tc>
      </w:tr>
      <w:tr w:rsidR="00DB1AAE" w:rsidTr="00E35144">
        <w:tc>
          <w:tcPr>
            <w:tcW w:w="4508" w:type="dxa"/>
            <w:tcBorders>
              <w:top w:val="single" w:sz="4" w:space="0" w:color="auto"/>
              <w:bottom w:val="nil"/>
            </w:tcBorders>
          </w:tcPr>
          <w:p w:rsidR="00DB1AAE" w:rsidRPr="00BC6E27" w:rsidRDefault="00DB1AAE" w:rsidP="00E35144">
            <w:pPr>
              <w:spacing w:after="180"/>
              <w:rPr>
                <w:b/>
              </w:rPr>
            </w:pPr>
            <w:r w:rsidRPr="00BC6E27">
              <w:rPr>
                <w:b/>
              </w:rPr>
              <w:t>C</w:t>
            </w:r>
          </w:p>
        </w:tc>
        <w:tc>
          <w:tcPr>
            <w:tcW w:w="4508" w:type="dxa"/>
            <w:tcBorders>
              <w:top w:val="single" w:sz="4" w:space="0" w:color="auto"/>
              <w:bottom w:val="nil"/>
            </w:tcBorders>
          </w:tcPr>
          <w:p w:rsidR="00DB1AAE" w:rsidRPr="00BC6E27" w:rsidRDefault="00DB1AAE" w:rsidP="00E35144">
            <w:pPr>
              <w:spacing w:after="180"/>
              <w:rPr>
                <w:b/>
              </w:rPr>
            </w:pPr>
            <w:r w:rsidRPr="00BC6E27">
              <w:rPr>
                <w:b/>
              </w:rPr>
              <w:t>D</w:t>
            </w:r>
          </w:p>
        </w:tc>
      </w:tr>
      <w:tr w:rsidR="00DB1AAE" w:rsidTr="00E35144">
        <w:tc>
          <w:tcPr>
            <w:tcW w:w="4508" w:type="dxa"/>
            <w:tcBorders>
              <w:top w:val="nil"/>
              <w:bottom w:val="nil"/>
            </w:tcBorders>
            <w:vAlign w:val="center"/>
          </w:tcPr>
          <w:p w:rsidR="00DB1AAE" w:rsidRDefault="00DB1AAE" w:rsidP="00E35144">
            <w:pPr>
              <w:jc w:val="center"/>
            </w:pPr>
            <w:r>
              <w:rPr>
                <w:noProof/>
                <w:lang w:eastAsia="en-GB"/>
              </w:rPr>
              <w:drawing>
                <wp:inline distT="0" distB="0" distL="0" distR="0" wp14:anchorId="291C15E3" wp14:editId="35806E5F">
                  <wp:extent cx="2160000" cy="2125983"/>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bacteria3.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2125983"/>
                          </a:xfrm>
                          <a:prstGeom prst="rect">
                            <a:avLst/>
                          </a:prstGeom>
                        </pic:spPr>
                      </pic:pic>
                    </a:graphicData>
                  </a:graphic>
                </wp:inline>
              </w:drawing>
            </w:r>
          </w:p>
        </w:tc>
        <w:tc>
          <w:tcPr>
            <w:tcW w:w="4508" w:type="dxa"/>
            <w:tcBorders>
              <w:top w:val="nil"/>
              <w:bottom w:val="nil"/>
            </w:tcBorders>
            <w:vAlign w:val="center"/>
          </w:tcPr>
          <w:p w:rsidR="00DB1AAE" w:rsidRDefault="00DB1AAE" w:rsidP="00E35144">
            <w:pPr>
              <w:jc w:val="center"/>
            </w:pPr>
            <w:r>
              <w:rPr>
                <w:noProof/>
                <w:lang w:eastAsia="en-GB"/>
              </w:rPr>
              <w:drawing>
                <wp:inline distT="0" distB="0" distL="0" distR="0" wp14:anchorId="1B17023D" wp14:editId="5CBD9BD3">
                  <wp:extent cx="1799999" cy="2566887"/>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cteria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99999" cy="2566887"/>
                          </a:xfrm>
                          <a:prstGeom prst="rect">
                            <a:avLst/>
                          </a:prstGeom>
                        </pic:spPr>
                      </pic:pic>
                    </a:graphicData>
                  </a:graphic>
                </wp:inline>
              </w:drawing>
            </w:r>
          </w:p>
        </w:tc>
      </w:tr>
      <w:tr w:rsidR="00DB1AAE" w:rsidTr="00E35144">
        <w:tc>
          <w:tcPr>
            <w:tcW w:w="4508" w:type="dxa"/>
            <w:tcBorders>
              <w:top w:val="nil"/>
              <w:bottom w:val="nil"/>
            </w:tcBorders>
            <w:vAlign w:val="center"/>
          </w:tcPr>
          <w:p w:rsidR="00DB1AAE" w:rsidRDefault="00DB1AAE" w:rsidP="00E35144">
            <w:pPr>
              <w:jc w:val="center"/>
            </w:pPr>
          </w:p>
        </w:tc>
        <w:tc>
          <w:tcPr>
            <w:tcW w:w="4508" w:type="dxa"/>
            <w:tcBorders>
              <w:top w:val="nil"/>
              <w:bottom w:val="nil"/>
            </w:tcBorders>
            <w:vAlign w:val="center"/>
          </w:tcPr>
          <w:p w:rsidR="00DB1AAE" w:rsidRDefault="00DB1AAE" w:rsidP="00E35144">
            <w:pPr>
              <w:jc w:val="center"/>
            </w:pPr>
          </w:p>
        </w:tc>
      </w:tr>
    </w:tbl>
    <w:p w:rsidR="00DB1AAE" w:rsidRDefault="00DB1AAE" w:rsidP="002F41B2">
      <w:pPr>
        <w:spacing w:after="180"/>
      </w:pPr>
    </w:p>
    <w:p w:rsidR="00201AC2" w:rsidRPr="003117F6" w:rsidRDefault="00201AC2" w:rsidP="00201AC2">
      <w:pPr>
        <w:spacing w:after="180"/>
        <w:rPr>
          <w:b/>
        </w:rPr>
      </w:pPr>
      <w:r w:rsidRPr="00DB1AAE">
        <w:rPr>
          <w:b/>
        </w:rPr>
        <w:t xml:space="preserve">To </w:t>
      </w:r>
      <w:r w:rsidR="00974243" w:rsidRPr="00DB1AAE">
        <w:rPr>
          <w:b/>
        </w:rPr>
        <w:t>talk about in your group</w:t>
      </w:r>
    </w:p>
    <w:p w:rsidR="00DB1AAE" w:rsidRPr="00BC6E27" w:rsidRDefault="00DB1AAE" w:rsidP="00DB1AAE">
      <w:pPr>
        <w:pStyle w:val="ListParagraph"/>
        <w:numPr>
          <w:ilvl w:val="0"/>
          <w:numId w:val="3"/>
        </w:numPr>
        <w:spacing w:after="180"/>
        <w:ind w:left="426"/>
        <w:contextualSpacing w:val="0"/>
      </w:pPr>
      <w:r w:rsidRPr="00BC6E27">
        <w:t xml:space="preserve">Which is the best drawing of </w:t>
      </w:r>
      <w:r>
        <w:t>bacteria</w:t>
      </w:r>
      <w:r w:rsidRPr="00BC6E27">
        <w:t>?</w:t>
      </w:r>
    </w:p>
    <w:p w:rsidR="00DB1AAE" w:rsidRDefault="00DB1AAE" w:rsidP="00DB1AAE">
      <w:pPr>
        <w:pStyle w:val="ListParagraph"/>
        <w:numPr>
          <w:ilvl w:val="0"/>
          <w:numId w:val="3"/>
        </w:numPr>
        <w:spacing w:after="180"/>
        <w:ind w:left="426"/>
        <w:contextualSpacing w:val="0"/>
      </w:pPr>
      <w:r>
        <w:t>Why do you think it’s the best?</w:t>
      </w:r>
    </w:p>
    <w:p w:rsidR="00201AC2" w:rsidRDefault="00DB1AAE" w:rsidP="00DB1AAE">
      <w:pPr>
        <w:pStyle w:val="ListParagraph"/>
        <w:numPr>
          <w:ilvl w:val="0"/>
          <w:numId w:val="3"/>
        </w:numPr>
        <w:spacing w:after="180"/>
        <w:ind w:left="426"/>
        <w:contextualSpacing w:val="0"/>
      </w:pPr>
      <w:r>
        <w:t>What is wrong with the other three drawings?</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3D714C" w:rsidP="006F3279">
      <w:pPr>
        <w:spacing w:after="240"/>
        <w:rPr>
          <w:i/>
          <w:sz w:val="18"/>
          <w:szCs w:val="18"/>
        </w:rPr>
      </w:pPr>
      <w:r>
        <w:rPr>
          <w:i/>
          <w:sz w:val="18"/>
          <w:szCs w:val="18"/>
        </w:rPr>
        <w:lastRenderedPageBreak/>
        <w:t xml:space="preserve">Biology&gt; Big idea BHD: </w:t>
      </w:r>
      <w:r w:rsidRPr="00C47E42">
        <w:rPr>
          <w:i/>
          <w:sz w:val="18"/>
          <w:szCs w:val="18"/>
        </w:rPr>
        <w:t>Health and disease</w:t>
      </w:r>
      <w:r>
        <w:rPr>
          <w:i/>
          <w:sz w:val="18"/>
          <w:szCs w:val="18"/>
        </w:rPr>
        <w:t xml:space="preserve"> &gt; Topic BHD3: Health and infectious disease</w:t>
      </w:r>
      <w:r w:rsidRPr="00240541">
        <w:rPr>
          <w:i/>
          <w:sz w:val="18"/>
          <w:szCs w:val="18"/>
        </w:rPr>
        <w:t xml:space="preserve"> &gt; Key concept BHD</w:t>
      </w:r>
      <w:r>
        <w:rPr>
          <w:i/>
          <w:sz w:val="18"/>
          <w:szCs w:val="18"/>
        </w:rPr>
        <w:t>3</w:t>
      </w:r>
      <w:r w:rsidRPr="00240541">
        <w:rPr>
          <w:i/>
          <w:sz w:val="18"/>
          <w:szCs w:val="18"/>
        </w:rPr>
        <w:t>.</w:t>
      </w:r>
      <w:r>
        <w:rPr>
          <w:i/>
          <w:sz w:val="18"/>
          <w:szCs w:val="18"/>
        </w:rPr>
        <w:t>1</w:t>
      </w:r>
      <w:r w:rsidRPr="00240541">
        <w:rPr>
          <w:i/>
          <w:sz w:val="18"/>
          <w:szCs w:val="18"/>
        </w:rPr>
        <w:t xml:space="preserve">: </w:t>
      </w:r>
      <w:r>
        <w:rPr>
          <w:i/>
          <w:sz w:val="18"/>
          <w:szCs w:val="18"/>
        </w:rPr>
        <w:t>Pathogens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1F4474" w:rsidP="006F3279">
            <w:pPr>
              <w:spacing w:after="60"/>
              <w:ind w:left="1304"/>
              <w:rPr>
                <w:b/>
                <w:sz w:val="40"/>
                <w:szCs w:val="40"/>
              </w:rPr>
            </w:pPr>
            <w:r w:rsidRPr="001F4474">
              <w:rPr>
                <w:b/>
                <w:sz w:val="40"/>
                <w:szCs w:val="40"/>
              </w:rPr>
              <w:t>What do bacteria look like?</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D714C" w:rsidTr="003F16F9">
        <w:trPr>
          <w:trHeight w:val="340"/>
        </w:trPr>
        <w:tc>
          <w:tcPr>
            <w:tcW w:w="2196" w:type="dxa"/>
          </w:tcPr>
          <w:p w:rsidR="003D714C" w:rsidRDefault="003D714C" w:rsidP="003D714C">
            <w:pPr>
              <w:spacing w:before="60" w:after="60"/>
            </w:pPr>
            <w:r>
              <w:t>Learning focus:</w:t>
            </w:r>
          </w:p>
        </w:tc>
        <w:tc>
          <w:tcPr>
            <w:tcW w:w="6820" w:type="dxa"/>
          </w:tcPr>
          <w:p w:rsidR="003D714C" w:rsidRDefault="003D714C" w:rsidP="009863E7">
            <w:pPr>
              <w:spacing w:before="60" w:after="60"/>
            </w:pPr>
            <w:r w:rsidRPr="00551C16">
              <w:t xml:space="preserve">The health of humans, other animals and plants can be affected by </w:t>
            </w:r>
            <w:bookmarkStart w:id="0" w:name="_GoBack"/>
            <w:bookmarkEnd w:id="0"/>
            <w:r w:rsidRPr="00551C16">
              <w:t>infection with pathogens, including viruses and some bacteria and fungi.</w:t>
            </w:r>
          </w:p>
        </w:tc>
      </w:tr>
      <w:tr w:rsidR="003D714C" w:rsidTr="003F16F9">
        <w:trPr>
          <w:trHeight w:val="340"/>
        </w:trPr>
        <w:tc>
          <w:tcPr>
            <w:tcW w:w="2196" w:type="dxa"/>
          </w:tcPr>
          <w:p w:rsidR="003D714C" w:rsidRDefault="003D714C" w:rsidP="003D714C">
            <w:pPr>
              <w:spacing w:before="60" w:after="60"/>
            </w:pPr>
            <w:r>
              <w:t>Observable learning outcome:</w:t>
            </w:r>
          </w:p>
        </w:tc>
        <w:tc>
          <w:tcPr>
            <w:tcW w:w="6820" w:type="dxa"/>
          </w:tcPr>
          <w:p w:rsidR="003D714C" w:rsidRPr="00E80E51" w:rsidRDefault="003D714C" w:rsidP="003D714C">
            <w:pPr>
              <w:spacing w:before="60" w:after="60"/>
              <w:rPr>
                <w:b/>
              </w:rPr>
            </w:pPr>
            <w:r w:rsidRPr="00E80E51">
              <w:rPr>
                <w:rFonts w:cstheme="minorHAnsi"/>
                <w:szCs w:val="20"/>
              </w:rPr>
              <w:t xml:space="preserve">Recall that </w:t>
            </w:r>
            <w:r w:rsidR="00CE5A8F">
              <w:rPr>
                <w:rFonts w:cstheme="minorHAnsi"/>
                <w:szCs w:val="20"/>
              </w:rPr>
              <w:t>‘</w:t>
            </w:r>
            <w:r w:rsidRPr="00E80E51">
              <w:rPr>
                <w:rFonts w:cstheme="minorHAnsi"/>
                <w:szCs w:val="20"/>
              </w:rPr>
              <w:t>germs</w:t>
            </w:r>
            <w:r w:rsidR="00CE5A8F">
              <w:rPr>
                <w:rFonts w:cstheme="minorHAnsi"/>
                <w:szCs w:val="20"/>
              </w:rPr>
              <w:t>’</w:t>
            </w:r>
            <w:r w:rsidRPr="00E80E51">
              <w:rPr>
                <w:rFonts w:cstheme="minorHAnsi"/>
                <w:szCs w:val="20"/>
              </w:rPr>
              <w:t xml:space="preserve"> are disease-causing microorganisms also known as pathogens, including bacteria, fungi and viruses.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974243" w:rsidP="005079EB">
            <w:pPr>
              <w:spacing w:before="60" w:after="60"/>
            </w:pPr>
            <w:r>
              <w:t>Discussion</w:t>
            </w:r>
            <w:r w:rsidR="00DB1AAE">
              <w:t>, c</w:t>
            </w:r>
            <w:r w:rsidR="00DB1AAE" w:rsidRPr="00F63B26">
              <w:t>ritiquing a representation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D714C" w:rsidP="005079EB">
            <w:pPr>
              <w:spacing w:before="60" w:after="60"/>
            </w:pPr>
            <w:r>
              <w:t>Health, disease, microorganisms, pathogens, bacteria, cells</w:t>
            </w:r>
          </w:p>
        </w:tc>
      </w:tr>
    </w:tbl>
    <w:p w:rsidR="00E172C6" w:rsidRDefault="00E172C6" w:rsidP="00E172C6">
      <w:pPr>
        <w:spacing w:after="180"/>
      </w:pPr>
    </w:p>
    <w:p w:rsidR="004032EA" w:rsidRDefault="00725106" w:rsidP="004032EA">
      <w:pPr>
        <w:spacing w:after="180"/>
      </w:pPr>
      <w:r>
        <w:t>This activity can help develop students’ understanding</w:t>
      </w:r>
      <w:r w:rsidR="004032EA">
        <w:t xml:space="preserve"> </w:t>
      </w:r>
      <w:r w:rsidR="00DB1AAE">
        <w:t xml:space="preserve">of the nature, shape and size of bacterial pathogens, and can be used in response to </w:t>
      </w:r>
      <w:r w:rsidR="004032EA">
        <w:t xml:space="preserve">the following diagnostic </w:t>
      </w:r>
      <w:r w:rsidR="005908A7">
        <w:t>question</w:t>
      </w:r>
      <w:r w:rsidR="004032EA" w:rsidRPr="006E0400">
        <w:t>:</w:t>
      </w:r>
    </w:p>
    <w:p w:rsidR="004032EA" w:rsidRPr="00DB1AAE" w:rsidRDefault="004032EA" w:rsidP="00DB1AAE">
      <w:pPr>
        <w:pStyle w:val="ListParagraph"/>
        <w:numPr>
          <w:ilvl w:val="0"/>
          <w:numId w:val="1"/>
        </w:numPr>
        <w:spacing w:after="180"/>
      </w:pPr>
      <w:r w:rsidRPr="00DB1AAE">
        <w:t>Diagnostic</w:t>
      </w:r>
      <w:r w:rsidR="00E610E5" w:rsidRPr="00DB1AAE">
        <w:t xml:space="preserve"> question</w:t>
      </w:r>
      <w:r w:rsidR="00DB1AAE" w:rsidRPr="00DB1AAE">
        <w:t>: Timmy’s tummy ‘bug’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3A50A4">
        <w:tc>
          <w:tcPr>
            <w:tcW w:w="709" w:type="dxa"/>
            <w:shd w:val="clear" w:color="auto" w:fill="C2D69B" w:themeFill="accent3" w:themeFillTint="99"/>
            <w:tcMar>
              <w:left w:w="28" w:type="dxa"/>
              <w:bottom w:w="57" w:type="dxa"/>
              <w:right w:w="28" w:type="dxa"/>
            </w:tcMar>
            <w:vAlign w:val="center"/>
          </w:tcPr>
          <w:p w:rsidR="005A6EE7" w:rsidRPr="00F72ECC" w:rsidRDefault="003A50A4" w:rsidP="00F72ECC">
            <w:pPr>
              <w:jc w:val="center"/>
              <w:rPr>
                <w:b/>
                <w:color w:val="FFFFFF" w:themeColor="background1"/>
                <w:sz w:val="40"/>
              </w:rPr>
            </w:pPr>
            <w:r>
              <w:rPr>
                <w:b/>
                <w:color w:val="FFFFFF" w:themeColor="background1"/>
                <w:sz w:val="56"/>
              </w:rPr>
              <w:t>P</w:t>
            </w:r>
          </w:p>
        </w:tc>
        <w:tc>
          <w:tcPr>
            <w:tcW w:w="8307" w:type="dxa"/>
            <w:tcMar>
              <w:left w:w="113" w:type="dxa"/>
              <w:right w:w="113" w:type="dxa"/>
            </w:tcMar>
            <w:vAlign w:val="center"/>
          </w:tcPr>
          <w:p w:rsidR="00F72ECC" w:rsidRPr="00A82D25" w:rsidRDefault="003A50A4" w:rsidP="00F72ECC">
            <w:pPr>
              <w:spacing w:after="60"/>
              <w:rPr>
                <w:color w:val="538135"/>
                <w:sz w:val="20"/>
              </w:rPr>
            </w:pPr>
            <w:r w:rsidRPr="00A82D25">
              <w:rPr>
                <w:b/>
                <w:color w:val="538135"/>
              </w:rPr>
              <w:t>PRIOR UNDERSTANDING</w:t>
            </w:r>
            <w:r w:rsidR="00F72ECC" w:rsidRPr="00A82D25">
              <w:rPr>
                <w:b/>
                <w:color w:val="538135"/>
              </w:rPr>
              <w:t xml:space="preserve"> </w:t>
            </w:r>
          </w:p>
          <w:p w:rsidR="005A6EE7" w:rsidRDefault="00F72ECC" w:rsidP="00806B12">
            <w:r w:rsidRPr="00F72ECC">
              <w:rPr>
                <w:sz w:val="20"/>
              </w:rPr>
              <w:t xml:space="preserve">This activity explores ideas </w:t>
            </w:r>
            <w:r w:rsidR="00806B12">
              <w:rPr>
                <w:sz w:val="20"/>
              </w:rPr>
              <w:t>that are usually taught at age 5-11</w:t>
            </w:r>
            <w:r w:rsidRPr="00F72ECC">
              <w:rPr>
                <w:sz w:val="20"/>
              </w:rPr>
              <w:t>, to aid transition</w:t>
            </w:r>
            <w:r w:rsidR="00806B12">
              <w:rPr>
                <w:sz w:val="20"/>
              </w:rPr>
              <w:t xml:space="preserve"> from earlier </w:t>
            </w:r>
            <w:r w:rsidR="003A50A4">
              <w:rPr>
                <w:sz w:val="20"/>
              </w:rPr>
              <w:t xml:space="preserve">stages of </w:t>
            </w:r>
            <w:r w:rsidR="00806B12">
              <w:rPr>
                <w:sz w:val="20"/>
              </w:rPr>
              <w:t>learning</w:t>
            </w:r>
            <w:r w:rsidRPr="00F72ECC">
              <w:rPr>
                <w:sz w:val="20"/>
              </w:rPr>
              <w:t xml:space="preserve">. </w:t>
            </w:r>
          </w:p>
        </w:tc>
      </w:tr>
    </w:tbl>
    <w:p w:rsidR="005A6EE7" w:rsidRDefault="005A6EE7" w:rsidP="00F72ECC"/>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DB1AAE" w:rsidRDefault="00DB1AAE" w:rsidP="00DB1AAE">
      <w:pPr>
        <w:spacing w:after="180"/>
      </w:pPr>
      <w:r>
        <w:t xml:space="preserve">In a classic study in which British and American children aged 5-11 were asked to draw what they thought ‘germs’ look like, half of the 5-7 year-olds drew nothing. Older children drew dots, stars and representations similar to insects and spiders – apparently conflating different types of ‘bugs’, or perhaps not appreciating the difference between pathogens and some of the animal vectors that carry them </w:t>
      </w:r>
      <w:r>
        <w:fldChar w:fldCharType="begin"/>
      </w:r>
      <w:r>
        <w:instrText xml:space="preserve"> ADDIN EN.CITE &lt;EndNote&gt;&lt;Cite&gt;&lt;Author&gt;Nagy&lt;/Author&gt;&lt;Year&gt;1953&lt;/Year&gt;&lt;IDText&gt;The representation of &amp;quot;germs&amp;quot; by children&lt;/IDText&gt;&lt;DisplayText&gt;(Nagy, 1953)&lt;/DisplayText&gt;&lt;record&gt;&lt;keywords&gt;&lt;keyword&gt;g6,B&lt;/keyword&gt;&lt;/keywords&gt;&lt;titles&gt;&lt;title&gt;The representation of &amp;quot;germs&amp;quot; by children&lt;/title&gt;&lt;secondary-title&gt;Journal of Genetic Psychology&lt;/secondary-title&gt;&lt;/titles&gt;&lt;pages&gt;227-240&lt;/pages&gt;&lt;contributors&gt;&lt;authors&gt;&lt;author&gt;Nagy, M. H.&lt;/author&gt;&lt;/authors&gt;&lt;/contributors&gt;&lt;added-date format="utc"&gt;1528984442&lt;/added-date&gt;&lt;ref-type name="Journal Article"&gt;17&lt;/ref-type&gt;&lt;dates&gt;&lt;year&gt;1953&lt;/year&gt;&lt;/dates&gt;&lt;rec-number&gt;4343&lt;/rec-number&gt;&lt;last-updated-date format="utc"&gt;1581955604&lt;/last-updated-date&gt;&lt;volume&gt;83&lt;/volume&gt;&lt;/record&gt;&lt;/Cite&gt;&lt;/EndNote&gt;</w:instrText>
      </w:r>
      <w:r>
        <w:fldChar w:fldCharType="separate"/>
      </w:r>
      <w:r>
        <w:rPr>
          <w:noProof/>
        </w:rPr>
        <w:t>(Nagy, 1953)</w:t>
      </w:r>
      <w:r>
        <w:fldChar w:fldCharType="end"/>
      </w:r>
      <w:r>
        <w:t xml:space="preserve">. Similar depictions of bacteria have been reported in more recent studies involving students’ drawings </w:t>
      </w:r>
      <w:r>
        <w:fldChar w:fldCharType="begin">
          <w:fldData xml:space="preserve">PEVuZE5vdGU+PENpdGU+PEF1dGhvcj5Qcm9rb3A8L0F1dGhvcj48WWVhcj4yMDE2PC9ZZWFyPjxJ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</w:fldData>
        </w:fldChar>
      </w:r>
      <w:r>
        <w:instrText xml:space="preserve"> ADDIN EN.CITE </w:instrText>
      </w:r>
      <w:r>
        <w:fldChar w:fldCharType="begin">
          <w:fldData xml:space="preserve">PEVuZE5vdGU+PENpdGU+PEF1dGhvcj5Qcm9rb3A8L0F1dGhvcj48WWVhcj4yMDE2PC9ZZWFyPjxJ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</w:fldData>
        </w:fldChar>
      </w:r>
      <w:r>
        <w:instrText xml:space="preserve"> ADDIN EN.CITE.DATA </w:instrText>
      </w:r>
      <w:r>
        <w:fldChar w:fldCharType="end"/>
      </w:r>
      <w:r>
        <w:fldChar w:fldCharType="separate"/>
      </w:r>
      <w:r>
        <w:rPr>
          <w:noProof/>
        </w:rPr>
        <w:t>(Prokop, Fancovicová and Krajcovicová, 2016; Haşiloğlu and Eminoğlu, 2017)</w:t>
      </w:r>
      <w:r>
        <w:fldChar w:fldCharType="end"/>
      </w:r>
      <w:r>
        <w:t xml:space="preserve">. Depictions of microorganisms as insects or spiders also reveals misunderstandings about what cells look like, their size and scale </w:t>
      </w:r>
      <w:r>
        <w:fldChar w:fldCharType="begin"/>
      </w:r>
      <w:r>
        <w:instrText xml:space="preserve"> ADDIN EN.CITE &lt;EndNote&gt;&lt;Cite&gt;&lt;Author&gt;Arnold&lt;/Author&gt;&lt;Year&gt;1983&lt;/Year&gt;&lt;IDText&gt;Beware the molecell!&lt;/IDText&gt;&lt;DisplayText&gt;(Arnold, 1983)&lt;/DisplayText&gt;&lt;record&gt;&lt;titles&gt;&lt;title&gt;Beware the molecell!&lt;/title&gt;&lt;secondary-title&gt;Biology Newsletter&lt;/secondary-title&gt;&lt;/titles&gt;&lt;pages&gt;2-6&lt;/pages&gt;&lt;contributors&gt;&lt;authors&gt;&lt;author&gt;Arnold, B.&lt;/author&gt;&lt;/authors&gt;&lt;/contributors&gt;&lt;added-date format="utc"&gt;1541594756&lt;/added-date&gt;&lt;ref-type name="Journal Article"&gt;17&lt;/ref-type&gt;&lt;dates&gt;&lt;year&gt;1983&lt;/year&gt;&lt;/dates&gt;&lt;rec-number&gt;8463&lt;/rec-number&gt;&lt;last-updated-date format="utc"&gt;1541594847&lt;/last-updated-date&gt;&lt;volume&gt;42&lt;/volume&gt;&lt;/record&gt;&lt;/Cite&gt;&lt;/EndNote&gt;</w:instrText>
      </w:r>
      <w:r>
        <w:fldChar w:fldCharType="separate"/>
      </w:r>
      <w:r>
        <w:rPr>
          <w:noProof/>
        </w:rPr>
        <w:t>(Arnold, 1983)</w:t>
      </w:r>
      <w:r>
        <w:fldChar w:fldCharType="end"/>
      </w:r>
      <w:r>
        <w:t>, of the differences between unicellular and multicellular organisms, and indicates the prevalence of a</w:t>
      </w:r>
      <w:r w:rsidRPr="00BC15F1">
        <w:t>nimistic and anthropomorphic views</w:t>
      </w:r>
      <w:r>
        <w:t xml:space="preserve"> such as that </w:t>
      </w:r>
      <w:r w:rsidRPr="00BC15F1">
        <w:t xml:space="preserve">cells </w:t>
      </w:r>
      <w:r>
        <w:t>can have</w:t>
      </w:r>
      <w:r w:rsidRPr="00BC15F1">
        <w:t xml:space="preserve"> </w:t>
      </w:r>
      <w:r>
        <w:t xml:space="preserve">limbs or </w:t>
      </w:r>
      <w:r w:rsidRPr="00BC15F1">
        <w:t>faces</w:t>
      </w:r>
      <w:r>
        <w:t xml:space="preserve"> </w:t>
      </w:r>
      <w:r>
        <w:fldChar w:fldCharType="begin">
          <w:fldData xml:space="preserve">PEVuZE5vdGU+PENpdGU+PEF1dGhvcj5EcmV5ZnVzPC9BdXRob3I+PFllYXI+MTk4ODwvWWVhcj48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</w:fldData>
        </w:fldChar>
      </w:r>
      <w:r>
        <w:instrText xml:space="preserve"> ADDIN EN.CITE </w:instrText>
      </w:r>
      <w:r>
        <w:fldChar w:fldCharType="begin">
          <w:fldData xml:space="preserve">PEVuZE5vdGU+PENpdGU+PEF1dGhvcj5EcmV5ZnVzPC9BdXRob3I+PFllYXI+MTk4ODwvWWVhcj48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</w:fldData>
        </w:fldChar>
      </w:r>
      <w:r>
        <w:instrText xml:space="preserve"> ADDIN EN.CITE.DATA </w:instrText>
      </w:r>
      <w:r>
        <w:fldChar w:fldCharType="end"/>
      </w:r>
      <w:r>
        <w:fldChar w:fldCharType="separate"/>
      </w:r>
      <w:r>
        <w:rPr>
          <w:noProof/>
        </w:rPr>
        <w:t>(Dreyfus and Jungwirth, 1988; Byrne et al., 2009)</w:t>
      </w:r>
      <w:r>
        <w:fldChar w:fldCharType="end"/>
      </w:r>
      <w:r>
        <w:t>.</w:t>
      </w:r>
    </w:p>
    <w:p w:rsidR="00972187" w:rsidRDefault="00DB1AAE" w:rsidP="00DB1AAE">
      <w:pPr>
        <w:spacing w:after="180"/>
      </w:pPr>
      <w:r>
        <w:t xml:space="preserve">Asking children to draw, discuss and write is an established technique for probing their understanding of health and disease, which has been said to enhance participation by children; the drawing aspect in particular enables children to convey personal preferences and concepts that may be beyond their current vocabulary </w:t>
      </w:r>
      <w:r>
        <w:fldChar w:fldCharType="begin">
          <w:fldData xml:space="preserve">PEVuZE5vdGU+PENpdGU+PEF1dGhvcj5XZXR0b248L0F1dGhvcj48WWVhcj4xOTk4PC9ZZWFyPjxJ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</w:fldData>
        </w:fldChar>
      </w:r>
      <w:r>
        <w:instrText xml:space="preserve"> ADDIN EN.CITE </w:instrText>
      </w:r>
      <w:r>
        <w:fldChar w:fldCharType="begin">
          <w:fldData xml:space="preserve">PEVuZE5vdGU+PENpdGU+PEF1dGhvcj5XZXR0b248L0F1dGhvcj48WWVhcj4xOTk4PC9ZZWFyPjxJ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</w:fldData>
        </w:fldChar>
      </w:r>
      <w:r>
        <w:instrText xml:space="preserve"> ADDIN EN.CITE.DATA </w:instrText>
      </w:r>
      <w:r>
        <w:fldChar w:fldCharType="end"/>
      </w:r>
      <w:r>
        <w:fldChar w:fldCharType="separate"/>
      </w:r>
      <w:r>
        <w:rPr>
          <w:noProof/>
        </w:rPr>
        <w:t>(Wetton and McWhirter, 1998; Backett-Milburn and McKie, 1999; Harrison, 2002)</w:t>
      </w:r>
      <w:r>
        <w:fldChar w:fldCharType="end"/>
      </w:r>
      <w:r>
        <w:t>.</w:t>
      </w:r>
    </w:p>
    <w:p w:rsidR="007A748B" w:rsidRPr="00A82D25" w:rsidRDefault="007A748B" w:rsidP="005079EB">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974243" w:rsidRDefault="00B75869" w:rsidP="00B75869">
      <w:pPr>
        <w:spacing w:after="180"/>
      </w:pPr>
      <w:r>
        <w:t xml:space="preserve">Working in groups, students should ‘peer assess’ the drawings provided on the worksheet and in the presentation (or their own drawings from the activity “Timmy’s tummy bug”), with an emphasis on small group discussion to provide constructive feedback rather than simply criticising or assigning a </w:t>
      </w:r>
      <w:r>
        <w:lastRenderedPageBreak/>
        <w:t>score. Each group could be asked to agree a ranking for the four pictures from best to worst, together with explanations for their rankings.</w:t>
      </w:r>
    </w:p>
    <w:p w:rsidR="00974243" w:rsidRPr="00B75869" w:rsidRDefault="00974243" w:rsidP="00974243">
      <w:pPr>
        <w:spacing w:after="120"/>
      </w:pPr>
      <w:r w:rsidRPr="00B75869">
        <w:t>It is through the discussions that students can check their understanding and develop their explanations. Listening in to the conversations of each group will often give you insights into how your students are thinking. The quality of the discussions can be improved with a careful selection of groups, or by allocating specific roles to students in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4032EA" w:rsidRPr="00B75869" w:rsidRDefault="00974243" w:rsidP="00974243">
      <w:pPr>
        <w:spacing w:after="180"/>
      </w:pPr>
      <w:r w:rsidRPr="00B75869">
        <w:t>After their discussions, each group should be prepared to report the key points of their discussion to another group, or to the class.</w:t>
      </w:r>
      <w:r w:rsidR="004032EA" w:rsidRPr="00B75869">
        <w:t xml:space="preserve"> </w:t>
      </w:r>
    </w:p>
    <w:p w:rsidR="00E172C6" w:rsidRPr="00A82D25" w:rsidRDefault="00BB44B4" w:rsidP="00026DEC">
      <w:pPr>
        <w:spacing w:after="180"/>
        <w:rPr>
          <w:b/>
          <w:color w:val="538135"/>
          <w:sz w:val="24"/>
        </w:rPr>
      </w:pPr>
      <w:r w:rsidRPr="00A82D25">
        <w:rPr>
          <w:b/>
          <w:color w:val="538135"/>
          <w:sz w:val="24"/>
        </w:rPr>
        <w:t>Expected answers</w:t>
      </w:r>
    </w:p>
    <w:p w:rsidR="00BF6C8A" w:rsidRDefault="00B75869" w:rsidP="00BF6C8A">
      <w:pPr>
        <w:spacing w:after="180"/>
      </w:pPr>
      <w:r>
        <w:t xml:space="preserve">The drawings provided on the worksheet and in the presentation are based on drawings reported by </w:t>
      </w:r>
      <w:r w:rsidRPr="00774168">
        <w:t>Haşiloğlu</w:t>
      </w:r>
      <w:r>
        <w:t xml:space="preserve"> and </w:t>
      </w:r>
      <w:r w:rsidRPr="00DD7105">
        <w:t>Eminoğlu</w:t>
      </w:r>
      <w:r>
        <w:t xml:space="preserve"> </w:t>
      </w:r>
      <w:r>
        <w:fldChar w:fldCharType="begin"/>
      </w:r>
      <w:r>
        <w:instrText xml:space="preserve"> ADDIN EN.CITE &lt;EndNote&gt;&lt;Cite ExcludeAuth="1"&gt;&lt;Author&gt;Haşiloğlu&lt;/Author&gt;&lt;Year&gt;2017&lt;/Year&gt;&lt;IDText&gt;Identifying cell-related misconceptions among fifth graders and removing misconceptions using a microscope&lt;/IDText&gt;&lt;DisplayText&gt;(2017)&lt;/DisplayText&gt;&lt;record&gt;&lt;titles&gt;&lt;title&gt;Identifying cell-related misconceptions among fifth graders and removing misconceptions using a microscope&lt;/title&gt;&lt;secondary-title&gt;Universal Journal of Educational Research&lt;/secondary-title&gt;&lt;/titles&gt;&lt;pages&gt;42-50&lt;/pages&gt;&lt;contributors&gt;&lt;authors&gt;&lt;author&gt;Haşiloğlu, Mehmet Akif&lt;/author&gt;&lt;author&gt;Eminoğlu, Selma&lt;/author&gt;&lt;/authors&gt;&lt;/contributors&gt;&lt;added-date format="utc"&gt;1541768473&lt;/added-date&gt;&lt;ref-type name="Journal Article"&gt;17&lt;/ref-type&gt;&lt;dates&gt;&lt;year&gt;2017&lt;/year&gt;&lt;/dates&gt;&lt;rec-number&gt;8465&lt;/rec-number&gt;&lt;last-updated-date format="utc"&gt;1541768572&lt;/last-updated-date&gt;&lt;volume&gt;5&lt;/volume&gt;&lt;num-vols&gt;12B&lt;/num-vols&gt;&lt;/record&gt;&lt;/Cite&gt;&lt;/EndNote&gt;</w:instrText>
      </w:r>
      <w:r>
        <w:fldChar w:fldCharType="separate"/>
      </w:r>
      <w:r>
        <w:rPr>
          <w:noProof/>
        </w:rPr>
        <w:t>(2017)</w:t>
      </w:r>
      <w:r>
        <w:fldChar w:fldCharType="end"/>
      </w:r>
      <w:r>
        <w:t>. According to the system used in that study, the drawings would be categorised as follows:</w:t>
      </w:r>
    </w:p>
    <w:tbl>
      <w:tblPr>
        <w:tblStyle w:val="TableGrid"/>
        <w:tblW w:w="0" w:type="auto"/>
        <w:tblLook w:val="04A0" w:firstRow="1" w:lastRow="0" w:firstColumn="1" w:lastColumn="0" w:noHBand="0" w:noVBand="1"/>
      </w:tblPr>
      <w:tblGrid>
        <w:gridCol w:w="2256"/>
        <w:gridCol w:w="2254"/>
        <w:gridCol w:w="2254"/>
        <w:gridCol w:w="2256"/>
      </w:tblGrid>
      <w:tr w:rsidR="00B75869" w:rsidTr="00E35144">
        <w:tc>
          <w:tcPr>
            <w:tcW w:w="2254" w:type="dxa"/>
            <w:vAlign w:val="center"/>
          </w:tcPr>
          <w:p w:rsidR="00B75869" w:rsidRDefault="00B75869" w:rsidP="00E35144">
            <w:pPr>
              <w:jc w:val="center"/>
            </w:pPr>
            <w:r>
              <w:t>Correct</w:t>
            </w:r>
          </w:p>
        </w:tc>
        <w:tc>
          <w:tcPr>
            <w:tcW w:w="2254" w:type="dxa"/>
            <w:vAlign w:val="center"/>
          </w:tcPr>
          <w:p w:rsidR="00B75869" w:rsidRDefault="00B75869" w:rsidP="00E35144">
            <w:pPr>
              <w:jc w:val="center"/>
            </w:pPr>
            <w:r>
              <w:t>Partially correct</w:t>
            </w:r>
          </w:p>
        </w:tc>
        <w:tc>
          <w:tcPr>
            <w:tcW w:w="2254" w:type="dxa"/>
            <w:vAlign w:val="center"/>
          </w:tcPr>
          <w:p w:rsidR="00B75869" w:rsidRDefault="00B75869" w:rsidP="00E35144">
            <w:pPr>
              <w:jc w:val="center"/>
            </w:pPr>
            <w:r>
              <w:t>Partially incorrect</w:t>
            </w:r>
          </w:p>
        </w:tc>
        <w:tc>
          <w:tcPr>
            <w:tcW w:w="2254" w:type="dxa"/>
            <w:vAlign w:val="center"/>
          </w:tcPr>
          <w:p w:rsidR="00B75869" w:rsidRDefault="00B75869" w:rsidP="00E35144">
            <w:pPr>
              <w:jc w:val="center"/>
            </w:pPr>
            <w:r>
              <w:t>Incorrect</w:t>
            </w:r>
          </w:p>
        </w:tc>
      </w:tr>
      <w:tr w:rsidR="00B75869" w:rsidTr="00E35144">
        <w:trPr>
          <w:trHeight w:val="1954"/>
        </w:trPr>
        <w:tc>
          <w:tcPr>
            <w:tcW w:w="2254" w:type="dxa"/>
          </w:tcPr>
          <w:p w:rsidR="00B75869" w:rsidRDefault="00B75869" w:rsidP="00E35144">
            <w:r>
              <w:t>B</w:t>
            </w:r>
          </w:p>
          <w:p w:rsidR="00B75869" w:rsidRDefault="00B75869" w:rsidP="00E35144">
            <w:pPr>
              <w:jc w:val="center"/>
            </w:pPr>
            <w:r>
              <w:rPr>
                <w:noProof/>
                <w:lang w:eastAsia="en-GB"/>
              </w:rPr>
              <w:drawing>
                <wp:inline distT="0" distB="0" distL="0" distR="0" wp14:anchorId="01928BFB" wp14:editId="6E10D414">
                  <wp:extent cx="1296000" cy="1008000"/>
                  <wp:effectExtent l="0" t="0" r="0" b="190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bacteria4.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96000" cy="1008000"/>
                          </a:xfrm>
                          <a:prstGeom prst="rect">
                            <a:avLst/>
                          </a:prstGeom>
                        </pic:spPr>
                      </pic:pic>
                    </a:graphicData>
                  </a:graphic>
                </wp:inline>
              </w:drawing>
            </w:r>
          </w:p>
        </w:tc>
        <w:tc>
          <w:tcPr>
            <w:tcW w:w="2254" w:type="dxa"/>
          </w:tcPr>
          <w:p w:rsidR="00B75869" w:rsidRDefault="00B75869" w:rsidP="00E35144">
            <w:r>
              <w:t>C</w:t>
            </w:r>
          </w:p>
          <w:p w:rsidR="00B75869" w:rsidRDefault="00B75869" w:rsidP="00E35144">
            <w:pPr>
              <w:jc w:val="center"/>
            </w:pPr>
            <w:r>
              <w:rPr>
                <w:noProof/>
                <w:lang w:eastAsia="en-GB"/>
              </w:rPr>
              <w:drawing>
                <wp:inline distT="0" distB="0" distL="0" distR="0" wp14:anchorId="16A4F071" wp14:editId="50A8D0BA">
                  <wp:extent cx="1080000" cy="1062992"/>
                  <wp:effectExtent l="0" t="0" r="635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bacteria3.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80000" cy="1062992"/>
                          </a:xfrm>
                          <a:prstGeom prst="rect">
                            <a:avLst/>
                          </a:prstGeom>
                        </pic:spPr>
                      </pic:pic>
                    </a:graphicData>
                  </a:graphic>
                </wp:inline>
              </w:drawing>
            </w:r>
          </w:p>
        </w:tc>
        <w:tc>
          <w:tcPr>
            <w:tcW w:w="2254" w:type="dxa"/>
          </w:tcPr>
          <w:p w:rsidR="00B75869" w:rsidRDefault="00B75869" w:rsidP="00E35144">
            <w:r>
              <w:t>D</w:t>
            </w:r>
          </w:p>
          <w:p w:rsidR="00B75869" w:rsidRDefault="00B75869" w:rsidP="00E35144">
            <w:pPr>
              <w:jc w:val="center"/>
            </w:pPr>
            <w:r>
              <w:rPr>
                <w:noProof/>
                <w:lang w:eastAsia="en-GB"/>
              </w:rPr>
              <w:drawing>
                <wp:inline distT="0" distB="0" distL="0" distR="0" wp14:anchorId="775C59D1" wp14:editId="2CEE967F">
                  <wp:extent cx="732093" cy="104400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bacteria1.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32093" cy="1044000"/>
                          </a:xfrm>
                          <a:prstGeom prst="rect">
                            <a:avLst/>
                          </a:prstGeom>
                        </pic:spPr>
                      </pic:pic>
                    </a:graphicData>
                  </a:graphic>
                </wp:inline>
              </w:drawing>
            </w:r>
          </w:p>
        </w:tc>
        <w:tc>
          <w:tcPr>
            <w:tcW w:w="2254" w:type="dxa"/>
          </w:tcPr>
          <w:p w:rsidR="00B75869" w:rsidRDefault="00B75869" w:rsidP="00E35144">
            <w:r>
              <w:t>A</w:t>
            </w:r>
          </w:p>
          <w:p w:rsidR="00B75869" w:rsidRDefault="00B75869" w:rsidP="00E35144">
            <w:pPr>
              <w:jc w:val="center"/>
            </w:pPr>
            <w:r>
              <w:rPr>
                <w:noProof/>
                <w:lang w:eastAsia="en-GB"/>
              </w:rPr>
              <w:drawing>
                <wp:inline distT="0" distB="0" distL="0" distR="0" wp14:anchorId="58104B72" wp14:editId="042B2EEE">
                  <wp:extent cx="1296000" cy="970309"/>
                  <wp:effectExtent l="0" t="0" r="0" b="127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bacteria2.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96000" cy="970309"/>
                          </a:xfrm>
                          <a:prstGeom prst="rect">
                            <a:avLst/>
                          </a:prstGeom>
                        </pic:spPr>
                      </pic:pic>
                    </a:graphicData>
                  </a:graphic>
                </wp:inline>
              </w:drawing>
            </w:r>
          </w:p>
        </w:tc>
      </w:tr>
    </w:tbl>
    <w:p w:rsidR="002F6F1A" w:rsidRPr="002F6F1A" w:rsidRDefault="002F6F1A" w:rsidP="002F6F1A">
      <w:pPr>
        <w:spacing w:before="180" w:after="180"/>
      </w:pPr>
      <w:r>
        <w:t xml:space="preserve">Drawing C may indicate the misunderstanding that bacteria only exist in Petri dishes or in culture, perhaps based on students’ practical experiences of them in science lessons. Drawing D indicates understanding that the hands are a major sources of bacteria (from touching contaminated surfaces and substances) that could lead to infection, but also indicates the misunderstanding that individual bacteria are big enough to see with the unaided eye. The addition of facial features and limbs to drawing A </w:t>
      </w:r>
      <w:r w:rsidRPr="002F6F1A">
        <w:t xml:space="preserve">reveals misunderstandings about what cells look like, their size and scale, of the differences between unicellular and multicellular organisms, and </w:t>
      </w:r>
      <w:r>
        <w:t xml:space="preserve">the presence of </w:t>
      </w:r>
      <w:r w:rsidRPr="002F6F1A">
        <w:t xml:space="preserve">animistic and anthropomorphic </w:t>
      </w:r>
      <w:r>
        <w:t>ideas.</w:t>
      </w:r>
    </w:p>
    <w:p w:rsidR="003117F6" w:rsidRPr="00A82D25" w:rsidRDefault="00CC78A5" w:rsidP="00B75869">
      <w:pPr>
        <w:spacing w:before="180" w:after="180"/>
        <w:rPr>
          <w:b/>
          <w:color w:val="538135"/>
          <w:sz w:val="24"/>
        </w:rPr>
      </w:pPr>
      <w:r w:rsidRPr="00A82D25">
        <w:rPr>
          <w:b/>
          <w:color w:val="538135"/>
          <w:sz w:val="24"/>
        </w:rPr>
        <w:t>Acknowledgments</w:t>
      </w:r>
    </w:p>
    <w:p w:rsidR="00D278E8" w:rsidRDefault="00B75869" w:rsidP="00E172C6">
      <w:pPr>
        <w:spacing w:after="180"/>
      </w:pPr>
      <w:r>
        <w:t xml:space="preserve">Developed by Alistair Moore (UYSEG), based on drawings reported in </w:t>
      </w:r>
      <w:r w:rsidRPr="00774168">
        <w:t>Haşiloğlu</w:t>
      </w:r>
      <w:r>
        <w:t xml:space="preserve"> and </w:t>
      </w:r>
      <w:r w:rsidRPr="00DD7105">
        <w:t>Eminoğlu</w:t>
      </w:r>
      <w:r>
        <w:t xml:space="preserve"> </w:t>
      </w:r>
      <w:r>
        <w:fldChar w:fldCharType="begin"/>
      </w:r>
      <w:r>
        <w:instrText xml:space="preserve"> ADDIN EN.CITE &lt;EndNote&gt;&lt;Cite ExcludeAuth="1"&gt;&lt;Author&gt;Haşiloğlu&lt;/Author&gt;&lt;Year&gt;2017&lt;/Year&gt;&lt;IDText&gt;Identifying cell-related misconceptions among fifth graders and removing misconceptions using a microscope&lt;/IDText&gt;&lt;DisplayText&gt;(2017)&lt;/DisplayText&gt;&lt;record&gt;&lt;titles&gt;&lt;title&gt;Identifying cell-related misconceptions among fifth graders and removing misconceptions using a microscope&lt;/title&gt;&lt;secondary-title&gt;Universal Journal of Educational Research&lt;/secondary-title&gt;&lt;/titles&gt;&lt;pages&gt;42-50&lt;/pages&gt;&lt;contributors&gt;&lt;authors&gt;&lt;author&gt;Haşiloğlu, Mehmet Akif&lt;/author&gt;&lt;author&gt;Eminoğlu, Selma&lt;/author&gt;&lt;/authors&gt;&lt;/contributors&gt;&lt;added-date format="utc"&gt;1541768473&lt;/added-date&gt;&lt;ref-type name="Journal Article"&gt;17&lt;/ref-type&gt;&lt;dates&gt;&lt;year&gt;2017&lt;/year&gt;&lt;/dates&gt;&lt;rec-number&gt;8465&lt;/rec-number&gt;&lt;last-updated-date format="utc"&gt;1541768572&lt;/last-updated-date&gt;&lt;volume&gt;5&lt;/volume&gt;&lt;num-vols&gt;12B&lt;/num-vols&gt;&lt;/record&gt;&lt;/Cite&gt;&lt;/EndNote&gt;</w:instrText>
      </w:r>
      <w:r>
        <w:fldChar w:fldCharType="separate"/>
      </w:r>
      <w:r>
        <w:rPr>
          <w:noProof/>
        </w:rPr>
        <w:t>(2017)</w:t>
      </w:r>
      <w:r>
        <w:fldChar w:fldCharType="end"/>
      </w:r>
      <w:r>
        <w:t>.</w:t>
      </w:r>
    </w:p>
    <w:p w:rsidR="00CC78A5" w:rsidRDefault="00D278E8" w:rsidP="00E172C6">
      <w:pPr>
        <w:spacing w:after="180"/>
      </w:pPr>
      <w:r w:rsidRPr="0045323E">
        <w:t xml:space="preserve">Images: </w:t>
      </w:r>
      <w:r w:rsidR="00B75869">
        <w:t>UYSEG</w:t>
      </w:r>
    </w:p>
    <w:p w:rsidR="003117F6" w:rsidRPr="00A82D25" w:rsidRDefault="003117F6" w:rsidP="00026DEC">
      <w:pPr>
        <w:spacing w:after="180"/>
        <w:rPr>
          <w:b/>
          <w:color w:val="538135"/>
          <w:sz w:val="24"/>
        </w:rPr>
      </w:pPr>
      <w:r w:rsidRPr="00A82D25">
        <w:rPr>
          <w:b/>
          <w:color w:val="538135"/>
          <w:sz w:val="24"/>
        </w:rPr>
        <w:t>References</w:t>
      </w:r>
    </w:p>
    <w:p w:rsidR="00DB1AAE" w:rsidRPr="00CF13C7" w:rsidRDefault="00DB1AAE" w:rsidP="00CF13C7">
      <w:pPr>
        <w:pStyle w:val="EndNoteBibliography"/>
        <w:spacing w:after="120"/>
        <w:rPr>
          <w:sz w:val="20"/>
          <w:szCs w:val="20"/>
        </w:rPr>
      </w:pPr>
      <w:r w:rsidRPr="00CF13C7">
        <w:rPr>
          <w:sz w:val="20"/>
          <w:szCs w:val="20"/>
        </w:rPr>
        <w:fldChar w:fldCharType="begin"/>
      </w:r>
      <w:r w:rsidRPr="00CF13C7">
        <w:rPr>
          <w:sz w:val="20"/>
          <w:szCs w:val="20"/>
        </w:rPr>
        <w:instrText xml:space="preserve"> ADDIN EN.REFLIST </w:instrText>
      </w:r>
      <w:r w:rsidRPr="00CF13C7">
        <w:rPr>
          <w:sz w:val="20"/>
          <w:szCs w:val="20"/>
        </w:rPr>
        <w:fldChar w:fldCharType="separate"/>
      </w:r>
      <w:r w:rsidRPr="00CF13C7">
        <w:rPr>
          <w:sz w:val="20"/>
          <w:szCs w:val="20"/>
        </w:rPr>
        <w:t xml:space="preserve">Arnold, B. (1983). Beware the molecell! </w:t>
      </w:r>
      <w:r w:rsidRPr="00CF13C7">
        <w:rPr>
          <w:i/>
          <w:sz w:val="20"/>
          <w:szCs w:val="20"/>
        </w:rPr>
        <w:t>Biology Newsletter,</w:t>
      </w:r>
      <w:r w:rsidRPr="00CF13C7">
        <w:rPr>
          <w:sz w:val="20"/>
          <w:szCs w:val="20"/>
        </w:rPr>
        <w:t xml:space="preserve"> 42</w:t>
      </w:r>
      <w:r w:rsidRPr="00CF13C7">
        <w:rPr>
          <w:b/>
          <w:sz w:val="20"/>
          <w:szCs w:val="20"/>
        </w:rPr>
        <w:t>,</w:t>
      </w:r>
      <w:r w:rsidRPr="00CF13C7">
        <w:rPr>
          <w:sz w:val="20"/>
          <w:szCs w:val="20"/>
        </w:rPr>
        <w:t xml:space="preserve"> 2-6.</w:t>
      </w:r>
    </w:p>
    <w:p w:rsidR="00DB1AAE" w:rsidRPr="00CF13C7" w:rsidRDefault="00DB1AAE" w:rsidP="00CF13C7">
      <w:pPr>
        <w:pStyle w:val="EndNoteBibliography"/>
        <w:spacing w:after="120"/>
        <w:rPr>
          <w:sz w:val="20"/>
          <w:szCs w:val="20"/>
        </w:rPr>
      </w:pPr>
      <w:r w:rsidRPr="00CF13C7">
        <w:rPr>
          <w:sz w:val="20"/>
          <w:szCs w:val="20"/>
        </w:rPr>
        <w:t xml:space="preserve">Backett-Milburn, K. and McKie, L. (1999). A critical appraisal of the draw and write technique. </w:t>
      </w:r>
      <w:r w:rsidRPr="00CF13C7">
        <w:rPr>
          <w:i/>
          <w:sz w:val="20"/>
          <w:szCs w:val="20"/>
        </w:rPr>
        <w:t>Health Education Research,</w:t>
      </w:r>
      <w:r w:rsidRPr="00CF13C7">
        <w:rPr>
          <w:sz w:val="20"/>
          <w:szCs w:val="20"/>
        </w:rPr>
        <w:t xml:space="preserve"> 14(3)</w:t>
      </w:r>
      <w:r w:rsidRPr="00CF13C7">
        <w:rPr>
          <w:b/>
          <w:sz w:val="20"/>
          <w:szCs w:val="20"/>
        </w:rPr>
        <w:t>,</w:t>
      </w:r>
      <w:r w:rsidRPr="00CF13C7">
        <w:rPr>
          <w:sz w:val="20"/>
          <w:szCs w:val="20"/>
        </w:rPr>
        <w:t xml:space="preserve"> 387-398.</w:t>
      </w:r>
    </w:p>
    <w:p w:rsidR="00DB1AAE" w:rsidRPr="00CF13C7" w:rsidRDefault="00DB1AAE" w:rsidP="00CF13C7">
      <w:pPr>
        <w:pStyle w:val="EndNoteBibliography"/>
        <w:spacing w:after="120"/>
        <w:rPr>
          <w:sz w:val="20"/>
          <w:szCs w:val="20"/>
        </w:rPr>
      </w:pPr>
      <w:r w:rsidRPr="00CF13C7">
        <w:rPr>
          <w:sz w:val="20"/>
          <w:szCs w:val="20"/>
        </w:rPr>
        <w:t>Byrne, J., et al. (2009). Children's anthropomorphic and anthropocentric ideas about micro-organisms. United Kingdom.</w:t>
      </w:r>
    </w:p>
    <w:p w:rsidR="00DB1AAE" w:rsidRPr="00CF13C7" w:rsidRDefault="00DB1AAE" w:rsidP="00CF13C7">
      <w:pPr>
        <w:pStyle w:val="EndNoteBibliography"/>
        <w:spacing w:after="120"/>
        <w:rPr>
          <w:sz w:val="20"/>
          <w:szCs w:val="20"/>
        </w:rPr>
      </w:pPr>
      <w:r w:rsidRPr="00CF13C7">
        <w:rPr>
          <w:sz w:val="20"/>
          <w:szCs w:val="20"/>
        </w:rPr>
        <w:t xml:space="preserve">Dreyfus, A. and Jungwirth, E. (1988). The cell concept of 10th graders: curricular expectations and reality. </w:t>
      </w:r>
      <w:r w:rsidRPr="00CF13C7">
        <w:rPr>
          <w:i/>
          <w:sz w:val="20"/>
          <w:szCs w:val="20"/>
        </w:rPr>
        <w:t>International Journal of Science Education,</w:t>
      </w:r>
      <w:r w:rsidRPr="00CF13C7">
        <w:rPr>
          <w:sz w:val="20"/>
          <w:szCs w:val="20"/>
        </w:rPr>
        <w:t xml:space="preserve"> 10(2)</w:t>
      </w:r>
      <w:r w:rsidRPr="00CF13C7">
        <w:rPr>
          <w:b/>
          <w:sz w:val="20"/>
          <w:szCs w:val="20"/>
        </w:rPr>
        <w:t>,</w:t>
      </w:r>
      <w:r w:rsidRPr="00CF13C7">
        <w:rPr>
          <w:sz w:val="20"/>
          <w:szCs w:val="20"/>
        </w:rPr>
        <w:t xml:space="preserve"> 221-229.</w:t>
      </w:r>
    </w:p>
    <w:p w:rsidR="00DB1AAE" w:rsidRPr="00CF13C7" w:rsidRDefault="00DB1AAE" w:rsidP="00CF13C7">
      <w:pPr>
        <w:pStyle w:val="EndNoteBibliography"/>
        <w:spacing w:after="120"/>
        <w:rPr>
          <w:sz w:val="20"/>
          <w:szCs w:val="20"/>
        </w:rPr>
      </w:pPr>
      <w:r w:rsidRPr="00CF13C7">
        <w:rPr>
          <w:sz w:val="20"/>
          <w:szCs w:val="20"/>
        </w:rPr>
        <w:t xml:space="preserve">Harrison, B. (2002). Seeing health and illness worlds – using visual methodologies in a sociology of health and illness: a methodological review. </w:t>
      </w:r>
      <w:r w:rsidRPr="00CF13C7">
        <w:rPr>
          <w:i/>
          <w:sz w:val="20"/>
          <w:szCs w:val="20"/>
        </w:rPr>
        <w:t>Sociology of Health Illness,</w:t>
      </w:r>
      <w:r w:rsidRPr="00CF13C7">
        <w:rPr>
          <w:sz w:val="20"/>
          <w:szCs w:val="20"/>
        </w:rPr>
        <w:t xml:space="preserve"> 24(6)</w:t>
      </w:r>
      <w:r w:rsidRPr="00CF13C7">
        <w:rPr>
          <w:b/>
          <w:sz w:val="20"/>
          <w:szCs w:val="20"/>
        </w:rPr>
        <w:t>,</w:t>
      </w:r>
      <w:r w:rsidRPr="00CF13C7">
        <w:rPr>
          <w:sz w:val="20"/>
          <w:szCs w:val="20"/>
        </w:rPr>
        <w:t xml:space="preserve"> 856-872.</w:t>
      </w:r>
    </w:p>
    <w:p w:rsidR="00DB1AAE" w:rsidRPr="00CF13C7" w:rsidRDefault="00DB1AAE" w:rsidP="00CF13C7">
      <w:pPr>
        <w:pStyle w:val="EndNoteBibliography"/>
        <w:spacing w:after="120"/>
        <w:rPr>
          <w:sz w:val="20"/>
          <w:szCs w:val="20"/>
        </w:rPr>
      </w:pPr>
      <w:r w:rsidRPr="00CF13C7">
        <w:rPr>
          <w:sz w:val="20"/>
          <w:szCs w:val="20"/>
        </w:rPr>
        <w:t xml:space="preserve">Haşiloğlu, M. A. and Eminoğlu, S. (2017). Identifying cell-related misconceptions among fifth graders and removing misconceptions using a microscope. </w:t>
      </w:r>
      <w:r w:rsidRPr="00CF13C7">
        <w:rPr>
          <w:i/>
          <w:sz w:val="20"/>
          <w:szCs w:val="20"/>
        </w:rPr>
        <w:t>Universal Journal of Educational Research,</w:t>
      </w:r>
      <w:r w:rsidRPr="00CF13C7">
        <w:rPr>
          <w:sz w:val="20"/>
          <w:szCs w:val="20"/>
        </w:rPr>
        <w:t xml:space="preserve"> 5</w:t>
      </w:r>
      <w:r w:rsidRPr="00CF13C7">
        <w:rPr>
          <w:b/>
          <w:sz w:val="20"/>
          <w:szCs w:val="20"/>
        </w:rPr>
        <w:t>,</w:t>
      </w:r>
      <w:r w:rsidRPr="00CF13C7">
        <w:rPr>
          <w:sz w:val="20"/>
          <w:szCs w:val="20"/>
        </w:rPr>
        <w:t xml:space="preserve"> 42-50.</w:t>
      </w:r>
    </w:p>
    <w:p w:rsidR="00DB1AAE" w:rsidRPr="00CF13C7" w:rsidRDefault="00DB1AAE" w:rsidP="00CF13C7">
      <w:pPr>
        <w:pStyle w:val="EndNoteBibliography"/>
        <w:spacing w:after="120"/>
        <w:rPr>
          <w:sz w:val="20"/>
          <w:szCs w:val="20"/>
        </w:rPr>
      </w:pPr>
      <w:r w:rsidRPr="00CF13C7">
        <w:rPr>
          <w:sz w:val="20"/>
          <w:szCs w:val="20"/>
        </w:rPr>
        <w:t xml:space="preserve">Nagy, M. H. (1953). The representation of "germs" by children. </w:t>
      </w:r>
      <w:r w:rsidRPr="00CF13C7">
        <w:rPr>
          <w:i/>
          <w:sz w:val="20"/>
          <w:szCs w:val="20"/>
        </w:rPr>
        <w:t>Journal of Genetic Psychology,</w:t>
      </w:r>
      <w:r w:rsidRPr="00CF13C7">
        <w:rPr>
          <w:sz w:val="20"/>
          <w:szCs w:val="20"/>
        </w:rPr>
        <w:t xml:space="preserve"> 83</w:t>
      </w:r>
      <w:r w:rsidRPr="00CF13C7">
        <w:rPr>
          <w:b/>
          <w:sz w:val="20"/>
          <w:szCs w:val="20"/>
        </w:rPr>
        <w:t>,</w:t>
      </w:r>
      <w:r w:rsidRPr="00CF13C7">
        <w:rPr>
          <w:sz w:val="20"/>
          <w:szCs w:val="20"/>
        </w:rPr>
        <w:t xml:space="preserve"> 227-240.</w:t>
      </w:r>
    </w:p>
    <w:p w:rsidR="00DB1AAE" w:rsidRPr="00CF13C7" w:rsidRDefault="00DB1AAE" w:rsidP="00CF13C7">
      <w:pPr>
        <w:pStyle w:val="EndNoteBibliography"/>
        <w:spacing w:after="120"/>
        <w:rPr>
          <w:sz w:val="20"/>
          <w:szCs w:val="20"/>
        </w:rPr>
      </w:pPr>
      <w:r w:rsidRPr="00CF13C7">
        <w:rPr>
          <w:sz w:val="20"/>
          <w:szCs w:val="20"/>
        </w:rPr>
        <w:t xml:space="preserve">Prokop, P., Fancovicová, J. and Krajcovicová, A. (2016). Alternative conceptions about micro-organisms are influenced by experiences with disease in children. </w:t>
      </w:r>
      <w:r w:rsidRPr="00CF13C7">
        <w:rPr>
          <w:i/>
          <w:sz w:val="20"/>
          <w:szCs w:val="20"/>
        </w:rPr>
        <w:t>Journal of Biological Education,</w:t>
      </w:r>
      <w:r w:rsidRPr="00CF13C7">
        <w:rPr>
          <w:sz w:val="20"/>
          <w:szCs w:val="20"/>
        </w:rPr>
        <w:t xml:space="preserve"> 50(1)</w:t>
      </w:r>
      <w:r w:rsidRPr="00CF13C7">
        <w:rPr>
          <w:b/>
          <w:sz w:val="20"/>
          <w:szCs w:val="20"/>
        </w:rPr>
        <w:t>,</w:t>
      </w:r>
      <w:r w:rsidRPr="00CF13C7">
        <w:rPr>
          <w:sz w:val="20"/>
          <w:szCs w:val="20"/>
        </w:rPr>
        <w:t xml:space="preserve"> 61-72.</w:t>
      </w:r>
    </w:p>
    <w:p w:rsidR="00DB1AAE" w:rsidRPr="00CF13C7" w:rsidRDefault="00DB1AAE" w:rsidP="00CF13C7">
      <w:pPr>
        <w:pStyle w:val="EndNoteBibliography"/>
        <w:spacing w:after="120"/>
        <w:rPr>
          <w:sz w:val="20"/>
          <w:szCs w:val="20"/>
        </w:rPr>
      </w:pPr>
      <w:r w:rsidRPr="00CF13C7">
        <w:rPr>
          <w:sz w:val="20"/>
          <w:szCs w:val="20"/>
        </w:rPr>
        <w:t xml:space="preserve">Wetton, N. M. and McWhirter, J. (1998). </w:t>
      </w:r>
      <w:r w:rsidRPr="00CF13C7">
        <w:rPr>
          <w:i/>
          <w:sz w:val="20"/>
          <w:szCs w:val="20"/>
        </w:rPr>
        <w:t xml:space="preserve">Images and Curriculum Development in Health Education, </w:t>
      </w:r>
      <w:r w:rsidRPr="00CF13C7">
        <w:rPr>
          <w:sz w:val="20"/>
          <w:szCs w:val="20"/>
        </w:rPr>
        <w:t>London, UK: Falmer Press.</w:t>
      </w:r>
    </w:p>
    <w:p w:rsidR="00A82D25" w:rsidRPr="000F28B4" w:rsidRDefault="00DB1AAE" w:rsidP="00CF13C7">
      <w:pPr>
        <w:spacing w:after="120"/>
        <w:rPr>
          <w:sz w:val="20"/>
        </w:rPr>
      </w:pPr>
      <w:r w:rsidRPr="00CF13C7">
        <w:rPr>
          <w:sz w:val="20"/>
          <w:szCs w:val="20"/>
        </w:rPr>
        <w:fldChar w:fldCharType="end"/>
      </w:r>
    </w:p>
    <w:sectPr w:rsidR="00A82D25" w:rsidRPr="000F28B4" w:rsidSect="00642ECD">
      <w:headerReference w:type="default" r:id="rId17"/>
      <w:footerReference w:type="default" r:id="rId18"/>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474" w:rsidRDefault="001F4474" w:rsidP="000B473B">
      <w:r>
        <w:separator/>
      </w:r>
    </w:p>
  </w:endnote>
  <w:endnote w:type="continuationSeparator" w:id="0">
    <w:p w:rsidR="001F4474" w:rsidRDefault="001F447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31137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863E7">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7DA66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863E7">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474" w:rsidRDefault="001F4474" w:rsidP="000B473B">
      <w:r>
        <w:separator/>
      </w:r>
    </w:p>
  </w:footnote>
  <w:footnote w:type="continuationSeparator" w:id="0">
    <w:p w:rsidR="001F4474" w:rsidRDefault="001F447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636D8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C3AA5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4F0D56"/>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F4474"/>
    <w:rsid w:val="00015578"/>
    <w:rsid w:val="00024731"/>
    <w:rsid w:val="00026DEC"/>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1F4474"/>
    <w:rsid w:val="00201AC2"/>
    <w:rsid w:val="00214608"/>
    <w:rsid w:val="002178AC"/>
    <w:rsid w:val="0022547C"/>
    <w:rsid w:val="0025410A"/>
    <w:rsid w:val="0027553E"/>
    <w:rsid w:val="0028012F"/>
    <w:rsid w:val="002828DF"/>
    <w:rsid w:val="00287876"/>
    <w:rsid w:val="00292C53"/>
    <w:rsid w:val="00294E22"/>
    <w:rsid w:val="002C22EA"/>
    <w:rsid w:val="002C59BA"/>
    <w:rsid w:val="002F41B2"/>
    <w:rsid w:val="002F6F1A"/>
    <w:rsid w:val="00301AA9"/>
    <w:rsid w:val="003117F6"/>
    <w:rsid w:val="003533B8"/>
    <w:rsid w:val="003752BE"/>
    <w:rsid w:val="003A346A"/>
    <w:rsid w:val="003A50A4"/>
    <w:rsid w:val="003B2917"/>
    <w:rsid w:val="003B541B"/>
    <w:rsid w:val="003D714C"/>
    <w:rsid w:val="003E2B2F"/>
    <w:rsid w:val="003E6046"/>
    <w:rsid w:val="003F16F9"/>
    <w:rsid w:val="004032EA"/>
    <w:rsid w:val="00430C1F"/>
    <w:rsid w:val="00442595"/>
    <w:rsid w:val="0045323E"/>
    <w:rsid w:val="004B0EE1"/>
    <w:rsid w:val="004D0D83"/>
    <w:rsid w:val="004E1DF1"/>
    <w:rsid w:val="004E5592"/>
    <w:rsid w:val="0050055B"/>
    <w:rsid w:val="005079EB"/>
    <w:rsid w:val="00524710"/>
    <w:rsid w:val="00555342"/>
    <w:rsid w:val="005560E2"/>
    <w:rsid w:val="005908A7"/>
    <w:rsid w:val="005A452E"/>
    <w:rsid w:val="005A6EE7"/>
    <w:rsid w:val="005E07F2"/>
    <w:rsid w:val="005F1A7B"/>
    <w:rsid w:val="006007BE"/>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74243"/>
    <w:rsid w:val="009863E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75869"/>
    <w:rsid w:val="00BA7952"/>
    <w:rsid w:val="00BB44B4"/>
    <w:rsid w:val="00BF0BBF"/>
    <w:rsid w:val="00BF6C8A"/>
    <w:rsid w:val="00C05571"/>
    <w:rsid w:val="00C246CE"/>
    <w:rsid w:val="00C57FA2"/>
    <w:rsid w:val="00C70BA8"/>
    <w:rsid w:val="00C80257"/>
    <w:rsid w:val="00CC2E4D"/>
    <w:rsid w:val="00CC78A5"/>
    <w:rsid w:val="00CC7B16"/>
    <w:rsid w:val="00CE15FE"/>
    <w:rsid w:val="00CE5A8F"/>
    <w:rsid w:val="00CF13C7"/>
    <w:rsid w:val="00D02E15"/>
    <w:rsid w:val="00D14F44"/>
    <w:rsid w:val="00D278E8"/>
    <w:rsid w:val="00D421E8"/>
    <w:rsid w:val="00D44604"/>
    <w:rsid w:val="00D479B3"/>
    <w:rsid w:val="00D52283"/>
    <w:rsid w:val="00D524E5"/>
    <w:rsid w:val="00D72FEF"/>
    <w:rsid w:val="00D755FA"/>
    <w:rsid w:val="00DB1AAE"/>
    <w:rsid w:val="00DC3D50"/>
    <w:rsid w:val="00DC4A4E"/>
    <w:rsid w:val="00DD1874"/>
    <w:rsid w:val="00DD63BD"/>
    <w:rsid w:val="00E172C6"/>
    <w:rsid w:val="00E24309"/>
    <w:rsid w:val="00E53D82"/>
    <w:rsid w:val="00E610E5"/>
    <w:rsid w:val="00E9330A"/>
    <w:rsid w:val="00EE6B97"/>
    <w:rsid w:val="00F12C3B"/>
    <w:rsid w:val="00F20867"/>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E0E9EDE-A295-41BD-880C-244CF5E09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B1AA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B1AAE"/>
    <w:rPr>
      <w:rFonts w:ascii="Calibri" w:hAnsi="Calibri" w:cs="Calibri"/>
      <w:noProof/>
      <w:lang w:val="en-US"/>
    </w:rPr>
  </w:style>
  <w:style w:type="paragraph" w:customStyle="1" w:styleId="EndNoteBibliography">
    <w:name w:val="EndNote Bibliography"/>
    <w:basedOn w:val="Normal"/>
    <w:link w:val="EndNoteBibliographyChar"/>
    <w:rsid w:val="00DB1AAE"/>
    <w:rPr>
      <w:rFonts w:ascii="Calibri" w:hAnsi="Calibri" w:cs="Calibri"/>
      <w:noProof/>
      <w:lang w:val="en-US"/>
    </w:rPr>
  </w:style>
  <w:style w:type="character" w:customStyle="1" w:styleId="EndNoteBibliographyChar">
    <w:name w:val="EndNote Bibliography Char"/>
    <w:basedOn w:val="DefaultParagraphFont"/>
    <w:link w:val="EndNoteBibliography"/>
    <w:rsid w:val="00DB1AA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_discus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template_biology_item_response_discussion.dotx</Template>
  <TotalTime>18</TotalTime>
  <Pages>4</Pages>
  <Words>1447</Words>
  <Characters>8250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7</cp:revision>
  <cp:lastPrinted>2017-02-24T16:20:00Z</cp:lastPrinted>
  <dcterms:created xsi:type="dcterms:W3CDTF">2020-02-20T18:11:00Z</dcterms:created>
  <dcterms:modified xsi:type="dcterms:W3CDTF">2020-02-23T14:58:00Z</dcterms:modified>
</cp:coreProperties>
</file>