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522" w:rsidRPr="00E16E99" w:rsidRDefault="00633522">
      <w:pPr>
        <w:rPr>
          <w:rFonts w:ascii="Calibri" w:hAnsi="Calibri"/>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68"/>
        <w:gridCol w:w="724"/>
        <w:gridCol w:w="1997"/>
        <w:gridCol w:w="480"/>
        <w:gridCol w:w="5886"/>
      </w:tblGrid>
      <w:tr w:rsidR="00633522" w:rsidRPr="00BA20AD" w:rsidTr="007A1221">
        <w:tc>
          <w:tcPr>
            <w:tcW w:w="10314" w:type="dxa"/>
            <w:gridSpan w:val="6"/>
          </w:tcPr>
          <w:p w:rsidR="00633522" w:rsidRPr="00BA20AD" w:rsidRDefault="00F019F2" w:rsidP="009A132B">
            <w:pPr>
              <w:rPr>
                <w:rFonts w:ascii="Calibri" w:hAnsi="Calibri"/>
                <w:b/>
              </w:rPr>
            </w:pPr>
            <w:r>
              <w:rPr>
                <w:rFonts w:ascii="Calibri" w:hAnsi="Calibri"/>
                <w:b/>
                <w:szCs w:val="20"/>
              </w:rPr>
              <w:t>Session 6</w:t>
            </w:r>
            <w:r w:rsidR="00E01858" w:rsidRPr="00E01858">
              <w:rPr>
                <w:rFonts w:ascii="Calibri" w:hAnsi="Calibri"/>
                <w:b/>
                <w:szCs w:val="20"/>
              </w:rPr>
              <w:t>: Three Little Pigs</w:t>
            </w:r>
            <w:r w:rsidR="009A132B">
              <w:rPr>
                <w:rFonts w:ascii="Calibri" w:hAnsi="Calibri"/>
                <w:b/>
                <w:szCs w:val="20"/>
              </w:rPr>
              <w:t>: A</w:t>
            </w:r>
            <w:r w:rsidR="006838E9">
              <w:rPr>
                <w:rFonts w:ascii="Calibri" w:hAnsi="Calibri"/>
                <w:b/>
                <w:szCs w:val="20"/>
              </w:rPr>
              <w:t xml:space="preserve">lternative </w:t>
            </w:r>
            <w:r w:rsidR="009A132B">
              <w:rPr>
                <w:rFonts w:ascii="Calibri" w:hAnsi="Calibri"/>
                <w:b/>
                <w:szCs w:val="20"/>
              </w:rPr>
              <w:t>M</w:t>
            </w:r>
            <w:r w:rsidR="006838E9">
              <w:rPr>
                <w:rFonts w:ascii="Calibri" w:hAnsi="Calibri"/>
                <w:b/>
                <w:szCs w:val="20"/>
              </w:rPr>
              <w:t>aterials</w:t>
            </w:r>
          </w:p>
        </w:tc>
      </w:tr>
      <w:tr w:rsidR="00633522" w:rsidRPr="00BA20AD" w:rsidTr="00033CFE">
        <w:tc>
          <w:tcPr>
            <w:tcW w:w="1951" w:type="dxa"/>
            <w:gridSpan w:val="3"/>
          </w:tcPr>
          <w:p w:rsidR="00633522" w:rsidRPr="00BA20AD" w:rsidRDefault="00313EF5">
            <w:pPr>
              <w:rPr>
                <w:rFonts w:ascii="Calibri" w:hAnsi="Calibri"/>
                <w:color w:val="FF0000"/>
              </w:rPr>
            </w:pPr>
            <w:r>
              <w:rPr>
                <w:rFonts w:ascii="Calibri" w:hAnsi="Calibri"/>
                <w:color w:val="FF0000"/>
              </w:rPr>
              <w:t>Science curriculum area:</w:t>
            </w:r>
            <w:r w:rsidR="007579AC">
              <w:rPr>
                <w:rFonts w:ascii="Calibri" w:hAnsi="Calibri"/>
                <w:color w:val="FF0000"/>
              </w:rPr>
              <w:t xml:space="preserve"> </w:t>
            </w:r>
            <w:r w:rsidR="007579AC">
              <w:rPr>
                <w:rFonts w:ascii="Calibri" w:hAnsi="Calibri"/>
                <w:b/>
                <w:color w:val="FF0000"/>
              </w:rPr>
              <w:t>Everyday materials</w:t>
            </w:r>
          </w:p>
        </w:tc>
        <w:tc>
          <w:tcPr>
            <w:tcW w:w="8363" w:type="dxa"/>
            <w:gridSpan w:val="3"/>
          </w:tcPr>
          <w:p w:rsidR="0000579E" w:rsidRPr="00033CFE" w:rsidRDefault="00DF2184" w:rsidP="0000579E">
            <w:pPr>
              <w:rPr>
                <w:rFonts w:ascii="Calibri" w:hAnsi="Calibri"/>
                <w:b/>
                <w:sz w:val="20"/>
                <w:szCs w:val="20"/>
              </w:rPr>
            </w:pPr>
            <w:r w:rsidRPr="00033CFE">
              <w:rPr>
                <w:rFonts w:ascii="Calibri" w:hAnsi="Calibri"/>
                <w:b/>
                <w:sz w:val="20"/>
                <w:szCs w:val="20"/>
              </w:rPr>
              <w:t>Everyday Materials</w:t>
            </w:r>
            <w:r w:rsidR="002E0397" w:rsidRPr="00033CFE">
              <w:rPr>
                <w:rFonts w:ascii="Calibri" w:hAnsi="Calibri"/>
                <w:b/>
                <w:sz w:val="20"/>
                <w:szCs w:val="20"/>
              </w:rPr>
              <w:t>:</w:t>
            </w:r>
          </w:p>
          <w:p w:rsidR="00DF2184" w:rsidRPr="00033CFE" w:rsidRDefault="00033CFE" w:rsidP="00033CFE">
            <w:pPr>
              <w:rPr>
                <w:rFonts w:asciiTheme="minorHAnsi" w:hAnsiTheme="minorHAnsi" w:cstheme="minorHAnsi"/>
                <w:b/>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xml:space="preserve">. </w:t>
            </w:r>
            <w:r w:rsidR="00DF2184" w:rsidRPr="00033CFE">
              <w:rPr>
                <w:rFonts w:asciiTheme="minorHAnsi" w:hAnsiTheme="minorHAnsi" w:cstheme="minorHAnsi"/>
                <w:sz w:val="20"/>
                <w:szCs w:val="20"/>
              </w:rPr>
              <w:t>distinguish between an object and the material from which it is made (1EM)</w:t>
            </w:r>
          </w:p>
          <w:p w:rsidR="00DF2184" w:rsidRPr="00033CFE" w:rsidRDefault="00033CFE" w:rsidP="00033CFE">
            <w:pPr>
              <w:rPr>
                <w:rFonts w:asciiTheme="minorHAnsi" w:hAnsiTheme="minorHAnsi" w:cstheme="minorHAnsi"/>
                <w:b/>
                <w:sz w:val="20"/>
                <w:szCs w:val="20"/>
              </w:rPr>
            </w:pPr>
            <w:r>
              <w:rPr>
                <w:rFonts w:asciiTheme="minorHAnsi" w:hAnsiTheme="minorHAnsi" w:cstheme="minorHAnsi"/>
                <w:sz w:val="20"/>
                <w:szCs w:val="20"/>
              </w:rPr>
              <w:t xml:space="preserve">ii. </w:t>
            </w:r>
            <w:r w:rsidR="00DF2184" w:rsidRPr="00033CFE">
              <w:rPr>
                <w:rFonts w:asciiTheme="minorHAnsi" w:hAnsiTheme="minorHAnsi" w:cstheme="minorHAnsi"/>
                <w:sz w:val="20"/>
                <w:szCs w:val="20"/>
              </w:rPr>
              <w:t>identify and name a variety of everyday materials, including wood, plastic, glass, metal, water, and rock (1EM)</w:t>
            </w:r>
          </w:p>
          <w:p w:rsidR="00DF2184" w:rsidRPr="00033CFE" w:rsidRDefault="00033CFE" w:rsidP="00033CFE">
            <w:pPr>
              <w:rPr>
                <w:rFonts w:asciiTheme="minorHAnsi" w:hAnsiTheme="minorHAnsi" w:cstheme="minorHAnsi"/>
                <w:b/>
                <w:sz w:val="20"/>
                <w:szCs w:val="20"/>
              </w:rPr>
            </w:pPr>
            <w:r>
              <w:rPr>
                <w:rFonts w:asciiTheme="minorHAnsi" w:hAnsiTheme="minorHAnsi" w:cstheme="minorHAnsi"/>
                <w:sz w:val="20"/>
                <w:szCs w:val="20"/>
              </w:rPr>
              <w:t xml:space="preserve">iii. </w:t>
            </w:r>
            <w:r w:rsidR="00DF2184" w:rsidRPr="00033CFE">
              <w:rPr>
                <w:rFonts w:asciiTheme="minorHAnsi" w:hAnsiTheme="minorHAnsi" w:cstheme="minorHAnsi"/>
                <w:sz w:val="20"/>
                <w:szCs w:val="20"/>
              </w:rPr>
              <w:t>describe the simple physical properties of a variety of everyday materials (1EM)</w:t>
            </w:r>
          </w:p>
          <w:p w:rsidR="00DF2184" w:rsidRPr="00033CFE" w:rsidRDefault="00033CFE" w:rsidP="00033CFE">
            <w:pPr>
              <w:rPr>
                <w:rFonts w:asciiTheme="minorHAnsi" w:hAnsiTheme="minorHAnsi" w:cstheme="minorHAnsi"/>
                <w:b/>
                <w:sz w:val="20"/>
                <w:szCs w:val="20"/>
              </w:rPr>
            </w:pPr>
            <w:r>
              <w:rPr>
                <w:rFonts w:asciiTheme="minorHAnsi" w:hAnsiTheme="minorHAnsi" w:cstheme="minorHAnsi"/>
                <w:sz w:val="20"/>
                <w:szCs w:val="20"/>
              </w:rPr>
              <w:t xml:space="preserve">iv. </w:t>
            </w:r>
            <w:r w:rsidR="00DF2184" w:rsidRPr="00033CFE">
              <w:rPr>
                <w:rFonts w:asciiTheme="minorHAnsi" w:hAnsiTheme="minorHAnsi" w:cstheme="minorHAnsi"/>
                <w:sz w:val="20"/>
                <w:szCs w:val="20"/>
              </w:rPr>
              <w:t>compare and group together a variety of everyday materials on the basis of their simple physical properties (1EM)</w:t>
            </w:r>
          </w:p>
          <w:p w:rsidR="00DF2184" w:rsidRPr="00033CFE" w:rsidRDefault="00033CFE" w:rsidP="00033CFE">
            <w:pPr>
              <w:rPr>
                <w:rFonts w:asciiTheme="minorHAnsi" w:hAnsiTheme="minorHAnsi" w:cstheme="minorHAnsi"/>
                <w:b/>
                <w:sz w:val="20"/>
                <w:szCs w:val="20"/>
              </w:rPr>
            </w:pPr>
            <w:r>
              <w:rPr>
                <w:rFonts w:asciiTheme="minorHAnsi" w:hAnsiTheme="minorHAnsi" w:cstheme="minorHAnsi"/>
                <w:sz w:val="20"/>
              </w:rPr>
              <w:t xml:space="preserve">v. </w:t>
            </w:r>
            <w:r w:rsidR="00DF2184" w:rsidRPr="00033CFE">
              <w:rPr>
                <w:rFonts w:asciiTheme="minorHAnsi" w:hAnsiTheme="minorHAnsi" w:cstheme="minorHAnsi"/>
                <w:sz w:val="20"/>
              </w:rPr>
              <w:t>identify and compare the suitability of a variety of everyday materials, including wood,</w:t>
            </w:r>
          </w:p>
          <w:p w:rsidR="00504ABC" w:rsidRPr="00033CFE" w:rsidRDefault="00033CFE" w:rsidP="00033CFE">
            <w:pPr>
              <w:rPr>
                <w:rFonts w:asciiTheme="minorHAnsi" w:hAnsiTheme="minorHAnsi" w:cstheme="minorHAnsi"/>
                <w:b/>
                <w:sz w:val="20"/>
                <w:szCs w:val="20"/>
              </w:rPr>
            </w:pPr>
            <w:r>
              <w:rPr>
                <w:rFonts w:asciiTheme="minorHAnsi" w:hAnsiTheme="minorHAnsi" w:cstheme="minorHAnsi"/>
                <w:sz w:val="20"/>
              </w:rPr>
              <w:t xml:space="preserve">vi. </w:t>
            </w:r>
            <w:r w:rsidR="00DF2184" w:rsidRPr="00033CFE">
              <w:rPr>
                <w:rFonts w:asciiTheme="minorHAnsi" w:hAnsiTheme="minorHAnsi" w:cstheme="minorHAnsi"/>
                <w:sz w:val="20"/>
              </w:rPr>
              <w:t>metal, plastic, glass, brick, rock, paper and cardboard for particular uses (2EM)</w:t>
            </w:r>
          </w:p>
        </w:tc>
      </w:tr>
      <w:tr w:rsidR="00633522" w:rsidRPr="00BA20AD" w:rsidTr="00033CFE">
        <w:tc>
          <w:tcPr>
            <w:tcW w:w="1951" w:type="dxa"/>
            <w:gridSpan w:val="3"/>
          </w:tcPr>
          <w:p w:rsidR="00633522" w:rsidRPr="007A1221" w:rsidRDefault="00313EF5" w:rsidP="007A1221">
            <w:pPr>
              <w:rPr>
                <w:rFonts w:ascii="Calibri" w:hAnsi="Calibri"/>
                <w:color w:val="FF0000"/>
              </w:rPr>
            </w:pPr>
            <w:r>
              <w:rPr>
                <w:rFonts w:ascii="Calibri" w:hAnsi="Calibri"/>
                <w:color w:val="FF0000"/>
              </w:rPr>
              <w:t>Working Scientifically</w:t>
            </w:r>
          </w:p>
        </w:tc>
        <w:tc>
          <w:tcPr>
            <w:tcW w:w="8363" w:type="dxa"/>
            <w:gridSpan w:val="3"/>
            <w:vAlign w:val="center"/>
          </w:tcPr>
          <w:p w:rsidR="00504ABC" w:rsidRPr="00033CFE" w:rsidRDefault="00033CFE" w:rsidP="00033CFE">
            <w:pPr>
              <w:rPr>
                <w:rFonts w:asciiTheme="minorHAnsi" w:hAnsiTheme="minorHAnsi" w:cstheme="minorHAnsi"/>
                <w:sz w:val="20"/>
                <w:szCs w:val="20"/>
              </w:rPr>
            </w:pP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xml:space="preserve">. </w:t>
            </w:r>
            <w:r w:rsidR="00504ABC" w:rsidRPr="00033CFE">
              <w:rPr>
                <w:rFonts w:asciiTheme="minorHAnsi" w:hAnsiTheme="minorHAnsi" w:cstheme="minorHAnsi"/>
                <w:sz w:val="20"/>
                <w:szCs w:val="20"/>
              </w:rPr>
              <w:t>ask</w:t>
            </w:r>
            <w:r>
              <w:rPr>
                <w:rFonts w:asciiTheme="minorHAnsi" w:hAnsiTheme="minorHAnsi" w:cstheme="minorHAnsi"/>
                <w:sz w:val="20"/>
                <w:szCs w:val="20"/>
              </w:rPr>
              <w:t>ing</w:t>
            </w:r>
            <w:r w:rsidR="00504ABC" w:rsidRPr="00033CFE">
              <w:rPr>
                <w:rFonts w:asciiTheme="minorHAnsi" w:hAnsiTheme="minorHAnsi" w:cstheme="minorHAnsi"/>
                <w:sz w:val="20"/>
                <w:szCs w:val="20"/>
              </w:rPr>
              <w:t xml:space="preserve"> simple questions and recognising that they ca</w:t>
            </w:r>
            <w:r w:rsidR="00DE05D9">
              <w:rPr>
                <w:rFonts w:asciiTheme="minorHAnsi" w:hAnsiTheme="minorHAnsi" w:cstheme="minorHAnsi"/>
                <w:sz w:val="20"/>
                <w:szCs w:val="20"/>
              </w:rPr>
              <w:t>n be answered in different ways</w:t>
            </w:r>
            <w:r w:rsidR="00504ABC" w:rsidRPr="00033CFE">
              <w:rPr>
                <w:rFonts w:asciiTheme="minorHAnsi" w:hAnsiTheme="minorHAnsi" w:cstheme="minorHAnsi"/>
                <w:sz w:val="20"/>
                <w:szCs w:val="20"/>
              </w:rPr>
              <w:t xml:space="preserve"> </w:t>
            </w:r>
          </w:p>
          <w:p w:rsidR="00504ABC" w:rsidRPr="00033CFE" w:rsidRDefault="00033CFE" w:rsidP="00033CFE">
            <w:pPr>
              <w:rPr>
                <w:rFonts w:asciiTheme="minorHAnsi" w:eastAsia="Calibri" w:hAnsiTheme="minorHAnsi" w:cstheme="minorHAnsi"/>
                <w:sz w:val="20"/>
                <w:szCs w:val="20"/>
              </w:rPr>
            </w:pPr>
            <w:r>
              <w:rPr>
                <w:rFonts w:asciiTheme="minorHAnsi" w:hAnsiTheme="minorHAnsi" w:cstheme="minorHAnsi"/>
                <w:sz w:val="20"/>
                <w:szCs w:val="20"/>
              </w:rPr>
              <w:t xml:space="preserve">ii. </w:t>
            </w:r>
            <w:r w:rsidR="00504ABC" w:rsidRPr="00033CFE">
              <w:rPr>
                <w:rFonts w:asciiTheme="minorHAnsi" w:hAnsiTheme="minorHAnsi" w:cstheme="minorHAnsi"/>
                <w:sz w:val="20"/>
                <w:szCs w:val="20"/>
              </w:rPr>
              <w:t>o</w:t>
            </w:r>
            <w:r w:rsidR="00504ABC" w:rsidRPr="00033CFE">
              <w:rPr>
                <w:rFonts w:asciiTheme="minorHAnsi" w:eastAsia="Calibri" w:hAnsiTheme="minorHAnsi" w:cstheme="minorHAnsi"/>
                <w:sz w:val="20"/>
                <w:szCs w:val="20"/>
              </w:rPr>
              <w:t>bserv</w:t>
            </w:r>
            <w:r>
              <w:rPr>
                <w:rFonts w:asciiTheme="minorHAnsi" w:eastAsia="Calibri" w:hAnsiTheme="minorHAnsi" w:cstheme="minorHAnsi"/>
                <w:sz w:val="20"/>
                <w:szCs w:val="20"/>
              </w:rPr>
              <w:t>ing</w:t>
            </w:r>
            <w:r w:rsidR="00504ABC" w:rsidRPr="00033CFE">
              <w:rPr>
                <w:rFonts w:asciiTheme="minorHAnsi" w:eastAsia="Calibri" w:hAnsiTheme="minorHAnsi" w:cstheme="minorHAnsi"/>
                <w:sz w:val="20"/>
                <w:szCs w:val="20"/>
              </w:rPr>
              <w:t xml:space="preserve"> closely, using simple equipment </w:t>
            </w:r>
          </w:p>
          <w:p w:rsidR="00633522" w:rsidRPr="00033CFE" w:rsidRDefault="00033CFE" w:rsidP="00033CFE">
            <w:pPr>
              <w:rPr>
                <w:rFonts w:asciiTheme="minorHAnsi" w:hAnsiTheme="minorHAnsi" w:cstheme="minorHAnsi"/>
                <w:b/>
                <w:sz w:val="20"/>
                <w:szCs w:val="20"/>
              </w:rPr>
            </w:pPr>
            <w:r>
              <w:rPr>
                <w:rFonts w:asciiTheme="minorHAnsi" w:eastAsia="Calibri" w:hAnsiTheme="minorHAnsi" w:cstheme="minorHAnsi"/>
                <w:sz w:val="20"/>
                <w:szCs w:val="20"/>
              </w:rPr>
              <w:t xml:space="preserve">iii. </w:t>
            </w:r>
            <w:proofErr w:type="gramStart"/>
            <w:r w:rsidR="00504ABC" w:rsidRPr="00033CFE">
              <w:rPr>
                <w:rFonts w:asciiTheme="minorHAnsi" w:eastAsia="Calibri" w:hAnsiTheme="minorHAnsi" w:cstheme="minorHAnsi"/>
                <w:sz w:val="20"/>
                <w:szCs w:val="20"/>
              </w:rPr>
              <w:t>us</w:t>
            </w:r>
            <w:r>
              <w:rPr>
                <w:rFonts w:asciiTheme="minorHAnsi" w:eastAsia="Calibri" w:hAnsiTheme="minorHAnsi" w:cstheme="minorHAnsi"/>
                <w:sz w:val="20"/>
                <w:szCs w:val="20"/>
              </w:rPr>
              <w:t>ing</w:t>
            </w:r>
            <w:proofErr w:type="gramEnd"/>
            <w:r w:rsidR="00504ABC" w:rsidRPr="00033CFE">
              <w:rPr>
                <w:rFonts w:asciiTheme="minorHAnsi" w:eastAsia="Calibri" w:hAnsiTheme="minorHAnsi" w:cstheme="minorHAnsi"/>
                <w:sz w:val="20"/>
                <w:szCs w:val="20"/>
              </w:rPr>
              <w:t xml:space="preserve"> their observations and ideas to suggest answers to questions.</w:t>
            </w:r>
          </w:p>
        </w:tc>
      </w:tr>
      <w:tr w:rsidR="00633522" w:rsidRPr="00BA20AD" w:rsidTr="00033CFE">
        <w:tc>
          <w:tcPr>
            <w:tcW w:w="1951" w:type="dxa"/>
            <w:gridSpan w:val="3"/>
          </w:tcPr>
          <w:p w:rsidR="00633522" w:rsidRPr="007A1221" w:rsidRDefault="00B171C8" w:rsidP="00DA3EF9">
            <w:pPr>
              <w:rPr>
                <w:rFonts w:ascii="Calibri" w:hAnsi="Calibri"/>
                <w:color w:val="FF0000"/>
              </w:rPr>
            </w:pPr>
            <w:r w:rsidRPr="007A1221">
              <w:rPr>
                <w:rFonts w:ascii="Calibri" w:hAnsi="Calibri"/>
                <w:color w:val="FF0000"/>
              </w:rPr>
              <w:t xml:space="preserve">Teaching </w:t>
            </w:r>
            <w:r w:rsidR="007A1221">
              <w:rPr>
                <w:rFonts w:ascii="Calibri" w:hAnsi="Calibri"/>
                <w:color w:val="FF0000"/>
              </w:rPr>
              <w:t>Objectives</w:t>
            </w:r>
          </w:p>
        </w:tc>
        <w:tc>
          <w:tcPr>
            <w:tcW w:w="8363" w:type="dxa"/>
            <w:gridSpan w:val="3"/>
            <w:vAlign w:val="center"/>
          </w:tcPr>
          <w:p w:rsidR="00F019F2" w:rsidRDefault="00F019F2" w:rsidP="00F019F2">
            <w:pPr>
              <w:pStyle w:val="ListParagraph"/>
              <w:numPr>
                <w:ilvl w:val="0"/>
                <w:numId w:val="9"/>
              </w:numPr>
              <w:rPr>
                <w:rFonts w:ascii="Calibri" w:hAnsi="Calibri"/>
                <w:sz w:val="20"/>
                <w:szCs w:val="20"/>
              </w:rPr>
            </w:pPr>
            <w:r>
              <w:rPr>
                <w:rFonts w:ascii="Calibri" w:hAnsi="Calibri"/>
                <w:sz w:val="20"/>
                <w:szCs w:val="20"/>
              </w:rPr>
              <w:t>Watch the videos fro</w:t>
            </w:r>
            <w:bookmarkStart w:id="0" w:name="_GoBack"/>
            <w:bookmarkEnd w:id="0"/>
            <w:r>
              <w:rPr>
                <w:rFonts w:ascii="Calibri" w:hAnsi="Calibri"/>
                <w:sz w:val="20"/>
                <w:szCs w:val="20"/>
              </w:rPr>
              <w:t>m the previous session and recap the learning.</w:t>
            </w:r>
          </w:p>
          <w:p w:rsidR="00F019F2" w:rsidRDefault="00F019F2" w:rsidP="00F019F2">
            <w:pPr>
              <w:pStyle w:val="ListParagraph"/>
              <w:numPr>
                <w:ilvl w:val="0"/>
                <w:numId w:val="9"/>
              </w:numPr>
              <w:rPr>
                <w:rFonts w:ascii="Calibri" w:hAnsi="Calibri"/>
                <w:sz w:val="20"/>
                <w:szCs w:val="20"/>
              </w:rPr>
            </w:pPr>
            <w:r>
              <w:rPr>
                <w:rFonts w:ascii="Calibri" w:hAnsi="Calibri"/>
                <w:sz w:val="20"/>
                <w:szCs w:val="20"/>
              </w:rPr>
              <w:t>Explore and use materials to recreate the alternative story of the Three Little Pigs (Y</w:t>
            </w:r>
            <w:r w:rsidR="00DE05D9">
              <w:rPr>
                <w:rFonts w:ascii="Calibri" w:hAnsi="Calibri"/>
                <w:sz w:val="20"/>
                <w:szCs w:val="20"/>
              </w:rPr>
              <w:t>r</w:t>
            </w:r>
            <w:r>
              <w:rPr>
                <w:rFonts w:ascii="Calibri" w:hAnsi="Calibri"/>
                <w:sz w:val="20"/>
                <w:szCs w:val="20"/>
              </w:rPr>
              <w:t>1).</w:t>
            </w:r>
          </w:p>
          <w:p w:rsidR="00F019F2" w:rsidRPr="00DE05D9" w:rsidRDefault="00F019F2" w:rsidP="00F019F2">
            <w:pPr>
              <w:pStyle w:val="ListParagraph"/>
              <w:numPr>
                <w:ilvl w:val="0"/>
                <w:numId w:val="9"/>
              </w:numPr>
              <w:rPr>
                <w:rFonts w:ascii="Calibri" w:hAnsi="Calibri"/>
                <w:sz w:val="20"/>
                <w:szCs w:val="20"/>
              </w:rPr>
            </w:pPr>
            <w:r w:rsidRPr="00DE05D9">
              <w:rPr>
                <w:rFonts w:ascii="Calibri" w:hAnsi="Calibri"/>
                <w:sz w:val="20"/>
                <w:szCs w:val="20"/>
              </w:rPr>
              <w:t>Predict which material will be the most successful and why (Y</w:t>
            </w:r>
            <w:r w:rsidR="00DE05D9">
              <w:rPr>
                <w:rFonts w:ascii="Calibri" w:hAnsi="Calibri"/>
                <w:sz w:val="20"/>
                <w:szCs w:val="20"/>
              </w:rPr>
              <w:t>r</w:t>
            </w:r>
            <w:r w:rsidRPr="00DE05D9">
              <w:rPr>
                <w:rFonts w:ascii="Calibri" w:hAnsi="Calibri"/>
                <w:sz w:val="20"/>
                <w:szCs w:val="20"/>
              </w:rPr>
              <w:t>2).</w:t>
            </w:r>
          </w:p>
          <w:p w:rsidR="00D604FF" w:rsidRPr="0000579E" w:rsidRDefault="00F019F2" w:rsidP="00F019F2">
            <w:pPr>
              <w:pStyle w:val="ListParagraph"/>
              <w:numPr>
                <w:ilvl w:val="0"/>
                <w:numId w:val="10"/>
              </w:numPr>
              <w:rPr>
                <w:rFonts w:ascii="Calibri" w:hAnsi="Calibri"/>
                <w:sz w:val="20"/>
                <w:szCs w:val="20"/>
              </w:rPr>
            </w:pPr>
            <w:r>
              <w:rPr>
                <w:rFonts w:ascii="Calibri" w:hAnsi="Calibri"/>
                <w:sz w:val="20"/>
                <w:szCs w:val="20"/>
              </w:rPr>
              <w:t>Video these alternative story re</w:t>
            </w:r>
            <w:r w:rsidR="00DE05D9">
              <w:rPr>
                <w:rFonts w:ascii="Calibri" w:hAnsi="Calibri"/>
                <w:sz w:val="20"/>
                <w:szCs w:val="20"/>
              </w:rPr>
              <w:t>-</w:t>
            </w:r>
            <w:proofErr w:type="spellStart"/>
            <w:r>
              <w:rPr>
                <w:rFonts w:ascii="Calibri" w:hAnsi="Calibri"/>
                <w:sz w:val="20"/>
                <w:szCs w:val="20"/>
              </w:rPr>
              <w:t>tellings</w:t>
            </w:r>
            <w:proofErr w:type="spellEnd"/>
            <w:r>
              <w:rPr>
                <w:rFonts w:ascii="Calibri" w:hAnsi="Calibri"/>
                <w:sz w:val="20"/>
                <w:szCs w:val="20"/>
              </w:rPr>
              <w:t xml:space="preserve"> with commentary and explanations.</w:t>
            </w:r>
          </w:p>
        </w:tc>
      </w:tr>
      <w:tr w:rsidR="00DB1F9D" w:rsidRPr="00BA20AD" w:rsidTr="00180208">
        <w:tc>
          <w:tcPr>
            <w:tcW w:w="10314" w:type="dxa"/>
            <w:gridSpan w:val="6"/>
          </w:tcPr>
          <w:p w:rsidR="00DB1F9D" w:rsidRPr="00180208" w:rsidRDefault="00DB1F9D" w:rsidP="00504ABC">
            <w:pPr>
              <w:rPr>
                <w:rFonts w:ascii="Calibri" w:hAnsi="Calibri"/>
                <w:sz w:val="20"/>
              </w:rPr>
            </w:pPr>
            <w:r w:rsidRPr="00180208">
              <w:rPr>
                <w:rFonts w:ascii="Calibri" w:hAnsi="Calibri"/>
                <w:color w:val="FF0000"/>
              </w:rPr>
              <w:t xml:space="preserve">Key Vocabulary:  </w:t>
            </w:r>
            <w:r w:rsidR="00F82A7C" w:rsidRPr="00F82A7C">
              <w:rPr>
                <w:rFonts w:asciiTheme="minorHAnsi" w:hAnsiTheme="minorHAnsi" w:cstheme="minorHAnsi"/>
                <w:sz w:val="20"/>
                <w:szCs w:val="20"/>
              </w:rPr>
              <w:t>rough/smooth, flat/bumpy, sharp/blunt useful, materials, properties</w:t>
            </w:r>
          </w:p>
        </w:tc>
      </w:tr>
      <w:tr w:rsidR="00633522" w:rsidRPr="00BA20AD" w:rsidTr="00F019F2">
        <w:trPr>
          <w:trHeight w:val="927"/>
        </w:trPr>
        <w:tc>
          <w:tcPr>
            <w:tcW w:w="4428" w:type="dxa"/>
            <w:gridSpan w:val="5"/>
          </w:tcPr>
          <w:p w:rsidR="00633522" w:rsidRPr="00BA20AD" w:rsidRDefault="00633522">
            <w:pPr>
              <w:rPr>
                <w:rFonts w:ascii="Calibri" w:hAnsi="Calibri"/>
              </w:rPr>
            </w:pPr>
            <w:r w:rsidRPr="006F2EBF">
              <w:rPr>
                <w:rFonts w:ascii="Calibri" w:hAnsi="Calibri"/>
                <w:color w:val="FF0000"/>
              </w:rPr>
              <w:t>Resources</w:t>
            </w:r>
          </w:p>
          <w:p w:rsidR="0037094D" w:rsidRPr="00F019F2" w:rsidRDefault="00F019F2" w:rsidP="00F019F2">
            <w:pPr>
              <w:rPr>
                <w:rFonts w:asciiTheme="minorHAnsi" w:hAnsiTheme="minorHAnsi" w:cstheme="minorHAnsi"/>
                <w:sz w:val="20"/>
              </w:rPr>
            </w:pPr>
            <w:r w:rsidRPr="00F019F2">
              <w:rPr>
                <w:rFonts w:asciiTheme="minorHAnsi" w:hAnsiTheme="minorHAnsi" w:cstheme="minorHAnsi"/>
                <w:sz w:val="20"/>
              </w:rPr>
              <w:t>Edible alternatives to the straw, sticks and bricks - strawberry laces, bread sticks or chocolate matchsticks and sugar cubes for example, trays, video recording devices,</w:t>
            </w:r>
            <w:r w:rsidR="00DE05D9">
              <w:rPr>
                <w:rFonts w:asciiTheme="minorHAnsi" w:hAnsiTheme="minorHAnsi" w:cstheme="minorHAnsi"/>
                <w:sz w:val="20"/>
              </w:rPr>
              <w:t xml:space="preserve"> and</w:t>
            </w:r>
            <w:r w:rsidRPr="00F019F2">
              <w:rPr>
                <w:rFonts w:asciiTheme="minorHAnsi" w:hAnsiTheme="minorHAnsi" w:cstheme="minorHAnsi"/>
                <w:sz w:val="20"/>
              </w:rPr>
              <w:t xml:space="preserve"> freezer bag</w:t>
            </w:r>
            <w:r w:rsidR="00DE05D9">
              <w:rPr>
                <w:rFonts w:asciiTheme="minorHAnsi" w:hAnsiTheme="minorHAnsi" w:cstheme="minorHAnsi"/>
                <w:sz w:val="20"/>
              </w:rPr>
              <w:t>s</w:t>
            </w:r>
            <w:r w:rsidRPr="00F019F2">
              <w:rPr>
                <w:rFonts w:asciiTheme="minorHAnsi" w:hAnsiTheme="minorHAnsi" w:cstheme="minorHAnsi"/>
                <w:sz w:val="20"/>
              </w:rPr>
              <w:t>.</w:t>
            </w:r>
          </w:p>
        </w:tc>
        <w:tc>
          <w:tcPr>
            <w:tcW w:w="5886" w:type="dxa"/>
          </w:tcPr>
          <w:p w:rsidR="00633522" w:rsidRDefault="00633522">
            <w:pPr>
              <w:rPr>
                <w:rFonts w:ascii="Calibri" w:hAnsi="Calibri"/>
              </w:rPr>
            </w:pPr>
            <w:r w:rsidRPr="006F2EBF">
              <w:rPr>
                <w:rFonts w:ascii="Calibri" w:hAnsi="Calibri"/>
                <w:color w:val="FF0000"/>
              </w:rPr>
              <w:t>Weblinks</w:t>
            </w:r>
          </w:p>
          <w:p w:rsidR="00E01858" w:rsidRPr="00E01858" w:rsidRDefault="00FA10DD" w:rsidP="00E01858">
            <w:pPr>
              <w:rPr>
                <w:rFonts w:asciiTheme="minorHAnsi" w:hAnsiTheme="minorHAnsi" w:cstheme="minorHAnsi"/>
                <w:i/>
                <w:sz w:val="20"/>
              </w:rPr>
            </w:pPr>
            <w:hyperlink r:id="rId7" w:history="1">
              <w:r w:rsidR="00DE05D9" w:rsidRPr="00E86F14">
                <w:rPr>
                  <w:rStyle w:val="Hyperlink"/>
                  <w:rFonts w:asciiTheme="minorHAnsi" w:hAnsiTheme="minorHAnsi" w:cstheme="minorHAnsi"/>
                  <w:sz w:val="20"/>
                </w:rPr>
                <w:t>http://nosycrow.com/apps/the-three-little-pigs/</w:t>
              </w:r>
            </w:hyperlink>
            <w:r w:rsidR="00DE05D9">
              <w:rPr>
                <w:rFonts w:asciiTheme="minorHAnsi" w:hAnsiTheme="minorHAnsi" w:cstheme="minorHAnsi"/>
                <w:sz w:val="20"/>
              </w:rPr>
              <w:t xml:space="preserve"> -</w:t>
            </w:r>
            <w:r w:rsidR="00E01858" w:rsidRPr="00E01858">
              <w:rPr>
                <w:rFonts w:asciiTheme="minorHAnsi" w:hAnsiTheme="minorHAnsi" w:cstheme="minorHAnsi"/>
                <w:sz w:val="20"/>
              </w:rPr>
              <w:t xml:space="preserve"> </w:t>
            </w:r>
            <w:r w:rsidR="00E01858" w:rsidRPr="00E01858">
              <w:rPr>
                <w:rFonts w:asciiTheme="minorHAnsi" w:hAnsiTheme="minorHAnsi" w:cstheme="minorHAnsi"/>
                <w:i/>
                <w:sz w:val="20"/>
              </w:rPr>
              <w:t xml:space="preserve">Three Little pigs </w:t>
            </w:r>
            <w:proofErr w:type="spellStart"/>
            <w:r w:rsidR="00E01858" w:rsidRPr="00E01858">
              <w:rPr>
                <w:rFonts w:asciiTheme="minorHAnsi" w:hAnsiTheme="minorHAnsi" w:cstheme="minorHAnsi"/>
                <w:i/>
                <w:sz w:val="20"/>
              </w:rPr>
              <w:t>ipad</w:t>
            </w:r>
            <w:proofErr w:type="spellEnd"/>
            <w:r w:rsidR="00E01858" w:rsidRPr="00E01858">
              <w:rPr>
                <w:rFonts w:asciiTheme="minorHAnsi" w:hAnsiTheme="minorHAnsi" w:cstheme="minorHAnsi"/>
                <w:i/>
                <w:sz w:val="20"/>
              </w:rPr>
              <w:t xml:space="preserve"> app</w:t>
            </w:r>
            <w:r w:rsidR="00DE05D9">
              <w:rPr>
                <w:rFonts w:asciiTheme="minorHAnsi" w:hAnsiTheme="minorHAnsi" w:cstheme="minorHAnsi"/>
                <w:i/>
                <w:sz w:val="20"/>
              </w:rPr>
              <w:t>;</w:t>
            </w:r>
          </w:p>
          <w:p w:rsidR="007940FF" w:rsidRPr="00873529" w:rsidRDefault="00FA10DD" w:rsidP="00E01858">
            <w:pPr>
              <w:rPr>
                <w:rFonts w:asciiTheme="minorHAnsi" w:hAnsiTheme="minorHAnsi" w:cstheme="minorHAnsi"/>
                <w:sz w:val="20"/>
                <w:szCs w:val="20"/>
              </w:rPr>
            </w:pPr>
            <w:hyperlink r:id="rId8" w:history="1">
              <w:r w:rsidR="00DE05D9" w:rsidRPr="00E86F14">
                <w:rPr>
                  <w:rStyle w:val="Hyperlink"/>
                  <w:rFonts w:asciiTheme="minorHAnsi" w:hAnsiTheme="minorHAnsi" w:cstheme="minorHAnsi"/>
                  <w:sz w:val="20"/>
                </w:rPr>
                <w:t>https://www.youtube.com/watch?v=CtP83CWOMwc</w:t>
              </w:r>
            </w:hyperlink>
            <w:r w:rsidR="00DE05D9">
              <w:rPr>
                <w:rFonts w:asciiTheme="minorHAnsi" w:hAnsiTheme="minorHAnsi" w:cstheme="minorHAnsi"/>
                <w:sz w:val="20"/>
              </w:rPr>
              <w:t xml:space="preserve"> -</w:t>
            </w:r>
            <w:r w:rsidR="00E01858" w:rsidRPr="00E01858">
              <w:rPr>
                <w:rFonts w:asciiTheme="minorHAnsi" w:hAnsiTheme="minorHAnsi" w:cstheme="minorHAnsi"/>
                <w:sz w:val="20"/>
              </w:rPr>
              <w:t xml:space="preserve"> </w:t>
            </w:r>
            <w:r w:rsidR="00E01858" w:rsidRPr="00E01858">
              <w:rPr>
                <w:rFonts w:asciiTheme="minorHAnsi" w:hAnsiTheme="minorHAnsi" w:cstheme="minorHAnsi"/>
                <w:i/>
                <w:sz w:val="20"/>
              </w:rPr>
              <w:t xml:space="preserve">The three little </w:t>
            </w:r>
            <w:proofErr w:type="gramStart"/>
            <w:r w:rsidR="00E01858" w:rsidRPr="00E01858">
              <w:rPr>
                <w:rFonts w:asciiTheme="minorHAnsi" w:hAnsiTheme="minorHAnsi" w:cstheme="minorHAnsi"/>
                <w:i/>
                <w:sz w:val="20"/>
              </w:rPr>
              <w:t>pigs</w:t>
            </w:r>
            <w:proofErr w:type="gramEnd"/>
            <w:r w:rsidR="00E01858" w:rsidRPr="00E01858">
              <w:rPr>
                <w:rFonts w:asciiTheme="minorHAnsi" w:hAnsiTheme="minorHAnsi" w:cstheme="minorHAnsi"/>
                <w:i/>
                <w:sz w:val="20"/>
              </w:rPr>
              <w:t xml:space="preserve"> video clip</w:t>
            </w:r>
            <w:r w:rsidR="00DE05D9">
              <w:rPr>
                <w:rFonts w:asciiTheme="minorHAnsi" w:hAnsiTheme="minorHAnsi" w:cstheme="minorHAnsi"/>
                <w:i/>
                <w:sz w:val="20"/>
              </w:rPr>
              <w:t>.</w:t>
            </w:r>
          </w:p>
        </w:tc>
      </w:tr>
      <w:tr w:rsidR="00633522" w:rsidRPr="00BA20AD" w:rsidTr="007A1221">
        <w:trPr>
          <w:trHeight w:val="132"/>
        </w:trPr>
        <w:tc>
          <w:tcPr>
            <w:tcW w:w="10314" w:type="dxa"/>
            <w:gridSpan w:val="6"/>
          </w:tcPr>
          <w:p w:rsidR="00F019F2" w:rsidRPr="00DE05D9" w:rsidRDefault="00F019F2" w:rsidP="00F019F2">
            <w:pPr>
              <w:jc w:val="both"/>
              <w:rPr>
                <w:rFonts w:asciiTheme="minorHAnsi" w:hAnsiTheme="minorHAnsi"/>
                <w:color w:val="FF0000"/>
                <w:sz w:val="20"/>
              </w:rPr>
            </w:pPr>
            <w:r w:rsidRPr="00DE05D9">
              <w:rPr>
                <w:rFonts w:asciiTheme="minorHAnsi" w:hAnsiTheme="minorHAnsi"/>
                <w:color w:val="FF0000"/>
              </w:rPr>
              <w:t xml:space="preserve">Before the session: </w:t>
            </w:r>
            <w:r w:rsidRPr="00DE05D9">
              <w:rPr>
                <w:rFonts w:asciiTheme="minorHAnsi" w:hAnsiTheme="minorHAnsi"/>
                <w:color w:val="FF0000"/>
                <w:sz w:val="20"/>
              </w:rPr>
              <w:t xml:space="preserve">Make available trays per group of chn and edible building materials. </w:t>
            </w:r>
          </w:p>
          <w:p w:rsidR="00E70DD5" w:rsidRPr="00F019F2" w:rsidRDefault="00F019F2" w:rsidP="00F019F2">
            <w:pPr>
              <w:jc w:val="both"/>
              <w:rPr>
                <w:rFonts w:asciiTheme="minorHAnsi" w:hAnsiTheme="minorHAnsi" w:cstheme="minorHAnsi"/>
                <w:i/>
                <w:sz w:val="20"/>
              </w:rPr>
            </w:pPr>
            <w:r w:rsidRPr="00DE05D9">
              <w:rPr>
                <w:rFonts w:asciiTheme="minorHAnsi" w:hAnsiTheme="minorHAnsi" w:cstheme="minorHAnsi"/>
                <w:color w:val="FF0000"/>
                <w:szCs w:val="20"/>
              </w:rPr>
              <w:t>Whole class:</w:t>
            </w:r>
            <w:r w:rsidRPr="00F019F2">
              <w:rPr>
                <w:rFonts w:asciiTheme="minorHAnsi" w:hAnsiTheme="minorHAnsi" w:cstheme="minorHAnsi"/>
                <w:sz w:val="20"/>
                <w:szCs w:val="20"/>
              </w:rPr>
              <w:t xml:space="preserve"> Ask the chn to sit on the carpet. Play the videos from the previous session, asking the groups of chn to explain what they learned from that session (or previous sessions) to the rest of the class when their video clip has been played. If a group of chn didn't make a video recording, ask them to share their learning anyway. Together as a class, recap why each building material was a good or bad material to use. Encourage the chn to explain using their learning and scientific vocabulary (the straw was too light and flexible to be of any use in a building project, the bricks were hard, heavy and strong, etc) Introduce the chn to the edible alternative building materials and challenge them to make three houses for the pigs, without eating the building materials!</w:t>
            </w:r>
            <w:r w:rsidR="00F82A7C">
              <w:rPr>
                <w:rFonts w:asciiTheme="minorHAnsi" w:hAnsiTheme="minorHAnsi" w:cstheme="minorHAnsi"/>
                <w:sz w:val="20"/>
                <w:szCs w:val="20"/>
              </w:rPr>
              <w:t xml:space="preserve"> </w:t>
            </w:r>
            <w:r w:rsidR="00F82A7C">
              <w:rPr>
                <w:rFonts w:ascii="Calibri" w:hAnsi="Calibri"/>
                <w:sz w:val="20"/>
                <w:szCs w:val="20"/>
              </w:rPr>
              <w:t>Ask the chn to wash their hands before they make their houses. Place these chn in small groups or pairs and give them a supply of edible building materials. Do not tell them which ones to use for each house but encourage them to explore them with their hands.</w:t>
            </w:r>
            <w:r w:rsidR="00F82A7C">
              <w:rPr>
                <w:rFonts w:asciiTheme="minorHAnsi" w:hAnsiTheme="minorHAnsi" w:cstheme="minorHAnsi"/>
                <w:sz w:val="20"/>
                <w:szCs w:val="20"/>
              </w:rPr>
              <w:t xml:space="preserve"> </w:t>
            </w:r>
            <w:r w:rsidR="00F82A7C" w:rsidRPr="00F82A7C">
              <w:rPr>
                <w:rFonts w:asciiTheme="minorHAnsi" w:hAnsiTheme="minorHAnsi" w:cstheme="minorHAnsi"/>
                <w:color w:val="FF0000"/>
                <w:sz w:val="20"/>
                <w:szCs w:val="20"/>
              </w:rPr>
              <w:t>Teacher to work with and move amongst all children</w:t>
            </w:r>
            <w:r w:rsidR="00F82A7C">
              <w:rPr>
                <w:rFonts w:asciiTheme="minorHAnsi" w:hAnsiTheme="minorHAnsi" w:cstheme="minorHAnsi"/>
                <w:color w:val="FF0000"/>
                <w:sz w:val="20"/>
                <w:szCs w:val="20"/>
              </w:rPr>
              <w:t>.</w:t>
            </w:r>
          </w:p>
        </w:tc>
      </w:tr>
      <w:tr w:rsidR="00E56C6E" w:rsidRPr="00BA20AD" w:rsidTr="003D4B32">
        <w:trPr>
          <w:trHeight w:val="2055"/>
        </w:trPr>
        <w:tc>
          <w:tcPr>
            <w:tcW w:w="3948" w:type="dxa"/>
            <w:gridSpan w:val="4"/>
          </w:tcPr>
          <w:p w:rsidR="00E56C6E" w:rsidRPr="001E7F53" w:rsidRDefault="000328E8" w:rsidP="00B775DF">
            <w:pPr>
              <w:rPr>
                <w:rFonts w:ascii="Calibri" w:hAnsi="Calibri"/>
                <w:sz w:val="20"/>
              </w:rPr>
            </w:pPr>
            <w:r>
              <w:rPr>
                <w:rFonts w:ascii="Calibri" w:hAnsi="Calibri"/>
                <w:color w:val="FF0000"/>
              </w:rPr>
              <w:t>Year 1</w:t>
            </w:r>
            <w:r w:rsidR="001E7F53">
              <w:rPr>
                <w:rFonts w:ascii="Calibri" w:hAnsi="Calibri"/>
                <w:color w:val="FF0000"/>
              </w:rPr>
              <w:t xml:space="preserve">  </w:t>
            </w:r>
          </w:p>
          <w:p w:rsidR="00607960" w:rsidRPr="00BE6175" w:rsidRDefault="00F82A7C" w:rsidP="003D4B32">
            <w:pPr>
              <w:pStyle w:val="ListParagraph"/>
              <w:ind w:left="0"/>
              <w:jc w:val="both"/>
              <w:rPr>
                <w:rFonts w:asciiTheme="minorHAnsi" w:hAnsiTheme="minorHAnsi" w:cstheme="minorHAnsi"/>
                <w:sz w:val="20"/>
                <w:szCs w:val="20"/>
              </w:rPr>
            </w:pPr>
            <w:r>
              <w:rPr>
                <w:rFonts w:ascii="Calibri" w:hAnsi="Calibri"/>
                <w:sz w:val="20"/>
                <w:szCs w:val="20"/>
              </w:rPr>
              <w:t>E</w:t>
            </w:r>
            <w:r w:rsidR="00F019F2">
              <w:rPr>
                <w:rFonts w:ascii="Calibri" w:hAnsi="Calibri"/>
                <w:sz w:val="20"/>
                <w:szCs w:val="20"/>
              </w:rPr>
              <w:t>ncourage</w:t>
            </w:r>
            <w:r>
              <w:rPr>
                <w:rFonts w:ascii="Calibri" w:hAnsi="Calibri"/>
                <w:sz w:val="20"/>
                <w:szCs w:val="20"/>
              </w:rPr>
              <w:t xml:space="preserve"> these chn to </w:t>
            </w:r>
            <w:r w:rsidR="00F019F2">
              <w:rPr>
                <w:rFonts w:ascii="Calibri" w:hAnsi="Calibri"/>
                <w:sz w:val="20"/>
                <w:szCs w:val="20"/>
              </w:rPr>
              <w:t>look carefully at the properties of each material</w:t>
            </w:r>
            <w:r>
              <w:rPr>
                <w:rFonts w:ascii="Calibri" w:hAnsi="Calibri"/>
                <w:sz w:val="20"/>
                <w:szCs w:val="20"/>
              </w:rPr>
              <w:t xml:space="preserve">, verbalising what they can feel and using scientific vocabulary such as </w:t>
            </w:r>
            <w:r w:rsidR="003D4B32">
              <w:rPr>
                <w:rFonts w:ascii="Calibri" w:hAnsi="Calibri"/>
                <w:sz w:val="20"/>
                <w:szCs w:val="20"/>
              </w:rPr>
              <w:t>rough, smooth, bendy, hard. Ask them</w:t>
            </w:r>
            <w:r w:rsidR="00DE05D9">
              <w:rPr>
                <w:rFonts w:ascii="Calibri" w:hAnsi="Calibri"/>
                <w:sz w:val="20"/>
                <w:szCs w:val="20"/>
              </w:rPr>
              <w:t>:</w:t>
            </w:r>
            <w:r w:rsidR="003D4B32">
              <w:rPr>
                <w:rFonts w:ascii="Calibri" w:hAnsi="Calibri"/>
                <w:sz w:val="20"/>
                <w:szCs w:val="20"/>
              </w:rPr>
              <w:t xml:space="preserve"> </w:t>
            </w:r>
            <w:r w:rsidR="003D4B32" w:rsidRPr="003D4B32">
              <w:rPr>
                <w:rFonts w:ascii="Calibri" w:hAnsi="Calibri"/>
                <w:i/>
                <w:sz w:val="20"/>
                <w:szCs w:val="20"/>
              </w:rPr>
              <w:t>Which material is best for building a pigs' house? Which will be standing when the wolf blows hard?</w:t>
            </w:r>
            <w:r w:rsidR="003D4B32">
              <w:rPr>
                <w:rFonts w:ascii="Calibri" w:hAnsi="Calibri"/>
                <w:sz w:val="20"/>
                <w:szCs w:val="20"/>
              </w:rPr>
              <w:t xml:space="preserve"> </w:t>
            </w:r>
          </w:p>
        </w:tc>
        <w:tc>
          <w:tcPr>
            <w:tcW w:w="6366" w:type="dxa"/>
            <w:gridSpan w:val="2"/>
          </w:tcPr>
          <w:p w:rsidR="006F2EBF" w:rsidRPr="00873529" w:rsidRDefault="000328E8" w:rsidP="00873529">
            <w:pPr>
              <w:rPr>
                <w:rFonts w:ascii="Calibri" w:hAnsi="Calibri"/>
              </w:rPr>
            </w:pPr>
            <w:r>
              <w:rPr>
                <w:rFonts w:ascii="Calibri" w:hAnsi="Calibri"/>
                <w:color w:val="FF0000"/>
              </w:rPr>
              <w:t>Year 2</w:t>
            </w:r>
            <w:r w:rsidR="006F2EBF">
              <w:rPr>
                <w:rFonts w:ascii="Calibri" w:hAnsi="Calibri"/>
                <w:color w:val="FF0000"/>
              </w:rPr>
              <w:t xml:space="preserve">   </w:t>
            </w:r>
          </w:p>
          <w:p w:rsidR="00374FEF" w:rsidRPr="006F2EBF" w:rsidRDefault="00F019F2" w:rsidP="003D4B32">
            <w:pPr>
              <w:pStyle w:val="ListParagraph"/>
              <w:ind w:left="0"/>
              <w:jc w:val="both"/>
              <w:rPr>
                <w:rFonts w:ascii="Calibri" w:hAnsi="Calibri"/>
                <w:color w:val="FF0000"/>
              </w:rPr>
            </w:pPr>
            <w:r>
              <w:rPr>
                <w:rFonts w:ascii="Calibri" w:hAnsi="Calibri"/>
                <w:sz w:val="20"/>
                <w:szCs w:val="20"/>
              </w:rPr>
              <w:t>Ask the</w:t>
            </w:r>
            <w:r w:rsidR="003D4B32">
              <w:rPr>
                <w:rFonts w:ascii="Calibri" w:hAnsi="Calibri"/>
                <w:sz w:val="20"/>
                <w:szCs w:val="20"/>
              </w:rPr>
              <w:t>se</w:t>
            </w:r>
            <w:r>
              <w:rPr>
                <w:rFonts w:ascii="Calibri" w:hAnsi="Calibri"/>
                <w:sz w:val="20"/>
                <w:szCs w:val="20"/>
              </w:rPr>
              <w:t xml:space="preserve"> chn to </w:t>
            </w:r>
            <w:r w:rsidR="003D4B32">
              <w:rPr>
                <w:rFonts w:ascii="Calibri" w:hAnsi="Calibri"/>
                <w:sz w:val="20"/>
                <w:szCs w:val="20"/>
              </w:rPr>
              <w:t>use scientific vocabulary to explain their choices of building materials. Ask them</w:t>
            </w:r>
            <w:r w:rsidR="00DE05D9">
              <w:rPr>
                <w:rFonts w:ascii="Calibri" w:hAnsi="Calibri"/>
                <w:sz w:val="20"/>
                <w:szCs w:val="20"/>
              </w:rPr>
              <w:t>:</w:t>
            </w:r>
            <w:r w:rsidR="003D4B32">
              <w:rPr>
                <w:rFonts w:ascii="Calibri" w:hAnsi="Calibri"/>
                <w:sz w:val="20"/>
                <w:szCs w:val="20"/>
              </w:rPr>
              <w:t xml:space="preserve"> </w:t>
            </w:r>
            <w:r w:rsidR="003D4B32" w:rsidRPr="003D4B32">
              <w:rPr>
                <w:rFonts w:ascii="Calibri" w:hAnsi="Calibri"/>
                <w:i/>
                <w:sz w:val="20"/>
                <w:szCs w:val="20"/>
              </w:rPr>
              <w:t>Which material is better? Which would be strong enough if the Wolf blew gently but would fall over when he blew really hard? Can we combine the materials to make the pigs' house wolf-proof?</w:t>
            </w:r>
            <w:r w:rsidR="003D4B32">
              <w:rPr>
                <w:rFonts w:ascii="Calibri" w:hAnsi="Calibri"/>
                <w:sz w:val="20"/>
                <w:szCs w:val="20"/>
              </w:rPr>
              <w:t xml:space="preserve"> A</w:t>
            </w:r>
            <w:r>
              <w:rPr>
                <w:rFonts w:ascii="Calibri" w:hAnsi="Calibri"/>
                <w:sz w:val="20"/>
                <w:szCs w:val="20"/>
              </w:rPr>
              <w:t>sk the chn to explain their reasoning. You may want to make a video blog of these alternative story re</w:t>
            </w:r>
            <w:r w:rsidR="00DE05D9">
              <w:rPr>
                <w:rFonts w:ascii="Calibri" w:hAnsi="Calibri"/>
                <w:sz w:val="20"/>
                <w:szCs w:val="20"/>
              </w:rPr>
              <w:t>-</w:t>
            </w:r>
            <w:proofErr w:type="spellStart"/>
            <w:r>
              <w:rPr>
                <w:rFonts w:ascii="Calibri" w:hAnsi="Calibri"/>
                <w:sz w:val="20"/>
                <w:szCs w:val="20"/>
              </w:rPr>
              <w:t>tellings</w:t>
            </w:r>
            <w:proofErr w:type="spellEnd"/>
            <w:r>
              <w:rPr>
                <w:rFonts w:ascii="Calibri" w:hAnsi="Calibri"/>
                <w:sz w:val="20"/>
                <w:szCs w:val="20"/>
              </w:rPr>
              <w:t xml:space="preserve"> with commentary and explanations to show their learning about materials and their properties.</w:t>
            </w:r>
          </w:p>
        </w:tc>
      </w:tr>
      <w:tr w:rsidR="00633522" w:rsidRPr="00BA20AD" w:rsidTr="007A1221">
        <w:trPr>
          <w:trHeight w:val="445"/>
        </w:trPr>
        <w:tc>
          <w:tcPr>
            <w:tcW w:w="959" w:type="dxa"/>
          </w:tcPr>
          <w:p w:rsidR="00633522" w:rsidRPr="00BA20AD" w:rsidRDefault="00633522">
            <w:pPr>
              <w:rPr>
                <w:rFonts w:ascii="Calibri" w:hAnsi="Calibri"/>
                <w:color w:val="FF0000"/>
              </w:rPr>
            </w:pPr>
            <w:r w:rsidRPr="00BA20AD">
              <w:rPr>
                <w:rFonts w:ascii="Calibri" w:hAnsi="Calibri"/>
                <w:color w:val="FF0000"/>
              </w:rPr>
              <w:t>Plenary</w:t>
            </w:r>
          </w:p>
          <w:p w:rsidR="00633522" w:rsidRPr="00BA20AD" w:rsidRDefault="00633522">
            <w:pPr>
              <w:rPr>
                <w:rFonts w:ascii="Calibri" w:hAnsi="Calibri"/>
              </w:rPr>
            </w:pPr>
          </w:p>
        </w:tc>
        <w:tc>
          <w:tcPr>
            <w:tcW w:w="9355" w:type="dxa"/>
            <w:gridSpan w:val="5"/>
          </w:tcPr>
          <w:p w:rsidR="00E70DD5" w:rsidRDefault="00F019F2" w:rsidP="0000579E">
            <w:pPr>
              <w:jc w:val="both"/>
              <w:rPr>
                <w:rFonts w:ascii="Calibri" w:hAnsi="Calibri"/>
                <w:sz w:val="20"/>
                <w:szCs w:val="20"/>
              </w:rPr>
            </w:pPr>
            <w:r>
              <w:rPr>
                <w:rFonts w:ascii="Calibri" w:hAnsi="Calibri"/>
                <w:sz w:val="20"/>
                <w:szCs w:val="20"/>
              </w:rPr>
              <w:t>Photograph the houses and, if the school policy allows, let the chn eat a small amount of the houses. Alternatively, give the chn a house each to take home in a freezer bag. Ask them to wonder and consider what life would be like if houses were really built of edible building materials. Ask them to share their thoughts.</w:t>
            </w:r>
          </w:p>
          <w:p w:rsidR="00F2635E" w:rsidRPr="008776FA" w:rsidRDefault="00F2635E" w:rsidP="0000579E">
            <w:pPr>
              <w:jc w:val="both"/>
              <w:rPr>
                <w:rFonts w:ascii="Calibri" w:hAnsi="Calibri"/>
                <w:sz w:val="20"/>
                <w:szCs w:val="20"/>
              </w:rPr>
            </w:pPr>
            <w:r>
              <w:rPr>
                <w:rFonts w:ascii="Calibri" w:hAnsi="Calibri"/>
                <w:sz w:val="20"/>
                <w:szCs w:val="20"/>
              </w:rPr>
              <w:t>You might read or retell the story of Hansel and Gretel and talk about the house made of sweets that tempted them!</w:t>
            </w:r>
          </w:p>
        </w:tc>
      </w:tr>
      <w:tr w:rsidR="00633522" w:rsidRPr="00BA20AD" w:rsidTr="007A1221">
        <w:tc>
          <w:tcPr>
            <w:tcW w:w="1227" w:type="dxa"/>
            <w:gridSpan w:val="2"/>
          </w:tcPr>
          <w:p w:rsidR="00633522" w:rsidRPr="00BA20AD" w:rsidRDefault="00633522" w:rsidP="000746AE">
            <w:pPr>
              <w:rPr>
                <w:rFonts w:ascii="Calibri" w:hAnsi="Calibri"/>
              </w:rPr>
            </w:pPr>
            <w:r w:rsidRPr="006F2EBF">
              <w:rPr>
                <w:rFonts w:ascii="Calibri" w:hAnsi="Calibri"/>
                <w:color w:val="FF0000"/>
              </w:rPr>
              <w:t>Outcomes</w:t>
            </w:r>
          </w:p>
          <w:p w:rsidR="00633522" w:rsidRPr="00BA20AD" w:rsidRDefault="00633522" w:rsidP="000746AE">
            <w:pPr>
              <w:rPr>
                <w:rFonts w:ascii="Calibri" w:hAnsi="Calibri"/>
              </w:rPr>
            </w:pPr>
          </w:p>
        </w:tc>
        <w:tc>
          <w:tcPr>
            <w:tcW w:w="9087" w:type="dxa"/>
            <w:gridSpan w:val="4"/>
          </w:tcPr>
          <w:p w:rsidR="00E70DD5" w:rsidRDefault="00633522" w:rsidP="00E70DD5">
            <w:pPr>
              <w:rPr>
                <w:rFonts w:ascii="Calibri" w:hAnsi="Calibri"/>
                <w:sz w:val="20"/>
                <w:szCs w:val="20"/>
              </w:rPr>
            </w:pPr>
            <w:r w:rsidRPr="00601C5C">
              <w:rPr>
                <w:rFonts w:ascii="Calibri" w:hAnsi="Calibri"/>
                <w:sz w:val="20"/>
                <w:szCs w:val="20"/>
              </w:rPr>
              <w:t xml:space="preserve">Children </w:t>
            </w:r>
            <w:r w:rsidR="00C15DDA" w:rsidRPr="00601C5C">
              <w:rPr>
                <w:rFonts w:ascii="Calibri" w:hAnsi="Calibri"/>
                <w:sz w:val="20"/>
                <w:szCs w:val="20"/>
              </w:rPr>
              <w:t>will</w:t>
            </w:r>
            <w:r w:rsidR="00916411">
              <w:rPr>
                <w:rFonts w:ascii="Calibri" w:hAnsi="Calibri"/>
                <w:sz w:val="20"/>
                <w:szCs w:val="20"/>
              </w:rPr>
              <w:t>:</w:t>
            </w:r>
            <w:r w:rsidR="00923712">
              <w:rPr>
                <w:rFonts w:ascii="Calibri" w:hAnsi="Calibri"/>
                <w:sz w:val="20"/>
                <w:szCs w:val="20"/>
              </w:rPr>
              <w:t xml:space="preserve"> </w:t>
            </w:r>
          </w:p>
          <w:p w:rsidR="00F019F2" w:rsidRDefault="00F019F2" w:rsidP="00F019F2">
            <w:pPr>
              <w:pStyle w:val="ListParagraph"/>
              <w:numPr>
                <w:ilvl w:val="0"/>
                <w:numId w:val="9"/>
              </w:numPr>
              <w:rPr>
                <w:rFonts w:ascii="Calibri" w:hAnsi="Calibri"/>
                <w:sz w:val="20"/>
                <w:szCs w:val="20"/>
              </w:rPr>
            </w:pPr>
            <w:r>
              <w:rPr>
                <w:rFonts w:ascii="Calibri" w:hAnsi="Calibri"/>
                <w:sz w:val="20"/>
                <w:szCs w:val="20"/>
              </w:rPr>
              <w:t>Explore and use materials to recreate the alternative</w:t>
            </w:r>
            <w:r w:rsidR="003D4B32">
              <w:rPr>
                <w:rFonts w:ascii="Calibri" w:hAnsi="Calibri"/>
                <w:sz w:val="20"/>
                <w:szCs w:val="20"/>
              </w:rPr>
              <w:t xml:space="preserve"> story of the Three Little Pigs</w:t>
            </w:r>
            <w:r>
              <w:rPr>
                <w:rFonts w:ascii="Calibri" w:hAnsi="Calibri"/>
                <w:sz w:val="20"/>
                <w:szCs w:val="20"/>
              </w:rPr>
              <w:t xml:space="preserve"> (Y</w:t>
            </w:r>
            <w:r w:rsidR="00DE05D9">
              <w:rPr>
                <w:rFonts w:ascii="Calibri" w:hAnsi="Calibri"/>
                <w:sz w:val="20"/>
                <w:szCs w:val="20"/>
              </w:rPr>
              <w:t>r1)</w:t>
            </w:r>
          </w:p>
          <w:p w:rsidR="00E70DD5" w:rsidRPr="00DE05D9" w:rsidRDefault="00F019F2" w:rsidP="003D4B32">
            <w:pPr>
              <w:pStyle w:val="ListParagraph"/>
              <w:numPr>
                <w:ilvl w:val="0"/>
                <w:numId w:val="9"/>
              </w:numPr>
              <w:rPr>
                <w:rFonts w:ascii="Calibri" w:hAnsi="Calibri"/>
                <w:sz w:val="20"/>
                <w:szCs w:val="20"/>
              </w:rPr>
            </w:pPr>
            <w:r w:rsidRPr="00DE05D9">
              <w:rPr>
                <w:rFonts w:ascii="Calibri" w:hAnsi="Calibri"/>
                <w:sz w:val="20"/>
                <w:szCs w:val="20"/>
              </w:rPr>
              <w:t>Predict which material will be the most successful and why (Y</w:t>
            </w:r>
            <w:r w:rsidR="00DE05D9">
              <w:rPr>
                <w:rFonts w:ascii="Calibri" w:hAnsi="Calibri"/>
                <w:sz w:val="20"/>
                <w:szCs w:val="20"/>
              </w:rPr>
              <w:t>r</w:t>
            </w:r>
            <w:r w:rsidRPr="00DE05D9">
              <w:rPr>
                <w:rFonts w:ascii="Calibri" w:hAnsi="Calibri"/>
                <w:sz w:val="20"/>
                <w:szCs w:val="20"/>
              </w:rPr>
              <w:t>2)</w:t>
            </w:r>
          </w:p>
        </w:tc>
      </w:tr>
    </w:tbl>
    <w:p w:rsidR="00633522" w:rsidRPr="00C66F4E" w:rsidRDefault="00633522">
      <w:pPr>
        <w:rPr>
          <w:rFonts w:ascii="Calibri" w:hAnsi="Calibri"/>
          <w:sz w:val="4"/>
          <w:szCs w:val="4"/>
        </w:rPr>
      </w:pPr>
    </w:p>
    <w:sectPr w:rsidR="00633522" w:rsidRPr="00C66F4E" w:rsidSect="007A1221">
      <w:headerReference w:type="default" r:id="rId9"/>
      <w:footerReference w:type="default" r:id="rId10"/>
      <w:pgSz w:w="11900" w:h="16840"/>
      <w:pgMar w:top="851"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15" w:rsidRDefault="000E3515" w:rsidP="00E16E99">
      <w:r>
        <w:separator/>
      </w:r>
    </w:p>
  </w:endnote>
  <w:endnote w:type="continuationSeparator" w:id="0">
    <w:p w:rsidR="000E3515" w:rsidRDefault="000E3515" w:rsidP="00E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12" w:rsidRDefault="00923712" w:rsidP="007A1221">
    <w:pPr>
      <w:tabs>
        <w:tab w:val="center" w:pos="4320"/>
        <w:tab w:val="right" w:pos="8640"/>
      </w:tabs>
      <w:rPr>
        <w:rFonts w:ascii="Calibri" w:hAnsi="Calibri"/>
        <w:sz w:val="16"/>
        <w:szCs w:val="16"/>
      </w:rPr>
    </w:pPr>
    <w:r>
      <w:rPr>
        <w:rFonts w:ascii="Calibri" w:hAnsi="Calibri"/>
        <w:sz w:val="16"/>
        <w:szCs w:val="16"/>
      </w:rPr>
      <w:t>© Original resource copyright Hamilton Trust, who give permission for it to be adapted as wished by individual users.</w:t>
    </w:r>
  </w:p>
  <w:p w:rsidR="00923712" w:rsidRPr="007A1221" w:rsidRDefault="00923712" w:rsidP="007A1221">
    <w:pPr>
      <w:tabs>
        <w:tab w:val="center" w:pos="4320"/>
        <w:tab w:val="right" w:pos="8640"/>
      </w:tabs>
      <w:rPr>
        <w:rFonts w:ascii="Calibri" w:hAnsi="Calibri"/>
        <w:sz w:val="16"/>
        <w:szCs w:val="16"/>
      </w:rPr>
    </w:pPr>
    <w:r>
      <w:rPr>
        <w:rFonts w:ascii="Calibri" w:hAnsi="Calibri"/>
        <w:sz w:val="16"/>
        <w:szCs w:val="16"/>
      </w:rPr>
      <w:t>We refer you to our warning, at the foot of the block overview, about links to other websites.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15" w:rsidRDefault="000E3515" w:rsidP="00E16E99">
      <w:r>
        <w:separator/>
      </w:r>
    </w:p>
  </w:footnote>
  <w:footnote w:type="continuationSeparator" w:id="0">
    <w:p w:rsidR="000E3515" w:rsidRDefault="000E3515" w:rsidP="00E1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DD" w:rsidRDefault="00FA10DD" w:rsidP="00FA10DD">
    <w:pPr>
      <w:pStyle w:val="Header"/>
      <w:rPr>
        <w:rFonts w:ascii="Calibri" w:hAnsi="Calibri"/>
        <w:b/>
      </w:rPr>
    </w:pPr>
    <w:r>
      <w:rPr>
        <w:rFonts w:ascii="Calibri" w:hAnsi="Calibri"/>
        <w:b/>
        <w:color w:val="FF0000"/>
      </w:rPr>
      <w:t xml:space="preserve">Explore our complete science scheme at </w:t>
    </w:r>
    <w:hyperlink r:id="rId1" w:history="1">
      <w:r>
        <w:rPr>
          <w:rStyle w:val="Hyperlink"/>
          <w:rFonts w:ascii="Calibri" w:hAnsi="Calibri"/>
          <w:b/>
        </w:rPr>
        <w:t>wrht.org.uk/stem</w:t>
      </w:r>
    </w:hyperlink>
  </w:p>
  <w:p w:rsidR="00923712" w:rsidRPr="007579AC" w:rsidRDefault="007579AC" w:rsidP="007579AC">
    <w:pPr>
      <w:pStyle w:val="Header"/>
      <w:rPr>
        <w:rFonts w:ascii="Calibri" w:hAnsi="Calibri"/>
        <w:b/>
      </w:rPr>
    </w:pPr>
    <w:r w:rsidRPr="00825298">
      <w:rPr>
        <w:rFonts w:ascii="Calibri" w:hAnsi="Calibri"/>
        <w:b/>
      </w:rPr>
      <w:t>Y1/2</w:t>
    </w:r>
    <w:r w:rsidR="00355D7B">
      <w:rPr>
        <w:rFonts w:ascii="Calibri" w:hAnsi="Calibri"/>
        <w:b/>
      </w:rPr>
      <w:t>A     Spring 1</w:t>
    </w:r>
    <w:r w:rsidRPr="00825298">
      <w:rPr>
        <w:rFonts w:ascii="Calibri" w:hAnsi="Calibri"/>
        <w:b/>
      </w:rPr>
      <w:t xml:space="preserve">                  Science                         </w:t>
    </w:r>
    <w:r>
      <w:rPr>
        <w:rFonts w:ascii="Calibri" w:hAnsi="Calibri"/>
        <w:b/>
      </w:rPr>
      <w:t xml:space="preserve">             </w:t>
    </w:r>
    <w:r w:rsidRPr="00825298">
      <w:rPr>
        <w:rFonts w:ascii="Calibri" w:hAnsi="Calibri"/>
        <w:b/>
      </w:rPr>
      <w:t xml:space="preserve">  Everyday Materials –</w:t>
    </w:r>
    <w:r w:rsidR="00355D7B">
      <w:rPr>
        <w:rFonts w:ascii="Calibri" w:hAnsi="Calibri"/>
        <w:b/>
      </w:rPr>
      <w:t xml:space="preserve"> </w:t>
    </w:r>
    <w:r w:rsidRPr="00825298">
      <w:rPr>
        <w:rFonts w:ascii="Calibri" w:hAnsi="Calibri"/>
        <w:b/>
      </w:rPr>
      <w:t>Brilliant Builders!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9B491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31139"/>
    <w:multiLevelType w:val="hybridMultilevel"/>
    <w:tmpl w:val="B10C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746E5"/>
    <w:multiLevelType w:val="hybridMultilevel"/>
    <w:tmpl w:val="08225788"/>
    <w:lvl w:ilvl="0" w:tplc="22488028">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D34EA"/>
    <w:multiLevelType w:val="hybridMultilevel"/>
    <w:tmpl w:val="770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10E0"/>
    <w:multiLevelType w:val="hybridMultilevel"/>
    <w:tmpl w:val="3BFA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9660D"/>
    <w:multiLevelType w:val="hybridMultilevel"/>
    <w:tmpl w:val="AE10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06073"/>
    <w:multiLevelType w:val="hybridMultilevel"/>
    <w:tmpl w:val="B574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84342"/>
    <w:multiLevelType w:val="hybridMultilevel"/>
    <w:tmpl w:val="15EA229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43DCA"/>
    <w:multiLevelType w:val="hybridMultilevel"/>
    <w:tmpl w:val="1B82C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F022D6"/>
    <w:multiLevelType w:val="hybridMultilevel"/>
    <w:tmpl w:val="461C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135B"/>
    <w:multiLevelType w:val="hybridMultilevel"/>
    <w:tmpl w:val="59EAF63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70B40"/>
    <w:multiLevelType w:val="hybridMultilevel"/>
    <w:tmpl w:val="2272C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C4DF0"/>
    <w:multiLevelType w:val="hybridMultilevel"/>
    <w:tmpl w:val="8D2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8638E"/>
    <w:multiLevelType w:val="hybridMultilevel"/>
    <w:tmpl w:val="E9D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1D6C4A"/>
    <w:multiLevelType w:val="hybridMultilevel"/>
    <w:tmpl w:val="DBB07472"/>
    <w:lvl w:ilvl="0" w:tplc="BE6A7A66">
      <w:start w:val="1"/>
      <w:numFmt w:val="lowerRoman"/>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24171D"/>
    <w:multiLevelType w:val="hybridMultilevel"/>
    <w:tmpl w:val="DDDC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2E6A11"/>
    <w:multiLevelType w:val="hybridMultilevel"/>
    <w:tmpl w:val="96E2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CC34BA"/>
    <w:multiLevelType w:val="hybridMultilevel"/>
    <w:tmpl w:val="B9C2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3"/>
  </w:num>
  <w:num w:numId="5">
    <w:abstractNumId w:val="0"/>
  </w:num>
  <w:num w:numId="6">
    <w:abstractNumId w:val="11"/>
  </w:num>
  <w:num w:numId="7">
    <w:abstractNumId w:val="7"/>
  </w:num>
  <w:num w:numId="8">
    <w:abstractNumId w:val="6"/>
  </w:num>
  <w:num w:numId="9">
    <w:abstractNumId w:val="10"/>
  </w:num>
  <w:num w:numId="10">
    <w:abstractNumId w:val="9"/>
  </w:num>
  <w:num w:numId="11">
    <w:abstractNumId w:val="14"/>
  </w:num>
  <w:num w:numId="12">
    <w:abstractNumId w:val="17"/>
  </w:num>
  <w:num w:numId="13">
    <w:abstractNumId w:val="15"/>
  </w:num>
  <w:num w:numId="14">
    <w:abstractNumId w:val="2"/>
  </w:num>
  <w:num w:numId="15">
    <w:abstractNumId w:val="5"/>
  </w:num>
  <w:num w:numId="16">
    <w:abstractNumId w:val="1"/>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E16E99"/>
    <w:rsid w:val="0000579E"/>
    <w:rsid w:val="000328E8"/>
    <w:rsid w:val="00033CFE"/>
    <w:rsid w:val="00041803"/>
    <w:rsid w:val="00041ADE"/>
    <w:rsid w:val="00060B07"/>
    <w:rsid w:val="00065585"/>
    <w:rsid w:val="00073064"/>
    <w:rsid w:val="000746AE"/>
    <w:rsid w:val="000759D3"/>
    <w:rsid w:val="00075EF9"/>
    <w:rsid w:val="00081F12"/>
    <w:rsid w:val="000A2FA1"/>
    <w:rsid w:val="000D23FA"/>
    <w:rsid w:val="000E277E"/>
    <w:rsid w:val="000E3515"/>
    <w:rsid w:val="000F57F1"/>
    <w:rsid w:val="00116A8F"/>
    <w:rsid w:val="00134167"/>
    <w:rsid w:val="0015188B"/>
    <w:rsid w:val="0015431D"/>
    <w:rsid w:val="00180208"/>
    <w:rsid w:val="00190F13"/>
    <w:rsid w:val="0019367C"/>
    <w:rsid w:val="001B3481"/>
    <w:rsid w:val="001D5746"/>
    <w:rsid w:val="001E4B51"/>
    <w:rsid w:val="001E7F53"/>
    <w:rsid w:val="002413E4"/>
    <w:rsid w:val="002455A7"/>
    <w:rsid w:val="00282B9E"/>
    <w:rsid w:val="002A687A"/>
    <w:rsid w:val="002E0397"/>
    <w:rsid w:val="002E6FD3"/>
    <w:rsid w:val="00306D35"/>
    <w:rsid w:val="00307F14"/>
    <w:rsid w:val="00313EF5"/>
    <w:rsid w:val="00323CEE"/>
    <w:rsid w:val="00342641"/>
    <w:rsid w:val="00353403"/>
    <w:rsid w:val="00355D7B"/>
    <w:rsid w:val="0036689B"/>
    <w:rsid w:val="0037094D"/>
    <w:rsid w:val="00374FEF"/>
    <w:rsid w:val="003811F8"/>
    <w:rsid w:val="00384AA5"/>
    <w:rsid w:val="0039577E"/>
    <w:rsid w:val="003D3D6D"/>
    <w:rsid w:val="003D4B32"/>
    <w:rsid w:val="003F01DD"/>
    <w:rsid w:val="00411A6A"/>
    <w:rsid w:val="004401AE"/>
    <w:rsid w:val="00441D28"/>
    <w:rsid w:val="00445826"/>
    <w:rsid w:val="00460422"/>
    <w:rsid w:val="00467F62"/>
    <w:rsid w:val="00477C3E"/>
    <w:rsid w:val="00496EF2"/>
    <w:rsid w:val="004A0219"/>
    <w:rsid w:val="004B311A"/>
    <w:rsid w:val="004B3600"/>
    <w:rsid w:val="004D1F19"/>
    <w:rsid w:val="004D7302"/>
    <w:rsid w:val="004D74E1"/>
    <w:rsid w:val="004F004F"/>
    <w:rsid w:val="004F3AFD"/>
    <w:rsid w:val="00504ABC"/>
    <w:rsid w:val="00506EA9"/>
    <w:rsid w:val="00525BD7"/>
    <w:rsid w:val="00582BAF"/>
    <w:rsid w:val="00596362"/>
    <w:rsid w:val="005A0142"/>
    <w:rsid w:val="005F149F"/>
    <w:rsid w:val="00601C5C"/>
    <w:rsid w:val="00607960"/>
    <w:rsid w:val="00607A75"/>
    <w:rsid w:val="00616BD4"/>
    <w:rsid w:val="00622CEE"/>
    <w:rsid w:val="00624957"/>
    <w:rsid w:val="0063327D"/>
    <w:rsid w:val="00633522"/>
    <w:rsid w:val="00671682"/>
    <w:rsid w:val="006838E9"/>
    <w:rsid w:val="006B59AF"/>
    <w:rsid w:val="006F110D"/>
    <w:rsid w:val="006F2EBF"/>
    <w:rsid w:val="007066F9"/>
    <w:rsid w:val="00722380"/>
    <w:rsid w:val="00726413"/>
    <w:rsid w:val="00730C38"/>
    <w:rsid w:val="0073702C"/>
    <w:rsid w:val="007579AC"/>
    <w:rsid w:val="00761742"/>
    <w:rsid w:val="00763363"/>
    <w:rsid w:val="007658CE"/>
    <w:rsid w:val="00770BD0"/>
    <w:rsid w:val="00774AB0"/>
    <w:rsid w:val="007940FF"/>
    <w:rsid w:val="007A1221"/>
    <w:rsid w:val="007A2E17"/>
    <w:rsid w:val="007A43A4"/>
    <w:rsid w:val="00820D0A"/>
    <w:rsid w:val="008216EC"/>
    <w:rsid w:val="00873529"/>
    <w:rsid w:val="008776FA"/>
    <w:rsid w:val="008813A3"/>
    <w:rsid w:val="00916411"/>
    <w:rsid w:val="00923712"/>
    <w:rsid w:val="0094228F"/>
    <w:rsid w:val="00976182"/>
    <w:rsid w:val="009A132B"/>
    <w:rsid w:val="009C76F5"/>
    <w:rsid w:val="00A24420"/>
    <w:rsid w:val="00A440BC"/>
    <w:rsid w:val="00A606DA"/>
    <w:rsid w:val="00A96A7B"/>
    <w:rsid w:val="00AC0A41"/>
    <w:rsid w:val="00AD4795"/>
    <w:rsid w:val="00B072F1"/>
    <w:rsid w:val="00B171C8"/>
    <w:rsid w:val="00B41BA3"/>
    <w:rsid w:val="00B422AB"/>
    <w:rsid w:val="00B471E2"/>
    <w:rsid w:val="00B645E4"/>
    <w:rsid w:val="00B775DF"/>
    <w:rsid w:val="00B90F78"/>
    <w:rsid w:val="00BA20AD"/>
    <w:rsid w:val="00BB011D"/>
    <w:rsid w:val="00BC3608"/>
    <w:rsid w:val="00BC5FC9"/>
    <w:rsid w:val="00BD7547"/>
    <w:rsid w:val="00BE6175"/>
    <w:rsid w:val="00BF0E2B"/>
    <w:rsid w:val="00C15DDA"/>
    <w:rsid w:val="00C16D23"/>
    <w:rsid w:val="00C514F6"/>
    <w:rsid w:val="00C66F4E"/>
    <w:rsid w:val="00CA3CB6"/>
    <w:rsid w:val="00CB4914"/>
    <w:rsid w:val="00CD252F"/>
    <w:rsid w:val="00CE7DB8"/>
    <w:rsid w:val="00D2643E"/>
    <w:rsid w:val="00D403A0"/>
    <w:rsid w:val="00D604FF"/>
    <w:rsid w:val="00D841DE"/>
    <w:rsid w:val="00D909E8"/>
    <w:rsid w:val="00D92B8D"/>
    <w:rsid w:val="00D943A2"/>
    <w:rsid w:val="00DA3EF9"/>
    <w:rsid w:val="00DA60F0"/>
    <w:rsid w:val="00DB1F9D"/>
    <w:rsid w:val="00DB6436"/>
    <w:rsid w:val="00DD4253"/>
    <w:rsid w:val="00DE05D9"/>
    <w:rsid w:val="00DE7429"/>
    <w:rsid w:val="00DF2184"/>
    <w:rsid w:val="00DF3BCF"/>
    <w:rsid w:val="00E01858"/>
    <w:rsid w:val="00E16E99"/>
    <w:rsid w:val="00E27EAE"/>
    <w:rsid w:val="00E31C90"/>
    <w:rsid w:val="00E504A0"/>
    <w:rsid w:val="00E56C6E"/>
    <w:rsid w:val="00E652DC"/>
    <w:rsid w:val="00E70DD5"/>
    <w:rsid w:val="00E7177E"/>
    <w:rsid w:val="00E93F5F"/>
    <w:rsid w:val="00E974BC"/>
    <w:rsid w:val="00EA5E96"/>
    <w:rsid w:val="00EB31CB"/>
    <w:rsid w:val="00EB6F68"/>
    <w:rsid w:val="00EC064B"/>
    <w:rsid w:val="00EE07E4"/>
    <w:rsid w:val="00EE75E0"/>
    <w:rsid w:val="00F019F2"/>
    <w:rsid w:val="00F06298"/>
    <w:rsid w:val="00F17191"/>
    <w:rsid w:val="00F2346C"/>
    <w:rsid w:val="00F2635E"/>
    <w:rsid w:val="00F769D6"/>
    <w:rsid w:val="00F76BB9"/>
    <w:rsid w:val="00F82A7C"/>
    <w:rsid w:val="00F84797"/>
    <w:rsid w:val="00F85E3C"/>
    <w:rsid w:val="00F92846"/>
    <w:rsid w:val="00F94E41"/>
    <w:rsid w:val="00FA10DD"/>
    <w:rsid w:val="00FB40C7"/>
    <w:rsid w:val="00FB455F"/>
    <w:rsid w:val="00FB79F6"/>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50F73FD6-6D85-4716-BA69-AD8D2FE8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1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E99"/>
    <w:pPr>
      <w:tabs>
        <w:tab w:val="center" w:pos="4320"/>
        <w:tab w:val="right" w:pos="8640"/>
      </w:tabs>
    </w:pPr>
  </w:style>
  <w:style w:type="character" w:customStyle="1" w:styleId="HeaderChar">
    <w:name w:val="Header Char"/>
    <w:link w:val="Header"/>
    <w:locked/>
    <w:rsid w:val="00E16E99"/>
    <w:rPr>
      <w:rFonts w:cs="Times New Roman"/>
      <w:lang w:val="en-GB"/>
    </w:rPr>
  </w:style>
  <w:style w:type="paragraph" w:styleId="Footer">
    <w:name w:val="footer"/>
    <w:basedOn w:val="Normal"/>
    <w:link w:val="FooterChar"/>
    <w:rsid w:val="00E16E99"/>
    <w:pPr>
      <w:tabs>
        <w:tab w:val="center" w:pos="4320"/>
        <w:tab w:val="right" w:pos="8640"/>
      </w:tabs>
    </w:pPr>
  </w:style>
  <w:style w:type="character" w:customStyle="1" w:styleId="FooterChar">
    <w:name w:val="Footer Char"/>
    <w:link w:val="Footer"/>
    <w:locked/>
    <w:rsid w:val="00E16E99"/>
    <w:rPr>
      <w:rFonts w:cs="Times New Roman"/>
      <w:lang w:val="en-GB"/>
    </w:rPr>
  </w:style>
  <w:style w:type="table" w:styleId="TableGrid">
    <w:name w:val="Table Grid"/>
    <w:basedOn w:val="TableNormal"/>
    <w:rsid w:val="00E16E9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qFormat/>
    <w:rsid w:val="00E31C90"/>
    <w:pPr>
      <w:ind w:left="720"/>
      <w:contextualSpacing/>
    </w:pPr>
  </w:style>
  <w:style w:type="character" w:styleId="Hyperlink">
    <w:name w:val="Hyperlink"/>
    <w:rsid w:val="00FB40C7"/>
    <w:rPr>
      <w:color w:val="0000FF"/>
      <w:u w:val="single"/>
    </w:rPr>
  </w:style>
  <w:style w:type="character" w:styleId="FollowedHyperlink">
    <w:name w:val="FollowedHyperlink"/>
    <w:rsid w:val="00FB40C7"/>
    <w:rPr>
      <w:color w:val="800080"/>
      <w:u w:val="single"/>
    </w:rPr>
  </w:style>
  <w:style w:type="paragraph" w:styleId="ListParagraph">
    <w:name w:val="List Paragraph"/>
    <w:basedOn w:val="Normal"/>
    <w:uiPriority w:val="34"/>
    <w:qFormat/>
    <w:rsid w:val="00504ABC"/>
    <w:pPr>
      <w:ind w:left="720"/>
      <w:contextualSpacing/>
    </w:pPr>
  </w:style>
  <w:style w:type="paragraph" w:customStyle="1" w:styleId="Default">
    <w:name w:val="Default"/>
    <w:rsid w:val="00BE61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136969">
      <w:bodyDiv w:val="1"/>
      <w:marLeft w:val="0"/>
      <w:marRight w:val="0"/>
      <w:marTop w:val="0"/>
      <w:marBottom w:val="0"/>
      <w:divBdr>
        <w:top w:val="none" w:sz="0" w:space="0" w:color="auto"/>
        <w:left w:val="none" w:sz="0" w:space="0" w:color="auto"/>
        <w:bottom w:val="none" w:sz="0" w:space="0" w:color="auto"/>
        <w:right w:val="none" w:sz="0" w:space="0" w:color="auto"/>
      </w:divBdr>
    </w:div>
    <w:div w:id="21165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tP83CWOMwc" TargetMode="External"/><Relationship Id="rId3" Type="http://schemas.openxmlformats.org/officeDocument/2006/relationships/settings" Target="settings.xml"/><Relationship Id="rId7" Type="http://schemas.openxmlformats.org/officeDocument/2006/relationships/hyperlink" Target="http://nosycrow.com/apps/the-three-little-pi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rht.org.uk/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Session 1:  Session title</vt:lpstr>
    </vt:vector>
  </TitlesOfParts>
  <Company>Microsoft</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Session title</dc:title>
  <dc:creator>Ruth Merttens</dc:creator>
  <cp:lastModifiedBy>Office PC</cp:lastModifiedBy>
  <cp:revision>10</cp:revision>
  <cp:lastPrinted>2017-01-09T15:52:00Z</cp:lastPrinted>
  <dcterms:created xsi:type="dcterms:W3CDTF">2017-02-14T14:58:00Z</dcterms:created>
  <dcterms:modified xsi:type="dcterms:W3CDTF">2019-07-04T07:14:00Z</dcterms:modified>
</cp:coreProperties>
</file>