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1442F6" w:rsidP="00201AC2">
      <w:pPr>
        <w:spacing w:after="180"/>
        <w:rPr>
          <w:b/>
          <w:sz w:val="44"/>
          <w:szCs w:val="44"/>
        </w:rPr>
      </w:pPr>
      <w:r>
        <w:rPr>
          <w:b/>
          <w:sz w:val="44"/>
          <w:szCs w:val="44"/>
        </w:rPr>
        <w:t>Wood-rock</w:t>
      </w:r>
    </w:p>
    <w:p w:rsidR="00201AC2" w:rsidRDefault="00201AC2" w:rsidP="00201AC2">
      <w:pPr>
        <w:spacing w:after="180"/>
      </w:pPr>
    </w:p>
    <w:p w:rsidR="00E23D3B" w:rsidRPr="00E23D3B" w:rsidRDefault="00E23D3B" w:rsidP="00E23D3B">
      <w:pPr>
        <w:spacing w:after="180"/>
      </w:pPr>
      <w:r w:rsidRPr="00E23D3B">
        <w:t>Tapping a table with a small rock makes a sound.</w:t>
      </w:r>
    </w:p>
    <w:p w:rsidR="00E23D3B" w:rsidRDefault="00E23D3B" w:rsidP="00E23D3B">
      <w:pPr>
        <w:spacing w:after="180"/>
      </w:pPr>
      <w:r w:rsidRPr="00E23D3B">
        <w:t>Most of the sound is made by the table.</w:t>
      </w:r>
    </w:p>
    <w:p w:rsidR="00E23D3B" w:rsidRDefault="00E23D3B" w:rsidP="00E23D3B">
      <w:pPr>
        <w:spacing w:after="180"/>
        <w:jc w:val="center"/>
      </w:pPr>
    </w:p>
    <w:p w:rsidR="00E23D3B" w:rsidRDefault="00E23D3B" w:rsidP="00E23D3B">
      <w:pPr>
        <w:spacing w:after="180"/>
        <w:jc w:val="center"/>
      </w:pPr>
      <w:r w:rsidRPr="00E23D3B">
        <w:rPr>
          <w:noProof/>
          <w:lang w:eastAsia="en-GB"/>
        </w:rPr>
        <w:drawing>
          <wp:inline distT="0" distB="0" distL="0" distR="0" wp14:anchorId="7983D37B" wp14:editId="472A2350">
            <wp:extent cx="4597581" cy="1905000"/>
            <wp:effectExtent l="0" t="0" r="0" b="0"/>
            <wp:docPr id="12" name="Picture 8"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Screen Clipping"/>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4601770" cy="1906736"/>
                    </a:xfrm>
                    <a:prstGeom prst="rect">
                      <a:avLst/>
                    </a:prstGeom>
                  </pic:spPr>
                </pic:pic>
              </a:graphicData>
            </a:graphic>
          </wp:inline>
        </w:drawing>
      </w:r>
    </w:p>
    <w:p w:rsidR="007C26E1" w:rsidRDefault="007C26E1" w:rsidP="00201AC2">
      <w:pPr>
        <w:spacing w:after="180"/>
      </w:pPr>
    </w:p>
    <w:p w:rsidR="00E23D3B" w:rsidRPr="00E23D3B" w:rsidRDefault="00E23D3B" w:rsidP="00E23D3B">
      <w:pPr>
        <w:pStyle w:val="ListParagraph"/>
        <w:numPr>
          <w:ilvl w:val="0"/>
          <w:numId w:val="6"/>
        </w:numPr>
        <w:spacing w:after="180"/>
        <w:ind w:left="426" w:hanging="426"/>
      </w:pPr>
      <w:r w:rsidRPr="00E23D3B">
        <w:t>Why is the sound made by the table a lot louder than the sound made by the rock?</w:t>
      </w:r>
    </w:p>
    <w:p w:rsidR="00E23D3B" w:rsidRDefault="00E23D3B" w:rsidP="00E23D3B">
      <w:pPr>
        <w:spacing w:after="180"/>
        <w:ind w:left="426"/>
      </w:pPr>
      <w:r>
        <w:t>For each statement, tick (</w:t>
      </w:r>
      <w:r>
        <w:sym w:font="Wingdings" w:char="F0FC"/>
      </w:r>
      <w:r>
        <w:t xml:space="preserve">) </w:t>
      </w:r>
      <w:r w:rsidRPr="00BD6E1E">
        <w:rPr>
          <w:b/>
        </w:rPr>
        <w:t>one</w:t>
      </w:r>
      <w:r>
        <w:t xml:space="preserve"> column to show what you think.</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E23D3B" w:rsidRPr="00AE07E9" w:rsidTr="00A75622">
        <w:trPr>
          <w:cantSplit/>
          <w:trHeight w:hRule="exact" w:val="938"/>
          <w:jc w:val="center"/>
        </w:trPr>
        <w:tc>
          <w:tcPr>
            <w:tcW w:w="4952" w:type="dxa"/>
            <w:gridSpan w:val="2"/>
            <w:tcBorders>
              <w:bottom w:val="single" w:sz="8" w:space="0" w:color="000000"/>
            </w:tcBorders>
            <w:vAlign w:val="center"/>
          </w:tcPr>
          <w:p w:rsidR="00E23D3B" w:rsidRPr="00AE07E9" w:rsidRDefault="00E23D3B" w:rsidP="00A75622">
            <w:pPr>
              <w:tabs>
                <w:tab w:val="right" w:leader="dot" w:pos="8680"/>
              </w:tabs>
              <w:rPr>
                <w:rFonts w:eastAsia="Times New Roman" w:cs="Times New Roman"/>
                <w:lang w:eastAsia="en-GB"/>
              </w:rPr>
            </w:pPr>
            <w:r>
              <w:rPr>
                <w:rFonts w:eastAsia="Times New Roman" w:cs="Times New Roman"/>
                <w:b/>
                <w:lang w:eastAsia="en-GB"/>
              </w:rPr>
              <w:t>Places</w:t>
            </w:r>
          </w:p>
        </w:tc>
        <w:tc>
          <w:tcPr>
            <w:tcW w:w="1063" w:type="dxa"/>
            <w:vAlign w:val="center"/>
          </w:tcPr>
          <w:p w:rsidR="00E23D3B" w:rsidRPr="00197AB2" w:rsidRDefault="00E23D3B" w:rsidP="00A75622">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E23D3B" w:rsidRPr="00197AB2" w:rsidRDefault="00E23D3B" w:rsidP="00A75622">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rsidR="00E23D3B" w:rsidRPr="00197AB2" w:rsidRDefault="00E23D3B" w:rsidP="00A75622">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E23D3B" w:rsidRPr="00197AB2" w:rsidRDefault="00E23D3B" w:rsidP="00A75622">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E23D3B" w:rsidRPr="00AE07E9" w:rsidTr="00A75622">
        <w:trPr>
          <w:cantSplit/>
          <w:trHeight w:val="791"/>
          <w:jc w:val="center"/>
        </w:trPr>
        <w:tc>
          <w:tcPr>
            <w:tcW w:w="557" w:type="dxa"/>
            <w:tcBorders>
              <w:right w:val="nil"/>
            </w:tcBorders>
            <w:vAlign w:val="center"/>
          </w:tcPr>
          <w:p w:rsidR="00E23D3B" w:rsidRPr="00AE07E9" w:rsidRDefault="00E23D3B" w:rsidP="00A75622">
            <w:pPr>
              <w:tabs>
                <w:tab w:val="right" w:leader="dot" w:pos="8680"/>
              </w:tabs>
              <w:jc w:val="center"/>
              <w:rPr>
                <w:rFonts w:eastAsia="Times New Roman" w:cs="Times New Roman"/>
                <w:b/>
                <w:lang w:eastAsia="en-GB"/>
              </w:rPr>
            </w:pPr>
            <w:r>
              <w:rPr>
                <w:rFonts w:eastAsia="Times New Roman" w:cs="Times New Roman"/>
                <w:b/>
                <w:lang w:eastAsia="en-GB"/>
              </w:rPr>
              <w:t>A</w:t>
            </w:r>
          </w:p>
        </w:tc>
        <w:tc>
          <w:tcPr>
            <w:tcW w:w="4395" w:type="dxa"/>
            <w:tcBorders>
              <w:left w:val="nil"/>
            </w:tcBorders>
            <w:vAlign w:val="center"/>
          </w:tcPr>
          <w:p w:rsidR="00E23D3B" w:rsidRPr="00197AB2" w:rsidRDefault="00E23D3B" w:rsidP="00A75622">
            <w:pPr>
              <w:tabs>
                <w:tab w:val="right" w:leader="dot" w:pos="8680"/>
              </w:tabs>
              <w:rPr>
                <w:rFonts w:eastAsia="Times New Roman" w:cs="Times New Roman"/>
                <w:lang w:eastAsia="en-GB"/>
              </w:rPr>
            </w:pPr>
            <w:r w:rsidRPr="00E23D3B">
              <w:rPr>
                <w:rFonts w:eastAsia="Times New Roman" w:cs="Times New Roman"/>
                <w:lang w:eastAsia="en-GB"/>
              </w:rPr>
              <w:t>The table vibrates much more</w:t>
            </w:r>
          </w:p>
        </w:tc>
        <w:tc>
          <w:tcPr>
            <w:tcW w:w="1063" w:type="dxa"/>
          </w:tcPr>
          <w:p w:rsidR="00E23D3B" w:rsidRPr="00197AB2" w:rsidRDefault="00E23D3B" w:rsidP="00A75622">
            <w:pPr>
              <w:tabs>
                <w:tab w:val="right" w:leader="dot" w:pos="8680"/>
              </w:tabs>
              <w:rPr>
                <w:rFonts w:eastAsia="Times New Roman" w:cs="Times New Roman"/>
                <w:sz w:val="18"/>
                <w:szCs w:val="18"/>
                <w:lang w:eastAsia="en-GB"/>
              </w:rPr>
            </w:pPr>
          </w:p>
        </w:tc>
        <w:tc>
          <w:tcPr>
            <w:tcW w:w="1063" w:type="dxa"/>
          </w:tcPr>
          <w:p w:rsidR="00E23D3B" w:rsidRPr="00197AB2" w:rsidRDefault="00E23D3B" w:rsidP="00A75622">
            <w:pPr>
              <w:tabs>
                <w:tab w:val="right" w:leader="dot" w:pos="8680"/>
              </w:tabs>
              <w:rPr>
                <w:rFonts w:eastAsia="Times New Roman" w:cs="Times New Roman"/>
                <w:sz w:val="18"/>
                <w:szCs w:val="18"/>
                <w:lang w:eastAsia="en-GB"/>
              </w:rPr>
            </w:pPr>
          </w:p>
        </w:tc>
        <w:tc>
          <w:tcPr>
            <w:tcW w:w="1063" w:type="dxa"/>
          </w:tcPr>
          <w:p w:rsidR="00E23D3B" w:rsidRPr="00197AB2" w:rsidRDefault="00E23D3B" w:rsidP="00A75622">
            <w:pPr>
              <w:tabs>
                <w:tab w:val="right" w:leader="dot" w:pos="8680"/>
              </w:tabs>
              <w:rPr>
                <w:rFonts w:eastAsia="Times New Roman" w:cs="Times New Roman"/>
                <w:sz w:val="18"/>
                <w:szCs w:val="18"/>
                <w:lang w:eastAsia="en-GB"/>
              </w:rPr>
            </w:pPr>
          </w:p>
        </w:tc>
        <w:tc>
          <w:tcPr>
            <w:tcW w:w="1063" w:type="dxa"/>
          </w:tcPr>
          <w:p w:rsidR="00E23D3B" w:rsidRPr="00197AB2" w:rsidRDefault="00E23D3B" w:rsidP="00A75622">
            <w:pPr>
              <w:tabs>
                <w:tab w:val="right" w:leader="dot" w:pos="8680"/>
              </w:tabs>
              <w:rPr>
                <w:rFonts w:eastAsia="Times New Roman" w:cs="Times New Roman"/>
                <w:sz w:val="18"/>
                <w:szCs w:val="18"/>
                <w:lang w:eastAsia="en-GB"/>
              </w:rPr>
            </w:pPr>
          </w:p>
        </w:tc>
      </w:tr>
      <w:tr w:rsidR="00E23D3B" w:rsidRPr="00AE07E9" w:rsidTr="00A75622">
        <w:trPr>
          <w:cantSplit/>
          <w:trHeight w:val="791"/>
          <w:jc w:val="center"/>
        </w:trPr>
        <w:tc>
          <w:tcPr>
            <w:tcW w:w="557" w:type="dxa"/>
            <w:tcBorders>
              <w:right w:val="nil"/>
            </w:tcBorders>
            <w:vAlign w:val="center"/>
          </w:tcPr>
          <w:p w:rsidR="00E23D3B" w:rsidRDefault="00E23D3B" w:rsidP="00A75622">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vAlign w:val="center"/>
          </w:tcPr>
          <w:p w:rsidR="00E23D3B" w:rsidRDefault="00E23D3B" w:rsidP="00A75622">
            <w:pPr>
              <w:tabs>
                <w:tab w:val="right" w:leader="dot" w:pos="8680"/>
              </w:tabs>
              <w:rPr>
                <w:rFonts w:eastAsia="Times New Roman" w:cs="Times New Roman"/>
                <w:lang w:eastAsia="en-GB"/>
              </w:rPr>
            </w:pPr>
            <w:r w:rsidRPr="00E23D3B">
              <w:rPr>
                <w:rFonts w:eastAsia="Times New Roman" w:cs="Times New Roman"/>
                <w:lang w:eastAsia="en-GB"/>
              </w:rPr>
              <w:t>The table is a lot bigger</w:t>
            </w:r>
          </w:p>
        </w:tc>
        <w:tc>
          <w:tcPr>
            <w:tcW w:w="1063" w:type="dxa"/>
          </w:tcPr>
          <w:p w:rsidR="00E23D3B" w:rsidRPr="00197AB2" w:rsidRDefault="00E23D3B" w:rsidP="00A75622">
            <w:pPr>
              <w:tabs>
                <w:tab w:val="right" w:leader="dot" w:pos="8680"/>
              </w:tabs>
              <w:rPr>
                <w:rFonts w:eastAsia="Times New Roman" w:cs="Times New Roman"/>
                <w:sz w:val="18"/>
                <w:szCs w:val="18"/>
                <w:lang w:eastAsia="en-GB"/>
              </w:rPr>
            </w:pPr>
          </w:p>
        </w:tc>
        <w:tc>
          <w:tcPr>
            <w:tcW w:w="1063" w:type="dxa"/>
          </w:tcPr>
          <w:p w:rsidR="00E23D3B" w:rsidRPr="00197AB2" w:rsidRDefault="00E23D3B" w:rsidP="00A75622">
            <w:pPr>
              <w:tabs>
                <w:tab w:val="right" w:leader="dot" w:pos="8680"/>
              </w:tabs>
              <w:rPr>
                <w:rFonts w:eastAsia="Times New Roman" w:cs="Times New Roman"/>
                <w:sz w:val="18"/>
                <w:szCs w:val="18"/>
                <w:lang w:eastAsia="en-GB"/>
              </w:rPr>
            </w:pPr>
          </w:p>
        </w:tc>
        <w:tc>
          <w:tcPr>
            <w:tcW w:w="1063" w:type="dxa"/>
          </w:tcPr>
          <w:p w:rsidR="00E23D3B" w:rsidRPr="00197AB2" w:rsidRDefault="00E23D3B" w:rsidP="00A75622">
            <w:pPr>
              <w:tabs>
                <w:tab w:val="right" w:leader="dot" w:pos="8680"/>
              </w:tabs>
              <w:rPr>
                <w:rFonts w:eastAsia="Times New Roman" w:cs="Times New Roman"/>
                <w:sz w:val="18"/>
                <w:szCs w:val="18"/>
                <w:lang w:eastAsia="en-GB"/>
              </w:rPr>
            </w:pPr>
          </w:p>
        </w:tc>
        <w:tc>
          <w:tcPr>
            <w:tcW w:w="1063" w:type="dxa"/>
          </w:tcPr>
          <w:p w:rsidR="00E23D3B" w:rsidRPr="00197AB2" w:rsidRDefault="00E23D3B" w:rsidP="00A75622">
            <w:pPr>
              <w:tabs>
                <w:tab w:val="right" w:leader="dot" w:pos="8680"/>
              </w:tabs>
              <w:rPr>
                <w:rFonts w:eastAsia="Times New Roman" w:cs="Times New Roman"/>
                <w:sz w:val="18"/>
                <w:szCs w:val="18"/>
                <w:lang w:eastAsia="en-GB"/>
              </w:rPr>
            </w:pPr>
          </w:p>
        </w:tc>
      </w:tr>
      <w:tr w:rsidR="00E23D3B" w:rsidRPr="00AE07E9" w:rsidTr="00A75622">
        <w:trPr>
          <w:cantSplit/>
          <w:trHeight w:val="791"/>
          <w:jc w:val="center"/>
        </w:trPr>
        <w:tc>
          <w:tcPr>
            <w:tcW w:w="557" w:type="dxa"/>
            <w:tcBorders>
              <w:right w:val="nil"/>
            </w:tcBorders>
            <w:vAlign w:val="center"/>
          </w:tcPr>
          <w:p w:rsidR="00E23D3B" w:rsidRDefault="00E23D3B" w:rsidP="00A75622">
            <w:pPr>
              <w:tabs>
                <w:tab w:val="right" w:leader="dot" w:pos="8680"/>
              </w:tabs>
              <w:jc w:val="center"/>
              <w:rPr>
                <w:rFonts w:eastAsia="Times New Roman" w:cs="Times New Roman"/>
                <w:b/>
                <w:lang w:eastAsia="en-GB"/>
              </w:rPr>
            </w:pPr>
            <w:r>
              <w:rPr>
                <w:rFonts w:eastAsia="Times New Roman" w:cs="Times New Roman"/>
                <w:b/>
                <w:lang w:eastAsia="en-GB"/>
              </w:rPr>
              <w:t>C</w:t>
            </w:r>
          </w:p>
        </w:tc>
        <w:tc>
          <w:tcPr>
            <w:tcW w:w="4395" w:type="dxa"/>
            <w:tcBorders>
              <w:left w:val="nil"/>
            </w:tcBorders>
            <w:vAlign w:val="center"/>
          </w:tcPr>
          <w:p w:rsidR="00E23D3B" w:rsidRDefault="00E23D3B" w:rsidP="00A75622">
            <w:pPr>
              <w:tabs>
                <w:tab w:val="right" w:leader="dot" w:pos="8680"/>
              </w:tabs>
              <w:rPr>
                <w:rFonts w:eastAsia="Times New Roman" w:cs="Times New Roman"/>
                <w:lang w:eastAsia="en-GB"/>
              </w:rPr>
            </w:pPr>
            <w:r w:rsidRPr="00E23D3B">
              <w:rPr>
                <w:rFonts w:eastAsia="Times New Roman" w:cs="Times New Roman"/>
                <w:lang w:eastAsia="en-GB"/>
              </w:rPr>
              <w:t>It is the table that gets hit</w:t>
            </w:r>
          </w:p>
        </w:tc>
        <w:tc>
          <w:tcPr>
            <w:tcW w:w="1063" w:type="dxa"/>
          </w:tcPr>
          <w:p w:rsidR="00E23D3B" w:rsidRPr="00197AB2" w:rsidRDefault="00E23D3B" w:rsidP="00A75622">
            <w:pPr>
              <w:tabs>
                <w:tab w:val="right" w:leader="dot" w:pos="8680"/>
              </w:tabs>
              <w:rPr>
                <w:rFonts w:eastAsia="Times New Roman" w:cs="Times New Roman"/>
                <w:sz w:val="18"/>
                <w:szCs w:val="18"/>
                <w:lang w:eastAsia="en-GB"/>
              </w:rPr>
            </w:pPr>
          </w:p>
        </w:tc>
        <w:tc>
          <w:tcPr>
            <w:tcW w:w="1063" w:type="dxa"/>
          </w:tcPr>
          <w:p w:rsidR="00E23D3B" w:rsidRPr="00197AB2" w:rsidRDefault="00E23D3B" w:rsidP="00A75622">
            <w:pPr>
              <w:tabs>
                <w:tab w:val="right" w:leader="dot" w:pos="8680"/>
              </w:tabs>
              <w:rPr>
                <w:rFonts w:eastAsia="Times New Roman" w:cs="Times New Roman"/>
                <w:sz w:val="18"/>
                <w:szCs w:val="18"/>
                <w:lang w:eastAsia="en-GB"/>
              </w:rPr>
            </w:pPr>
          </w:p>
        </w:tc>
        <w:tc>
          <w:tcPr>
            <w:tcW w:w="1063" w:type="dxa"/>
          </w:tcPr>
          <w:p w:rsidR="00E23D3B" w:rsidRPr="00197AB2" w:rsidRDefault="00E23D3B" w:rsidP="00A75622">
            <w:pPr>
              <w:tabs>
                <w:tab w:val="right" w:leader="dot" w:pos="8680"/>
              </w:tabs>
              <w:rPr>
                <w:rFonts w:eastAsia="Times New Roman" w:cs="Times New Roman"/>
                <w:sz w:val="18"/>
                <w:szCs w:val="18"/>
                <w:lang w:eastAsia="en-GB"/>
              </w:rPr>
            </w:pPr>
          </w:p>
        </w:tc>
        <w:tc>
          <w:tcPr>
            <w:tcW w:w="1063" w:type="dxa"/>
          </w:tcPr>
          <w:p w:rsidR="00E23D3B" w:rsidRPr="00197AB2" w:rsidRDefault="00E23D3B" w:rsidP="00A75622">
            <w:pPr>
              <w:tabs>
                <w:tab w:val="right" w:leader="dot" w:pos="8680"/>
              </w:tabs>
              <w:rPr>
                <w:rFonts w:eastAsia="Times New Roman" w:cs="Times New Roman"/>
                <w:sz w:val="18"/>
                <w:szCs w:val="18"/>
                <w:lang w:eastAsia="en-GB"/>
              </w:rPr>
            </w:pPr>
          </w:p>
        </w:tc>
      </w:tr>
      <w:tr w:rsidR="00E23D3B" w:rsidRPr="00AE07E9" w:rsidTr="00A75622">
        <w:trPr>
          <w:cantSplit/>
          <w:trHeight w:val="791"/>
          <w:jc w:val="center"/>
        </w:trPr>
        <w:tc>
          <w:tcPr>
            <w:tcW w:w="557" w:type="dxa"/>
            <w:tcBorders>
              <w:right w:val="nil"/>
            </w:tcBorders>
            <w:vAlign w:val="center"/>
          </w:tcPr>
          <w:p w:rsidR="00E23D3B" w:rsidRDefault="00E23D3B" w:rsidP="00A75622">
            <w:pPr>
              <w:tabs>
                <w:tab w:val="right" w:leader="dot" w:pos="8680"/>
              </w:tabs>
              <w:jc w:val="center"/>
              <w:rPr>
                <w:rFonts w:eastAsia="Times New Roman" w:cs="Times New Roman"/>
                <w:b/>
                <w:lang w:eastAsia="en-GB"/>
              </w:rPr>
            </w:pPr>
            <w:r>
              <w:rPr>
                <w:rFonts w:eastAsia="Times New Roman" w:cs="Times New Roman"/>
                <w:b/>
                <w:lang w:eastAsia="en-GB"/>
              </w:rPr>
              <w:t>D</w:t>
            </w:r>
          </w:p>
        </w:tc>
        <w:tc>
          <w:tcPr>
            <w:tcW w:w="4395" w:type="dxa"/>
            <w:tcBorders>
              <w:left w:val="nil"/>
            </w:tcBorders>
            <w:vAlign w:val="center"/>
          </w:tcPr>
          <w:p w:rsidR="00E23D3B" w:rsidRPr="00165521" w:rsidRDefault="00E23D3B" w:rsidP="00A75622">
            <w:pPr>
              <w:tabs>
                <w:tab w:val="right" w:leader="dot" w:pos="8680"/>
              </w:tabs>
              <w:rPr>
                <w:rFonts w:eastAsia="Times New Roman" w:cs="Times New Roman"/>
                <w:lang w:eastAsia="en-GB"/>
              </w:rPr>
            </w:pPr>
            <w:r w:rsidRPr="00E23D3B">
              <w:rPr>
                <w:rFonts w:eastAsia="Times New Roman" w:cs="Times New Roman"/>
                <w:lang w:eastAsia="en-GB"/>
              </w:rPr>
              <w:t>The rock does not vibrate</w:t>
            </w:r>
          </w:p>
        </w:tc>
        <w:tc>
          <w:tcPr>
            <w:tcW w:w="1063" w:type="dxa"/>
          </w:tcPr>
          <w:p w:rsidR="00E23D3B" w:rsidRPr="00197AB2" w:rsidRDefault="00E23D3B" w:rsidP="00A75622">
            <w:pPr>
              <w:tabs>
                <w:tab w:val="right" w:leader="dot" w:pos="8680"/>
              </w:tabs>
              <w:rPr>
                <w:rFonts w:eastAsia="Times New Roman" w:cs="Times New Roman"/>
                <w:sz w:val="18"/>
                <w:szCs w:val="18"/>
                <w:lang w:eastAsia="en-GB"/>
              </w:rPr>
            </w:pPr>
          </w:p>
        </w:tc>
        <w:tc>
          <w:tcPr>
            <w:tcW w:w="1063" w:type="dxa"/>
          </w:tcPr>
          <w:p w:rsidR="00E23D3B" w:rsidRPr="00197AB2" w:rsidRDefault="00E23D3B" w:rsidP="00A75622">
            <w:pPr>
              <w:tabs>
                <w:tab w:val="right" w:leader="dot" w:pos="8680"/>
              </w:tabs>
              <w:rPr>
                <w:rFonts w:eastAsia="Times New Roman" w:cs="Times New Roman"/>
                <w:sz w:val="18"/>
                <w:szCs w:val="18"/>
                <w:lang w:eastAsia="en-GB"/>
              </w:rPr>
            </w:pPr>
          </w:p>
        </w:tc>
        <w:tc>
          <w:tcPr>
            <w:tcW w:w="1063" w:type="dxa"/>
          </w:tcPr>
          <w:p w:rsidR="00E23D3B" w:rsidRPr="00197AB2" w:rsidRDefault="00E23D3B" w:rsidP="00A75622">
            <w:pPr>
              <w:tabs>
                <w:tab w:val="right" w:leader="dot" w:pos="8680"/>
              </w:tabs>
              <w:rPr>
                <w:rFonts w:eastAsia="Times New Roman" w:cs="Times New Roman"/>
                <w:sz w:val="18"/>
                <w:szCs w:val="18"/>
                <w:lang w:eastAsia="en-GB"/>
              </w:rPr>
            </w:pPr>
          </w:p>
        </w:tc>
        <w:tc>
          <w:tcPr>
            <w:tcW w:w="1063" w:type="dxa"/>
          </w:tcPr>
          <w:p w:rsidR="00E23D3B" w:rsidRPr="00197AB2" w:rsidRDefault="00E23D3B" w:rsidP="00A75622">
            <w:pPr>
              <w:tabs>
                <w:tab w:val="right" w:leader="dot" w:pos="8680"/>
              </w:tabs>
              <w:rPr>
                <w:rFonts w:eastAsia="Times New Roman" w:cs="Times New Roman"/>
                <w:sz w:val="18"/>
                <w:szCs w:val="18"/>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1442F6" w:rsidRPr="006F3279" w:rsidRDefault="001442F6" w:rsidP="001442F6">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PSL: Sound, light and waves &gt; Topic PSL1: Sound and light</w:t>
      </w:r>
      <w:r w:rsidRPr="00CA4B46">
        <w:rPr>
          <w:i/>
          <w:sz w:val="18"/>
          <w:szCs w:val="18"/>
        </w:rPr>
        <w:t xml:space="preserve"> &gt; </w:t>
      </w:r>
      <w:r>
        <w:rPr>
          <w:i/>
          <w:sz w:val="18"/>
          <w:szCs w:val="18"/>
        </w:rPr>
        <w:t>Key concept</w:t>
      </w:r>
      <w:r w:rsidRPr="00CA4B46">
        <w:rPr>
          <w:i/>
          <w:sz w:val="18"/>
          <w:szCs w:val="18"/>
        </w:rPr>
        <w:t xml:space="preserve"> </w:t>
      </w:r>
      <w:r>
        <w:rPr>
          <w:i/>
          <w:sz w:val="18"/>
          <w:szCs w:val="18"/>
        </w:rPr>
        <w:t>PSL1.1</w:t>
      </w:r>
      <w:r w:rsidRPr="00CA4B46">
        <w:rPr>
          <w:i/>
          <w:sz w:val="18"/>
          <w:szCs w:val="18"/>
        </w:rPr>
        <w:t xml:space="preserve">: </w:t>
      </w:r>
      <w:r>
        <w:rPr>
          <w:i/>
          <w:sz w:val="18"/>
          <w:szCs w:val="18"/>
        </w:rPr>
        <w:t>Production and transmission of sound</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1442F6" w:rsidP="006F3279">
            <w:pPr>
              <w:spacing w:after="60"/>
              <w:ind w:left="1304"/>
              <w:rPr>
                <w:b/>
                <w:sz w:val="40"/>
                <w:szCs w:val="40"/>
              </w:rPr>
            </w:pPr>
            <w:r>
              <w:rPr>
                <w:b/>
                <w:sz w:val="40"/>
                <w:szCs w:val="40"/>
              </w:rPr>
              <w:t>Wood-rock</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1442F6" w:rsidP="0007651D">
            <w:pPr>
              <w:spacing w:before="60" w:after="60"/>
            </w:pPr>
            <w:r w:rsidRPr="0086381D">
              <w:rPr>
                <w:rFonts w:cstheme="minorHAnsi"/>
              </w:rPr>
              <w:t>Objects and materials can be made to vibrate to produce a sound that becomes louder as the size of vibration increases and higher pitched as the rate of vibration increases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D72F53" w:rsidRDefault="00B06ADF" w:rsidP="00D72F53">
            <w:pPr>
              <w:spacing w:before="60" w:after="60"/>
              <w:rPr>
                <w:b/>
              </w:rPr>
            </w:pPr>
            <w:r w:rsidRPr="00B06ADF">
              <w:t>Explain how sound is produced by objects that do not appear to vibrate</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D72F53" w:rsidP="0021607B">
            <w:pPr>
              <w:spacing w:before="60" w:after="60"/>
            </w:pPr>
            <w:bookmarkStart w:id="0" w:name="_GoBack"/>
            <w:r>
              <w:t>C</w:t>
            </w:r>
            <w:r w:rsidR="00B06ADF">
              <w:t>onfidence grid</w:t>
            </w:r>
            <w:bookmarkEnd w:id="0"/>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B06ADF" w:rsidP="000505CA">
            <w:pPr>
              <w:spacing w:before="60" w:after="60"/>
            </w:pPr>
            <w:r w:rsidRPr="00B06ADF">
              <w:t>Vibrate, vibration, loud, loudness</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E23D3B" w:rsidRDefault="00E23D3B" w:rsidP="00E23D3B">
      <w:pPr>
        <w:spacing w:after="180"/>
      </w:pPr>
      <w:r>
        <w:t xml:space="preserve">Young children and some students may attribute the production of sound to the physical attributes of an object (for example, the tautness of a drum) or to the force used to make the sound (such as a hand hitting a drum), before developing an understanding that sound is caused by vibrations </w:t>
      </w:r>
      <w:r>
        <w:fldChar w:fldCharType="begin"/>
      </w:r>
      <w:r>
        <w:instrText xml:space="preserve"> ADDIN EN.CITE &lt;EndNote&gt;&lt;Cite&gt;&lt;Author&gt;Driver&lt;/Author&gt;&lt;Year&gt;1994&lt;/Year&gt;&lt;IDText&gt;Making Sense of Secondary Science: Research into Children&amp;apos;s Ideas&lt;/IDText&gt;&lt;DisplayText&gt;(Driver et al., 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format="utc"&gt;1528970284&lt;/added-date&gt;&lt;pub-location&gt;London, UK&lt;/pub-location&gt;&lt;ref-type name="Book"&gt;6&lt;/ref-type&gt;&lt;dates&gt;&lt;year&gt;1994&lt;/year&gt;&lt;/dates&gt;&lt;rec-number&gt;8403&lt;/rec-number&gt;&lt;publisher&gt;Routledge&lt;/publisher&gt;&lt;last-updated-date format="utc"&gt;1530108907&lt;/last-updated-date&gt;&lt;/record&gt;&lt;/Cite&gt;&lt;/EndNote&gt;</w:instrText>
      </w:r>
      <w:r>
        <w:fldChar w:fldCharType="separate"/>
      </w:r>
      <w:r>
        <w:rPr>
          <w:noProof/>
        </w:rPr>
        <w:t>(Driver et al., 1994)</w:t>
      </w:r>
      <w:r>
        <w:fldChar w:fldCharType="end"/>
      </w:r>
      <w:r>
        <w:t xml:space="preserve">. </w:t>
      </w:r>
    </w:p>
    <w:p w:rsidR="00E23D3B" w:rsidRDefault="00E23D3B" w:rsidP="00E23D3B">
      <w:pPr>
        <w:spacing w:after="180"/>
      </w:pPr>
      <w:r>
        <w:t xml:space="preserve">In a study of two-hundred-and-sixty 4-16 year old students </w:t>
      </w:r>
      <w:r>
        <w:fldChar w:fldCharType="begin"/>
      </w:r>
      <w:r>
        <w:instrText xml:space="preserve"> ADDIN EN.CITE &lt;EndNote&gt;&lt;Cite&gt;&lt;Author&gt;Asoko&lt;/Author&gt;&lt;Year&gt;1991&lt;/Year&gt;&lt;IDText&gt;A study of students&amp;apos; understanding of sound 5-16 as an example of action research&lt;/IDText&gt;&lt;DisplayText&gt;(Asoko, Leach and Scott, 1991)&lt;/DisplayText&gt;&lt;record&gt;&lt;titles&gt;&lt;title&gt;A study of students&amp;apos; understanding of sound 5-16 as an example of action research&lt;/title&gt;&lt;secondary-title&gt;Annual Conference of the British Educational Research Association&lt;/secondary-title&gt;&lt;/titles&gt;&lt;contributors&gt;&lt;authors&gt;&lt;author&gt;Asoko, H.M&lt;/author&gt;&lt;author&gt;Leach, J&lt;/author&gt;&lt;author&gt;Scott, P.H&lt;/author&gt;&lt;/authors&gt;&lt;/contributors&gt;&lt;added-date format="utc"&gt;1532437956&lt;/added-date&gt;&lt;pub-location&gt;Roehampton Institute, London&lt;/pub-location&gt;&lt;ref-type name="Conference Paper"&gt;47&lt;/ref-type&gt;&lt;dates&gt;&lt;year&gt;1991&lt;/year&gt;&lt;/dates&gt;&lt;rec-number&gt;17&lt;/rec-number&gt;&lt;last-updated-date format="utc"&gt;1532438220&lt;/last-updated-date&gt;&lt;num-vols&gt;Developing Students&amp;apos; Understanding in Science&lt;/num-vols&gt;&lt;/record&gt;&lt;/Cite&gt;&lt;/EndNote&gt;</w:instrText>
      </w:r>
      <w:r>
        <w:fldChar w:fldCharType="separate"/>
      </w:r>
      <w:r w:rsidR="00694C4D">
        <w:rPr>
          <w:noProof/>
        </w:rPr>
        <w:t>Asoko, Leach and Scott</w:t>
      </w:r>
      <w:r>
        <w:rPr>
          <w:noProof/>
        </w:rPr>
        <w:t xml:space="preserve"> </w:t>
      </w:r>
      <w:r w:rsidR="00694C4D">
        <w:rPr>
          <w:noProof/>
        </w:rPr>
        <w:t>((</w:t>
      </w:r>
      <w:r>
        <w:rPr>
          <w:noProof/>
        </w:rPr>
        <w:t>1991)</w:t>
      </w:r>
      <w:r>
        <w:fldChar w:fldCharType="end"/>
      </w:r>
      <w:r>
        <w:t xml:space="preserve"> found that students use of vibrations to explain the source of sound increased with age, but this was also dependent on the context: 80% of students aged 11-16 used vibrations to explain sound when the vibrations were obvious (for example in a string); when air was vibrating in a horn this fell to 40%; and very few students used vibrations to explain the sound caused by knocking two small stones together.</w:t>
      </w:r>
    </w:p>
    <w:p w:rsidR="00E23D3B" w:rsidRDefault="00E23D3B" w:rsidP="00E23D3B">
      <w:pPr>
        <w:spacing w:after="180"/>
      </w:pPr>
      <w:r>
        <w:t xml:space="preserve">This question explores </w:t>
      </w:r>
      <w:r w:rsidR="002B53B5">
        <w:t>whether</w:t>
      </w:r>
      <w:r>
        <w:t xml:space="preserve"> students </w:t>
      </w:r>
      <w:r w:rsidR="002B53B5">
        <w:t>can apply the idea that</w:t>
      </w:r>
      <w:r>
        <w:t xml:space="preserve"> vibrat</w:t>
      </w:r>
      <w:r w:rsidR="002B53B5">
        <w:t>ion is needed</w:t>
      </w:r>
      <w:r>
        <w:t xml:space="preserve"> to </w:t>
      </w:r>
      <w:r w:rsidR="002B53B5">
        <w:t>produce</w:t>
      </w:r>
      <w:r>
        <w:t xml:space="preserve"> a sound</w:t>
      </w:r>
      <w:r w:rsidR="002B53B5">
        <w:t>, to situations where this is not at all obvious</w:t>
      </w:r>
      <w:r>
        <w:t>.</w:t>
      </w:r>
      <w:r w:rsidR="002B53B5">
        <w:t xml:space="preserve"> Quite often students revert back to their earlier thinking when they are insecure in their understanding. </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BB4994" w:rsidRPr="00816065" w:rsidRDefault="00BB4994" w:rsidP="00BB4994">
      <w:pPr>
        <w:spacing w:after="180"/>
        <w:rPr>
          <w:rFonts w:cstheme="minorHAnsi"/>
        </w:rPr>
      </w:pPr>
      <w:r w:rsidRPr="00816065">
        <w:rPr>
          <w:rFonts w:cstheme="minorHAnsi"/>
        </w:rPr>
        <w:t>Students should complete the confidence grid individually.</w:t>
      </w:r>
      <w:r w:rsidR="003B589E">
        <w:rPr>
          <w:rFonts w:cstheme="minorHAnsi"/>
        </w:rPr>
        <w:t xml:space="preserve"> </w:t>
      </w:r>
      <w:r w:rsidRPr="00816065">
        <w:rPr>
          <w:rFonts w:cstheme="minorHAnsi"/>
        </w:rPr>
        <w:t>This could be a pencil and paper exercise, or you could use an electronic ‘voting system’ or mini white boards and the PowerPoint presentation.</w:t>
      </w:r>
      <w:r w:rsidR="003B589E">
        <w:rPr>
          <w:rFonts w:cstheme="minorHAnsi"/>
        </w:rPr>
        <w:t xml:space="preserve"> </w:t>
      </w:r>
    </w:p>
    <w:p w:rsidR="00BB4994" w:rsidRPr="00816065" w:rsidRDefault="00BB4994" w:rsidP="00BB4994">
      <w:pPr>
        <w:spacing w:after="180"/>
        <w:rPr>
          <w:rFonts w:cstheme="minorHAnsi"/>
        </w:rPr>
      </w:pPr>
      <w:r w:rsidRPr="00816065">
        <w:rPr>
          <w:rFonts w:cstheme="minorHAnsi"/>
        </w:rPr>
        <w:t>If there is a range of answers, you may choose to respond through structured class discussion.</w:t>
      </w:r>
      <w:r w:rsidR="003B589E">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sidR="003B589E">
        <w:rPr>
          <w:rFonts w:cstheme="minorHAnsi"/>
        </w:rPr>
        <w:t xml:space="preserve"> </w:t>
      </w:r>
      <w:r w:rsidRPr="00816065">
        <w:rPr>
          <w:rFonts w:cstheme="minorHAnsi"/>
        </w:rPr>
        <w:t>This sort of discussion gives students the opportunity to explore their thinking and for you to really understand their learning needs.</w:t>
      </w:r>
      <w:r w:rsidR="003B589E">
        <w:rPr>
          <w:rFonts w:cstheme="minorHAnsi"/>
        </w:rPr>
        <w:t xml:space="preserve"> </w:t>
      </w:r>
    </w:p>
    <w:p w:rsidR="00BB4994" w:rsidRDefault="00BB4994" w:rsidP="00BB4994">
      <w:pPr>
        <w:spacing w:after="180"/>
        <w:rPr>
          <w:rFonts w:cstheme="minorHAnsi"/>
          <w:i/>
        </w:rPr>
      </w:pPr>
    </w:p>
    <w:p w:rsidR="00BB4994" w:rsidRDefault="00BB4994" w:rsidP="00BB4994">
      <w:pPr>
        <w:spacing w:after="180"/>
        <w:rPr>
          <w:rFonts w:cstheme="minorHAnsi"/>
          <w:i/>
        </w:rPr>
      </w:pPr>
    </w:p>
    <w:p w:rsidR="00BB4994" w:rsidRPr="00816065" w:rsidRDefault="00BB4994" w:rsidP="00BB4994">
      <w:pPr>
        <w:spacing w:after="180"/>
        <w:rPr>
          <w:rFonts w:cstheme="minorHAnsi"/>
          <w:i/>
        </w:rPr>
      </w:pPr>
      <w:r w:rsidRPr="00816065">
        <w:rPr>
          <w:rFonts w:cstheme="minorHAnsi"/>
          <w:i/>
        </w:rPr>
        <w:lastRenderedPageBreak/>
        <w:t>Differentiation</w:t>
      </w:r>
    </w:p>
    <w:p w:rsidR="00BB4994" w:rsidRPr="00816065" w:rsidRDefault="00BB4994" w:rsidP="00BB4994">
      <w:pPr>
        <w:spacing w:after="180"/>
        <w:rPr>
          <w:rFonts w:cstheme="minorHAnsi"/>
        </w:rPr>
      </w:pPr>
      <w:r w:rsidRPr="00816065">
        <w:rPr>
          <w:rFonts w:cstheme="minorHAnsi"/>
        </w:rPr>
        <w:t>You may choose to read the questions to the class, so that everyone can focus on the science.</w:t>
      </w:r>
      <w:r w:rsidR="003B589E">
        <w:rPr>
          <w:rFonts w:cstheme="minorHAnsi"/>
        </w:rPr>
        <w:t xml:space="preserve"> </w:t>
      </w:r>
      <w:r w:rsidRPr="00816065">
        <w:rPr>
          <w:rFonts w:cstheme="minorHAnsi"/>
        </w:rPr>
        <w:t>In some situations it may be more appropriate for a teaching assistant to read for one or two students.</w:t>
      </w:r>
    </w:p>
    <w:p w:rsidR="00BB44B4" w:rsidRPr="002C79AE" w:rsidRDefault="00D04A0D" w:rsidP="00BB44B4">
      <w:pPr>
        <w:spacing w:after="180"/>
        <w:rPr>
          <w:b/>
          <w:color w:val="5F497A" w:themeColor="accent4" w:themeShade="BF"/>
          <w:sz w:val="24"/>
        </w:rPr>
      </w:pPr>
      <w:r>
        <w:rPr>
          <w:b/>
          <w:color w:val="5F497A" w:themeColor="accent4" w:themeShade="BF"/>
          <w:sz w:val="24"/>
        </w:rPr>
        <w:t>Equipment</w:t>
      </w:r>
    </w:p>
    <w:p w:rsidR="00BB44B4" w:rsidRDefault="00BB44B4" w:rsidP="00BB44B4">
      <w:pPr>
        <w:spacing w:after="180"/>
      </w:pPr>
      <w:r w:rsidRPr="005B1739">
        <w:t xml:space="preserve">For </w:t>
      </w:r>
      <w:r>
        <w:t>the class</w:t>
      </w:r>
      <w:r w:rsidRPr="005B1739">
        <w:t>:</w:t>
      </w:r>
    </w:p>
    <w:p w:rsidR="00D04A0D" w:rsidRDefault="001749EA" w:rsidP="00D04A0D">
      <w:pPr>
        <w:pStyle w:val="ListParagraph"/>
        <w:numPr>
          <w:ilvl w:val="0"/>
          <w:numId w:val="1"/>
        </w:numPr>
        <w:spacing w:after="180"/>
      </w:pPr>
      <w:r>
        <w:t>Two</w:t>
      </w:r>
      <w:r w:rsidR="00CE6A2C">
        <w:t xml:space="preserve"> small rock</w:t>
      </w:r>
      <w:r>
        <w:t>s</w:t>
      </w:r>
      <w:r w:rsidR="00CE6A2C">
        <w:t xml:space="preserve"> – to tap a table with</w:t>
      </w:r>
      <w:r>
        <w:t xml:space="preserve">, and </w:t>
      </w:r>
      <w:r w:rsidR="00694C4D">
        <w:t xml:space="preserve">to tap against </w:t>
      </w:r>
      <w:r>
        <w:t>each other</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BB4994" w:rsidP="00BF6C8A">
      <w:pPr>
        <w:spacing w:after="180"/>
      </w:pPr>
      <w:r>
        <w:t xml:space="preserve">A is the only correct answer (B is partially correct, but not enough to be acceptable). </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1749EA" w:rsidP="00A01222">
      <w:pPr>
        <w:spacing w:after="180"/>
      </w:pPr>
      <w:r w:rsidRPr="001749EA">
        <w:t xml:space="preserve">The table </w:t>
      </w:r>
      <w:r>
        <w:t xml:space="preserve">is less stiff than the rock and vibrates with a bigger amplitude to make a louder sound. The particles in the rock are very firmly held together and for this reason vibrate very quickly with a small amplitude. </w:t>
      </w:r>
    </w:p>
    <w:p w:rsidR="001749EA" w:rsidRDefault="001749EA" w:rsidP="00A01222">
      <w:pPr>
        <w:spacing w:after="180"/>
      </w:pPr>
      <w:r>
        <w:t xml:space="preserve">Answer B is right in the sense that a larger table is more flexible and can vibrate with a larger amplitude more easily – but hitting a large rock with a stick will still result in the louder sound being produced by the wood. Some students may think that bigger objects ‘contain’ more sound. When sound is transmitted through the air, many 11-14 year olds think of sound as a material substance </w:t>
      </w:r>
      <w:r>
        <w:fldChar w:fldCharType="begin"/>
      </w:r>
      <w:r>
        <w:instrText xml:space="preserve"> ADDIN EN.CITE &lt;EndNote&gt;&lt;Cite&gt;&lt;Author&gt;Whittaker&lt;/Author&gt;&lt;Year&gt;2012&lt;/Year&gt;&lt;IDText&gt;Pupils think sound has substance - well, sort of ...&lt;/IDText&gt;&lt;DisplayText&gt;(Whittaker, 2012)&lt;/DisplayText&gt;&lt;record&gt;&lt;titles&gt;&lt;title&gt;Pupils think sound has substance - well, sort of ...&lt;/title&gt;&lt;secondary-title&gt;School Science Review&lt;/secondary-title&gt;&lt;/titles&gt;&lt;pages&gt;3&lt;/pages&gt;&lt;number&gt;346&lt;/number&gt;&lt;contributors&gt;&lt;authors&gt;&lt;author&gt;Whittaker, Andrew&lt;/author&gt;&lt;/authors&gt;&lt;/contributors&gt;&lt;section&gt;109&lt;/section&gt;&lt;added-date format="utc"&gt;1532422416&lt;/added-date&gt;&lt;ref-type name="Journal Article"&gt;17&lt;/ref-type&gt;&lt;dates&gt;&lt;year&gt;2012&lt;/year&gt;&lt;/dates&gt;&lt;rec-number&gt;14&lt;/rec-number&gt;&lt;last-updated-date format="utc"&gt;1532422866&lt;/last-updated-date&gt;&lt;volume&gt;94&lt;/volume&gt;&lt;/record&gt;&lt;/Cite&gt;&lt;/EndNote&gt;</w:instrText>
      </w:r>
      <w:r>
        <w:fldChar w:fldCharType="separate"/>
      </w:r>
      <w:r>
        <w:rPr>
          <w:noProof/>
        </w:rPr>
        <w:t>(Whittaker, 2012)</w:t>
      </w:r>
      <w:r>
        <w:fldChar w:fldCharType="end"/>
      </w:r>
      <w:r>
        <w:t>.</w:t>
      </w:r>
    </w:p>
    <w:p w:rsidR="001749EA" w:rsidRPr="001749EA" w:rsidRDefault="001749EA" w:rsidP="00A01222">
      <w:pPr>
        <w:spacing w:after="180"/>
      </w:pPr>
      <w:r>
        <w:t>In answer C, students are reverting back to earlier misunderstandings and answer D suggests that they are not able to fully generalise and apply their understanding to challenging examples.</w:t>
      </w:r>
    </w:p>
    <w:p w:rsidR="00D34DE1" w:rsidRDefault="00A01222" w:rsidP="00A01222">
      <w:pPr>
        <w:spacing w:after="180"/>
      </w:pPr>
      <w:r w:rsidRPr="004F039C">
        <w:t xml:space="preserve">If students have </w:t>
      </w:r>
      <w:r w:rsidR="004B1C32">
        <w:t>misunderstanding</w:t>
      </w:r>
      <w:r w:rsidRPr="004F039C">
        <w:t xml:space="preserve">s about </w:t>
      </w:r>
      <w:r w:rsidR="001749EA">
        <w:t>vibrations in rocks</w:t>
      </w:r>
      <w:r w:rsidRPr="004F039C">
        <w:t xml:space="preserve">, </w:t>
      </w:r>
      <w:r w:rsidR="001749EA">
        <w:t xml:space="preserve">it might help to demonstrate tapping two small rocks together to hear them without the wood. </w:t>
      </w:r>
    </w:p>
    <w:p w:rsidR="009B3C9E" w:rsidRDefault="00D34DE1" w:rsidP="00A01222">
      <w:pPr>
        <w:spacing w:after="180"/>
      </w:pPr>
      <w:r>
        <w:t xml:space="preserve">A demonstration of different vibrating objects that </w:t>
      </w:r>
      <w:r w:rsidR="00B3660A">
        <w:t>vibrate</w:t>
      </w:r>
      <w:r>
        <w:t xml:space="preserve"> more or less obviously can lead students to an understanding that tighter and firmer objects (strings etc.) vibrate, but at higher frequencies and less loudly</w:t>
      </w:r>
      <w:r w:rsidR="00A01222">
        <w:t>.</w:t>
      </w:r>
      <w:r>
        <w:t xml:space="preserve"> The important point is to </w:t>
      </w:r>
      <w:r w:rsidR="00B90ED4">
        <w:t>give students the opportunity to generalise these ideas. It can be helpful to give them the opportunity to summarise the patterns in their own words.</w:t>
      </w:r>
      <w:r w:rsidR="00927C6E">
        <w:t xml:space="preserve"> </w:t>
      </w:r>
    </w:p>
    <w:p w:rsidR="00A01222" w:rsidRPr="009B3C9E" w:rsidRDefault="00A01222" w:rsidP="00A01222">
      <w:pPr>
        <w:spacing w:after="180"/>
      </w:pPr>
      <w:r w:rsidRPr="009B3C9E">
        <w:t xml:space="preserve">The following BEST ‘response </w:t>
      </w:r>
      <w:r w:rsidR="009B3C9E" w:rsidRPr="009B3C9E">
        <w:t>activity</w:t>
      </w:r>
      <w:r w:rsidRPr="009B3C9E">
        <w:t xml:space="preserve">’ could </w:t>
      </w:r>
      <w:r w:rsidR="00B90ED4">
        <w:t xml:space="preserve">also </w:t>
      </w:r>
      <w:r w:rsidRPr="009B3C9E">
        <w:t>be used in follow-up to this diagnostic question:</w:t>
      </w:r>
    </w:p>
    <w:p w:rsidR="00A01222" w:rsidRPr="009B3C9E" w:rsidRDefault="00A01222" w:rsidP="00A01222">
      <w:pPr>
        <w:pStyle w:val="ListParagraph"/>
        <w:numPr>
          <w:ilvl w:val="0"/>
          <w:numId w:val="1"/>
        </w:numPr>
        <w:spacing w:after="180"/>
      </w:pPr>
      <w:r w:rsidRPr="009B3C9E">
        <w:t xml:space="preserve">Response </w:t>
      </w:r>
      <w:r w:rsidR="00F2483A" w:rsidRPr="009B3C9E">
        <w:t>activity</w:t>
      </w:r>
      <w:r w:rsidRPr="009B3C9E">
        <w:t xml:space="preserve">: </w:t>
      </w:r>
      <w:r w:rsidR="00B3660A">
        <w:t>Touching note</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BB0BE6">
        <w:t>Peter Fairhurst</w:t>
      </w:r>
      <w:r w:rsidR="0015356E">
        <w:t xml:space="preserve"> (UYSEG)</w:t>
      </w:r>
      <w:r w:rsidR="00BB0BE6">
        <w:t>.</w:t>
      </w:r>
    </w:p>
    <w:p w:rsidR="00CC78A5" w:rsidRDefault="00D278E8" w:rsidP="00E172C6">
      <w:pPr>
        <w:spacing w:after="180"/>
      </w:pPr>
      <w:r w:rsidRPr="0045323E">
        <w:t xml:space="preserve">Images: </w:t>
      </w:r>
      <w:r w:rsidR="00BB0BE6">
        <w:t>UYSEG</w:t>
      </w:r>
    </w:p>
    <w:p w:rsidR="00E23D3B" w:rsidRDefault="003117F6" w:rsidP="00E24309">
      <w:pPr>
        <w:spacing w:after="180"/>
        <w:rPr>
          <w:b/>
          <w:color w:val="5F497A" w:themeColor="accent4" w:themeShade="BF"/>
          <w:sz w:val="24"/>
        </w:rPr>
      </w:pPr>
      <w:r w:rsidRPr="002C79AE">
        <w:rPr>
          <w:b/>
          <w:color w:val="5F497A" w:themeColor="accent4" w:themeShade="BF"/>
          <w:sz w:val="24"/>
        </w:rPr>
        <w:t>References</w:t>
      </w:r>
    </w:p>
    <w:p w:rsidR="001749EA" w:rsidRPr="001749EA" w:rsidRDefault="00E23D3B" w:rsidP="00B90ED4">
      <w:pPr>
        <w:pStyle w:val="EndNoteBibliography"/>
        <w:spacing w:after="120"/>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1749EA" w:rsidRPr="001749EA">
        <w:t xml:space="preserve">Asoko, H. M., Leach, J. and Scott, P. H. (1991). A study of students' understanding of sound 5-16 as an example of action research. </w:t>
      </w:r>
      <w:r w:rsidR="001749EA" w:rsidRPr="001749EA">
        <w:rPr>
          <w:i/>
        </w:rPr>
        <w:t>Annual Conference of the British Educational Research Association.</w:t>
      </w:r>
      <w:r w:rsidR="001749EA" w:rsidRPr="001749EA">
        <w:t xml:space="preserve"> Roehampton Institute, London.</w:t>
      </w:r>
    </w:p>
    <w:p w:rsidR="001749EA" w:rsidRPr="001749EA" w:rsidRDefault="001749EA" w:rsidP="00B90ED4">
      <w:pPr>
        <w:pStyle w:val="EndNoteBibliography"/>
        <w:spacing w:after="120"/>
      </w:pPr>
      <w:r w:rsidRPr="001749EA">
        <w:t xml:space="preserve">Driver, R., et al. (1994). </w:t>
      </w:r>
      <w:r w:rsidRPr="001749EA">
        <w:rPr>
          <w:i/>
        </w:rPr>
        <w:t xml:space="preserve">Making Sense of Secondary Science: Research into Children's Ideas, </w:t>
      </w:r>
      <w:r w:rsidRPr="001749EA">
        <w:t>London, UK: Routledge.</w:t>
      </w:r>
    </w:p>
    <w:p w:rsidR="001749EA" w:rsidRPr="001749EA" w:rsidRDefault="001749EA" w:rsidP="00B90ED4">
      <w:pPr>
        <w:pStyle w:val="EndNoteBibliography"/>
        <w:spacing w:after="120"/>
      </w:pPr>
      <w:r w:rsidRPr="001749EA">
        <w:lastRenderedPageBreak/>
        <w:t xml:space="preserve">Whittaker, A. (2012). Pupils think sound has substance - well, sort of ... </w:t>
      </w:r>
      <w:r w:rsidRPr="001749EA">
        <w:rPr>
          <w:i/>
        </w:rPr>
        <w:t>School Science Review,</w:t>
      </w:r>
      <w:r w:rsidRPr="001749EA">
        <w:t xml:space="preserve"> 94(346)</w:t>
      </w:r>
      <w:r w:rsidRPr="001749EA">
        <w:rPr>
          <w:b/>
        </w:rPr>
        <w:t>,</w:t>
      </w:r>
      <w:r w:rsidRPr="001749EA">
        <w:t xml:space="preserve"> 3.</w:t>
      </w:r>
    </w:p>
    <w:p w:rsidR="00B46FF9" w:rsidRPr="004B1C32" w:rsidRDefault="00E23D3B" w:rsidP="00B90ED4">
      <w:pPr>
        <w:spacing w:after="120"/>
        <w:rPr>
          <w:b/>
          <w:color w:val="5F497A" w:themeColor="accent4" w:themeShade="BF"/>
          <w:sz w:val="24"/>
        </w:rPr>
      </w:pPr>
      <w:r>
        <w:rPr>
          <w:b/>
          <w:color w:val="5F497A" w:themeColor="accent4" w:themeShade="BF"/>
          <w:sz w:val="24"/>
        </w:rPr>
        <w:fldChar w:fldCharType="end"/>
      </w:r>
    </w:p>
    <w:sectPr w:rsidR="00B46FF9" w:rsidRPr="004B1C32"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42F6" w:rsidRDefault="001442F6" w:rsidP="000B473B">
      <w:r>
        <w:separator/>
      </w:r>
    </w:p>
  </w:endnote>
  <w:endnote w:type="continuationSeparator" w:id="0">
    <w:p w:rsidR="001442F6" w:rsidRDefault="001442F6"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45CAA9A"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D72F53">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F2483A">
      <w:rPr>
        <w:sz w:val="16"/>
        <w:szCs w:val="16"/>
      </w:rPr>
      <w:t>question</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42F6" w:rsidRDefault="001442F6" w:rsidP="000B473B">
      <w:r>
        <w:separator/>
      </w:r>
    </w:p>
  </w:footnote>
  <w:footnote w:type="continuationSeparator" w:id="0">
    <w:p w:rsidR="001442F6" w:rsidRDefault="001442F6"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210896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B9AAA8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5FE4558"/>
    <w:multiLevelType w:val="hybridMultilevel"/>
    <w:tmpl w:val="16AE5EDE"/>
    <w:lvl w:ilvl="0" w:tplc="08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26E473D"/>
    <w:multiLevelType w:val="hybridMultilevel"/>
    <w:tmpl w:val="457AC8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DC879B7"/>
    <w:multiLevelType w:val="hybridMultilevel"/>
    <w:tmpl w:val="7FDA57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1442F6"/>
    <w:rsid w:val="00015578"/>
    <w:rsid w:val="00024731"/>
    <w:rsid w:val="00026DEC"/>
    <w:rsid w:val="000505CA"/>
    <w:rsid w:val="0007651D"/>
    <w:rsid w:val="0009089A"/>
    <w:rsid w:val="000947E2"/>
    <w:rsid w:val="00095E04"/>
    <w:rsid w:val="000B473B"/>
    <w:rsid w:val="000D0E89"/>
    <w:rsid w:val="000E2689"/>
    <w:rsid w:val="00142613"/>
    <w:rsid w:val="001442F6"/>
    <w:rsid w:val="00144DA7"/>
    <w:rsid w:val="0015356E"/>
    <w:rsid w:val="00161D3F"/>
    <w:rsid w:val="001749EA"/>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B53B5"/>
    <w:rsid w:val="002B5D71"/>
    <w:rsid w:val="002C22EA"/>
    <w:rsid w:val="002C59BA"/>
    <w:rsid w:val="002C79AE"/>
    <w:rsid w:val="00301AA9"/>
    <w:rsid w:val="003117F6"/>
    <w:rsid w:val="003533B8"/>
    <w:rsid w:val="003752BE"/>
    <w:rsid w:val="003A346A"/>
    <w:rsid w:val="003B2917"/>
    <w:rsid w:val="003B541B"/>
    <w:rsid w:val="003B589E"/>
    <w:rsid w:val="003E2B2F"/>
    <w:rsid w:val="003E6046"/>
    <w:rsid w:val="003F16F9"/>
    <w:rsid w:val="00430C1F"/>
    <w:rsid w:val="00442595"/>
    <w:rsid w:val="0045323E"/>
    <w:rsid w:val="004B0EE1"/>
    <w:rsid w:val="004B1C32"/>
    <w:rsid w:val="004C5D20"/>
    <w:rsid w:val="004D0D83"/>
    <w:rsid w:val="004E1DF1"/>
    <w:rsid w:val="004E5592"/>
    <w:rsid w:val="0050055B"/>
    <w:rsid w:val="00524710"/>
    <w:rsid w:val="00555342"/>
    <w:rsid w:val="005560E2"/>
    <w:rsid w:val="005A452E"/>
    <w:rsid w:val="005A6EE7"/>
    <w:rsid w:val="005F1A7B"/>
    <w:rsid w:val="006355D8"/>
    <w:rsid w:val="00642ECD"/>
    <w:rsid w:val="006502A0"/>
    <w:rsid w:val="006772F5"/>
    <w:rsid w:val="00694C4D"/>
    <w:rsid w:val="006A4440"/>
    <w:rsid w:val="006B0615"/>
    <w:rsid w:val="006D166B"/>
    <w:rsid w:val="006F3279"/>
    <w:rsid w:val="00704AEE"/>
    <w:rsid w:val="00722F9A"/>
    <w:rsid w:val="00754539"/>
    <w:rsid w:val="0077646D"/>
    <w:rsid w:val="00781BC6"/>
    <w:rsid w:val="007A3C86"/>
    <w:rsid w:val="007A683E"/>
    <w:rsid w:val="007A748B"/>
    <w:rsid w:val="007C26E1"/>
    <w:rsid w:val="007D1D65"/>
    <w:rsid w:val="007E0A9E"/>
    <w:rsid w:val="007E5309"/>
    <w:rsid w:val="00800DE1"/>
    <w:rsid w:val="00813F47"/>
    <w:rsid w:val="008450D6"/>
    <w:rsid w:val="00856FCA"/>
    <w:rsid w:val="00873B8C"/>
    <w:rsid w:val="00880E3B"/>
    <w:rsid w:val="008A405F"/>
    <w:rsid w:val="008C7F34"/>
    <w:rsid w:val="008E580C"/>
    <w:rsid w:val="0090047A"/>
    <w:rsid w:val="00925026"/>
    <w:rsid w:val="00927C6E"/>
    <w:rsid w:val="00931264"/>
    <w:rsid w:val="00942A4B"/>
    <w:rsid w:val="00961D59"/>
    <w:rsid w:val="009B2D55"/>
    <w:rsid w:val="009B3C9E"/>
    <w:rsid w:val="009C0343"/>
    <w:rsid w:val="009E0D11"/>
    <w:rsid w:val="009F2253"/>
    <w:rsid w:val="00A01222"/>
    <w:rsid w:val="00A24A16"/>
    <w:rsid w:val="00A37D14"/>
    <w:rsid w:val="00A6111E"/>
    <w:rsid w:val="00A6168B"/>
    <w:rsid w:val="00A62028"/>
    <w:rsid w:val="00AA5B77"/>
    <w:rsid w:val="00AA6236"/>
    <w:rsid w:val="00AB6AE7"/>
    <w:rsid w:val="00AD21F5"/>
    <w:rsid w:val="00B06225"/>
    <w:rsid w:val="00B06ADF"/>
    <w:rsid w:val="00B23C7A"/>
    <w:rsid w:val="00B305F5"/>
    <w:rsid w:val="00B3660A"/>
    <w:rsid w:val="00B46FF9"/>
    <w:rsid w:val="00B47E1D"/>
    <w:rsid w:val="00B75483"/>
    <w:rsid w:val="00B90ED4"/>
    <w:rsid w:val="00BA7952"/>
    <w:rsid w:val="00BB0BE6"/>
    <w:rsid w:val="00BB44B4"/>
    <w:rsid w:val="00BB4994"/>
    <w:rsid w:val="00BF0BBF"/>
    <w:rsid w:val="00BF6C8A"/>
    <w:rsid w:val="00C05571"/>
    <w:rsid w:val="00C246CE"/>
    <w:rsid w:val="00C54711"/>
    <w:rsid w:val="00C57FA2"/>
    <w:rsid w:val="00CC2E4D"/>
    <w:rsid w:val="00CC78A5"/>
    <w:rsid w:val="00CC7B16"/>
    <w:rsid w:val="00CE15FE"/>
    <w:rsid w:val="00CE6A2C"/>
    <w:rsid w:val="00D02E15"/>
    <w:rsid w:val="00D04A0D"/>
    <w:rsid w:val="00D14F44"/>
    <w:rsid w:val="00D2217A"/>
    <w:rsid w:val="00D278E8"/>
    <w:rsid w:val="00D34DE1"/>
    <w:rsid w:val="00D421E8"/>
    <w:rsid w:val="00D44604"/>
    <w:rsid w:val="00D479B3"/>
    <w:rsid w:val="00D52283"/>
    <w:rsid w:val="00D524E5"/>
    <w:rsid w:val="00D72F53"/>
    <w:rsid w:val="00D72FEF"/>
    <w:rsid w:val="00D755FA"/>
    <w:rsid w:val="00DC4A4E"/>
    <w:rsid w:val="00DD1874"/>
    <w:rsid w:val="00DD63BD"/>
    <w:rsid w:val="00DF05DB"/>
    <w:rsid w:val="00DF7E20"/>
    <w:rsid w:val="00E172C6"/>
    <w:rsid w:val="00E23D3B"/>
    <w:rsid w:val="00E24309"/>
    <w:rsid w:val="00E53D82"/>
    <w:rsid w:val="00E9330A"/>
    <w:rsid w:val="00EE6B97"/>
    <w:rsid w:val="00F12C3B"/>
    <w:rsid w:val="00F2483A"/>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E840883"/>
  <w15:docId w15:val="{CC7C7020-EC97-49EB-8D87-9A9FC6418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E23D3B"/>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23D3B"/>
    <w:rPr>
      <w:rFonts w:ascii="Calibri" w:hAnsi="Calibri" w:cs="Calibri"/>
      <w:noProof/>
      <w:lang w:val="en-US"/>
    </w:rPr>
  </w:style>
  <w:style w:type="paragraph" w:customStyle="1" w:styleId="EndNoteBibliography">
    <w:name w:val="EndNote Bibliography"/>
    <w:basedOn w:val="Normal"/>
    <w:link w:val="EndNoteBibliographyChar"/>
    <w:rsid w:val="00E23D3B"/>
    <w:rPr>
      <w:rFonts w:ascii="Calibri" w:hAnsi="Calibri" w:cs="Calibri"/>
      <w:noProof/>
      <w:lang w:val="en-US"/>
    </w:rPr>
  </w:style>
  <w:style w:type="character" w:customStyle="1" w:styleId="EndNoteBibliographyChar">
    <w:name w:val="EndNote Bibliography Char"/>
    <w:basedOn w:val="DefaultParagraphFont"/>
    <w:link w:val="EndNoteBibliography"/>
    <w:rsid w:val="00E23D3B"/>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679746730">
      <w:bodyDiv w:val="1"/>
      <w:marLeft w:val="0"/>
      <w:marRight w:val="0"/>
      <w:marTop w:val="0"/>
      <w:marBottom w:val="0"/>
      <w:divBdr>
        <w:top w:val="none" w:sz="0" w:space="0" w:color="auto"/>
        <w:left w:val="none" w:sz="0" w:space="0" w:color="auto"/>
        <w:bottom w:val="none" w:sz="0" w:space="0" w:color="auto"/>
        <w:right w:val="none" w:sz="0" w:space="0" w:color="auto"/>
      </w:divBdr>
    </w:div>
    <w:div w:id="796871313">
      <w:bodyDiv w:val="1"/>
      <w:marLeft w:val="0"/>
      <w:marRight w:val="0"/>
      <w:marTop w:val="0"/>
      <w:marBottom w:val="0"/>
      <w:divBdr>
        <w:top w:val="none" w:sz="0" w:space="0" w:color="auto"/>
        <w:left w:val="none" w:sz="0" w:space="0" w:color="auto"/>
        <w:bottom w:val="none" w:sz="0" w:space="0" w:color="auto"/>
        <w:right w:val="none" w:sz="0" w:space="0" w:color="auto"/>
      </w:divBdr>
    </w:div>
    <w:div w:id="1141731996">
      <w:bodyDiv w:val="1"/>
      <w:marLeft w:val="0"/>
      <w:marRight w:val="0"/>
      <w:marTop w:val="0"/>
      <w:marBottom w:val="0"/>
      <w:divBdr>
        <w:top w:val="none" w:sz="0" w:space="0" w:color="auto"/>
        <w:left w:val="none" w:sz="0" w:space="0" w:color="auto"/>
        <w:bottom w:val="none" w:sz="0" w:space="0" w:color="auto"/>
        <w:right w:val="none" w:sz="0" w:space="0" w:color="auto"/>
      </w:divBdr>
    </w:div>
    <w:div w:id="1168323664">
      <w:bodyDiv w:val="1"/>
      <w:marLeft w:val="0"/>
      <w:marRight w:val="0"/>
      <w:marTop w:val="0"/>
      <w:marBottom w:val="0"/>
      <w:divBdr>
        <w:top w:val="none" w:sz="0" w:space="0" w:color="auto"/>
        <w:left w:val="none" w:sz="0" w:space="0" w:color="auto"/>
        <w:bottom w:val="none" w:sz="0" w:space="0" w:color="auto"/>
        <w:right w:val="none" w:sz="0" w:space="0" w:color="auto"/>
      </w:divBdr>
    </w:div>
    <w:div w:id="1305698279">
      <w:bodyDiv w:val="1"/>
      <w:marLeft w:val="0"/>
      <w:marRight w:val="0"/>
      <w:marTop w:val="0"/>
      <w:marBottom w:val="0"/>
      <w:divBdr>
        <w:top w:val="none" w:sz="0" w:space="0" w:color="auto"/>
        <w:left w:val="none" w:sz="0" w:space="0" w:color="auto"/>
        <w:bottom w:val="none" w:sz="0" w:space="0" w:color="auto"/>
        <w:right w:val="none" w:sz="0" w:space="0" w:color="auto"/>
      </w:divBdr>
    </w:div>
    <w:div w:id="2128429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4</Pages>
  <Words>1165</Words>
  <Characters>6641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16</cp:revision>
  <cp:lastPrinted>2017-02-24T16:20:00Z</cp:lastPrinted>
  <dcterms:created xsi:type="dcterms:W3CDTF">2018-07-26T10:40:00Z</dcterms:created>
  <dcterms:modified xsi:type="dcterms:W3CDTF">2019-04-09T10:41:00Z</dcterms:modified>
</cp:coreProperties>
</file>