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F0DDF" w:rsidP="00201AC2">
      <w:pPr>
        <w:spacing w:after="180"/>
        <w:rPr>
          <w:b/>
          <w:sz w:val="44"/>
          <w:szCs w:val="44"/>
        </w:rPr>
      </w:pPr>
      <w:r>
        <w:rPr>
          <w:b/>
          <w:sz w:val="44"/>
          <w:szCs w:val="44"/>
        </w:rPr>
        <w:t>Sshhh… curtains</w:t>
      </w:r>
    </w:p>
    <w:p w:rsidR="00201AC2" w:rsidRDefault="00201AC2" w:rsidP="00201AC2">
      <w:pPr>
        <w:spacing w:after="180"/>
      </w:pPr>
    </w:p>
    <w:p w:rsidR="00CF0DDF" w:rsidRDefault="00CF0DDF" w:rsidP="00CF0DDF">
      <w:pPr>
        <w:spacing w:after="180"/>
      </w:pPr>
      <w:r w:rsidRPr="00CF0DDF">
        <w:t>Curtains help to make a room quieter by absorbing sound.</w:t>
      </w:r>
    </w:p>
    <w:p w:rsidR="00CF0DDF" w:rsidRPr="00CF0DDF" w:rsidRDefault="00CF0DDF" w:rsidP="00CF0DDF">
      <w:pPr>
        <w:spacing w:after="180"/>
        <w:rPr>
          <w:highlight w:val="yellow"/>
        </w:rPr>
      </w:pPr>
    </w:p>
    <w:p w:rsidR="00CF0DDF" w:rsidRDefault="00CF0DDF" w:rsidP="00CF0DDF">
      <w:pPr>
        <w:spacing w:after="180"/>
        <w:jc w:val="center"/>
      </w:pPr>
      <w:r w:rsidRPr="00CF0DDF">
        <w:rPr>
          <w:noProof/>
          <w:lang w:eastAsia="en-GB"/>
        </w:rPr>
        <w:drawing>
          <wp:inline distT="0" distB="0" distL="0" distR="0" wp14:anchorId="0B823164" wp14:editId="1CAD77F0">
            <wp:extent cx="3434278" cy="1734434"/>
            <wp:effectExtent l="0" t="0" r="0" b="0"/>
            <wp:docPr id="2"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434278" cy="1734434"/>
                    </a:xfrm>
                    <a:prstGeom prst="rect">
                      <a:avLst/>
                    </a:prstGeom>
                  </pic:spPr>
                </pic:pic>
              </a:graphicData>
            </a:graphic>
          </wp:inline>
        </w:drawing>
      </w:r>
    </w:p>
    <w:p w:rsidR="007C26E1" w:rsidRDefault="007C26E1" w:rsidP="00CF0DDF">
      <w:pPr>
        <w:spacing w:after="180"/>
        <w:jc w:val="center"/>
      </w:pPr>
    </w:p>
    <w:p w:rsidR="00CF0DDF" w:rsidRPr="00E23D3B" w:rsidRDefault="00CF0DDF" w:rsidP="00CF0DDF">
      <w:pPr>
        <w:spacing w:after="180"/>
        <w:ind w:left="426"/>
      </w:pPr>
      <w:r w:rsidRPr="00E23D3B">
        <w:t>Wh</w:t>
      </w:r>
      <w:r>
        <w:t>ich statements about curtains absorbing sound do you think are right</w:t>
      </w:r>
      <w:r w:rsidRPr="00E23D3B">
        <w:t>?</w:t>
      </w:r>
    </w:p>
    <w:p w:rsidR="00CF0DDF" w:rsidRDefault="00CF0DDF" w:rsidP="00CF0DDF">
      <w:pPr>
        <w:spacing w:after="180"/>
        <w:ind w:left="426"/>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CF0DDF" w:rsidRPr="00AE07E9" w:rsidTr="00154B7E">
        <w:trPr>
          <w:cantSplit/>
          <w:trHeight w:hRule="exact" w:val="938"/>
          <w:jc w:val="center"/>
        </w:trPr>
        <w:tc>
          <w:tcPr>
            <w:tcW w:w="4952" w:type="dxa"/>
            <w:gridSpan w:val="2"/>
            <w:tcBorders>
              <w:bottom w:val="single" w:sz="8" w:space="0" w:color="000000"/>
            </w:tcBorders>
            <w:vAlign w:val="center"/>
          </w:tcPr>
          <w:p w:rsidR="00CF0DDF" w:rsidRPr="00AE07E9" w:rsidRDefault="00CF0DDF" w:rsidP="00154B7E">
            <w:pPr>
              <w:tabs>
                <w:tab w:val="right" w:leader="dot" w:pos="8680"/>
              </w:tabs>
              <w:rPr>
                <w:rFonts w:eastAsia="Times New Roman" w:cs="Times New Roman"/>
                <w:lang w:eastAsia="en-GB"/>
              </w:rPr>
            </w:pPr>
            <w:r>
              <w:rPr>
                <w:rFonts w:eastAsia="Times New Roman" w:cs="Times New Roman"/>
                <w:b/>
                <w:lang w:eastAsia="en-GB"/>
              </w:rPr>
              <w:t>Places</w:t>
            </w:r>
          </w:p>
        </w:tc>
        <w:tc>
          <w:tcPr>
            <w:tcW w:w="1063" w:type="dxa"/>
            <w:vAlign w:val="center"/>
          </w:tcPr>
          <w:p w:rsidR="00CF0DDF" w:rsidRPr="00197AB2" w:rsidRDefault="00CF0DDF" w:rsidP="00154B7E">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CF0DDF" w:rsidRPr="00197AB2" w:rsidRDefault="00CF0DDF" w:rsidP="00154B7E">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CF0DDF" w:rsidRPr="00197AB2" w:rsidRDefault="00CF0DDF" w:rsidP="00154B7E">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CF0DDF" w:rsidRPr="00197AB2" w:rsidRDefault="00CF0DDF" w:rsidP="00154B7E">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CF0DDF" w:rsidRPr="00AE07E9" w:rsidTr="00154B7E">
        <w:trPr>
          <w:cantSplit/>
          <w:trHeight w:val="791"/>
          <w:jc w:val="center"/>
        </w:trPr>
        <w:tc>
          <w:tcPr>
            <w:tcW w:w="557" w:type="dxa"/>
            <w:tcBorders>
              <w:right w:val="nil"/>
            </w:tcBorders>
            <w:vAlign w:val="center"/>
          </w:tcPr>
          <w:p w:rsidR="00CF0DDF" w:rsidRPr="00AE07E9" w:rsidRDefault="00CF0DDF" w:rsidP="00154B7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CF0DDF" w:rsidRPr="00197AB2" w:rsidRDefault="00CF0DDF" w:rsidP="00154B7E">
            <w:pPr>
              <w:tabs>
                <w:tab w:val="right" w:leader="dot" w:pos="8680"/>
              </w:tabs>
              <w:rPr>
                <w:rFonts w:eastAsia="Times New Roman" w:cs="Times New Roman"/>
                <w:lang w:eastAsia="en-GB"/>
              </w:rPr>
            </w:pPr>
            <w:r w:rsidRPr="00CF0DDF">
              <w:rPr>
                <w:rFonts w:eastAsia="Times New Roman" w:cs="Times New Roman"/>
                <w:lang w:eastAsia="en-GB"/>
              </w:rPr>
              <w:t xml:space="preserve">Curtains absorb </w:t>
            </w:r>
            <w:r w:rsidRPr="00CF0DDF">
              <w:rPr>
                <w:rFonts w:eastAsia="Times New Roman" w:cs="Times New Roman"/>
                <w:u w:val="single"/>
                <w:lang w:eastAsia="en-GB"/>
              </w:rPr>
              <w:t>all</w:t>
            </w:r>
            <w:r w:rsidRPr="00CF0DDF">
              <w:rPr>
                <w:rFonts w:eastAsia="Times New Roman" w:cs="Times New Roman"/>
                <w:lang w:eastAsia="en-GB"/>
              </w:rPr>
              <w:t xml:space="preserve"> sound that reaches them</w:t>
            </w: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r>
      <w:tr w:rsidR="00CF0DDF" w:rsidRPr="00AE07E9" w:rsidTr="00154B7E">
        <w:trPr>
          <w:cantSplit/>
          <w:trHeight w:val="791"/>
          <w:jc w:val="center"/>
        </w:trPr>
        <w:tc>
          <w:tcPr>
            <w:tcW w:w="557" w:type="dxa"/>
            <w:tcBorders>
              <w:right w:val="nil"/>
            </w:tcBorders>
            <w:vAlign w:val="center"/>
          </w:tcPr>
          <w:p w:rsidR="00CF0DDF" w:rsidRDefault="00CF0DDF" w:rsidP="00154B7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CF0DDF" w:rsidRDefault="00CF0DDF" w:rsidP="00154B7E">
            <w:pPr>
              <w:tabs>
                <w:tab w:val="right" w:leader="dot" w:pos="8680"/>
              </w:tabs>
              <w:rPr>
                <w:rFonts w:eastAsia="Times New Roman" w:cs="Times New Roman"/>
                <w:lang w:eastAsia="en-GB"/>
              </w:rPr>
            </w:pPr>
            <w:r w:rsidRPr="00CF0DDF">
              <w:rPr>
                <w:rFonts w:eastAsia="Times New Roman" w:cs="Times New Roman"/>
                <w:lang w:eastAsia="en-GB"/>
              </w:rPr>
              <w:t>Sound makes particles in curtains vibrate more quickly</w:t>
            </w: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r>
      <w:tr w:rsidR="00CF0DDF" w:rsidRPr="00AE07E9" w:rsidTr="00154B7E">
        <w:trPr>
          <w:cantSplit/>
          <w:trHeight w:val="791"/>
          <w:jc w:val="center"/>
        </w:trPr>
        <w:tc>
          <w:tcPr>
            <w:tcW w:w="557" w:type="dxa"/>
            <w:tcBorders>
              <w:right w:val="nil"/>
            </w:tcBorders>
            <w:vAlign w:val="center"/>
          </w:tcPr>
          <w:p w:rsidR="00CF0DDF" w:rsidRDefault="00CF0DDF" w:rsidP="00154B7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CF0DDF" w:rsidRDefault="00CF0DDF" w:rsidP="00154B7E">
            <w:pPr>
              <w:tabs>
                <w:tab w:val="right" w:leader="dot" w:pos="8680"/>
              </w:tabs>
              <w:rPr>
                <w:rFonts w:eastAsia="Times New Roman" w:cs="Times New Roman"/>
                <w:lang w:eastAsia="en-GB"/>
              </w:rPr>
            </w:pPr>
            <w:r w:rsidRPr="00CF0DDF">
              <w:rPr>
                <w:rFonts w:eastAsia="Times New Roman" w:cs="Times New Roman"/>
                <w:lang w:eastAsia="en-GB"/>
              </w:rPr>
              <w:t>Particles in curtains trap sound</w:t>
            </w: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r>
      <w:tr w:rsidR="00CF0DDF" w:rsidRPr="00AE07E9" w:rsidTr="00154B7E">
        <w:trPr>
          <w:cantSplit/>
          <w:trHeight w:val="791"/>
          <w:jc w:val="center"/>
        </w:trPr>
        <w:tc>
          <w:tcPr>
            <w:tcW w:w="557" w:type="dxa"/>
            <w:tcBorders>
              <w:right w:val="nil"/>
            </w:tcBorders>
            <w:vAlign w:val="center"/>
          </w:tcPr>
          <w:p w:rsidR="00CF0DDF" w:rsidRDefault="00CF0DDF" w:rsidP="00154B7E">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CF0DDF" w:rsidRPr="00165521" w:rsidRDefault="00CF0DDF" w:rsidP="00154B7E">
            <w:pPr>
              <w:tabs>
                <w:tab w:val="right" w:leader="dot" w:pos="8680"/>
              </w:tabs>
              <w:rPr>
                <w:rFonts w:eastAsia="Times New Roman" w:cs="Times New Roman"/>
                <w:lang w:eastAsia="en-GB"/>
              </w:rPr>
            </w:pPr>
            <w:r w:rsidRPr="00CF0DDF">
              <w:rPr>
                <w:rFonts w:eastAsia="Times New Roman" w:cs="Times New Roman"/>
                <w:lang w:eastAsia="en-GB"/>
              </w:rPr>
              <w:t>The folds in curtains help them absorb sound</w:t>
            </w: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c>
          <w:tcPr>
            <w:tcW w:w="1063" w:type="dxa"/>
          </w:tcPr>
          <w:p w:rsidR="00CF0DDF" w:rsidRPr="00197AB2" w:rsidRDefault="00CF0DDF" w:rsidP="00154B7E">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40376" w:rsidRPr="006F3279" w:rsidRDefault="00C40376" w:rsidP="00C4037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40376" w:rsidP="006F3279">
            <w:pPr>
              <w:spacing w:after="60"/>
              <w:ind w:left="1304"/>
              <w:rPr>
                <w:b/>
                <w:sz w:val="40"/>
                <w:szCs w:val="40"/>
              </w:rPr>
            </w:pPr>
            <w:r>
              <w:rPr>
                <w:b/>
                <w:sz w:val="40"/>
                <w:szCs w:val="40"/>
              </w:rPr>
              <w:t>Sshhh… curtains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A72550" w:rsidRDefault="00A72550" w:rsidP="0007651D">
            <w:pPr>
              <w:spacing w:before="60" w:after="60"/>
            </w:pPr>
            <w:r w:rsidRPr="00A72550">
              <w:t>Sound needs a medium to travel through. It radiates out from a source in straight lines in all directions and when it strikes an object or new material it is transmitted, reflected, scattered or absorbed – or a combination of these.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C22EFD" w:rsidRDefault="00A72550" w:rsidP="00C22EFD">
            <w:pPr>
              <w:spacing w:before="60" w:after="60"/>
              <w:rPr>
                <w:b/>
              </w:rPr>
            </w:pPr>
            <w:r w:rsidRPr="00A72550">
              <w:t>Explain why sound is absorbed by soft surfaces and reflected or scattered by hard ones</w:t>
            </w:r>
            <w:r w:rsidR="00C22EFD">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22EFD" w:rsidP="0021607B">
            <w:pPr>
              <w:spacing w:before="60" w:after="60"/>
            </w:pPr>
            <w:bookmarkStart w:id="0" w:name="_GoBack"/>
            <w:r>
              <w:t>C</w:t>
            </w:r>
            <w:r w:rsidR="00A72550" w:rsidRPr="00A72550">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72550" w:rsidP="000505CA">
            <w:pPr>
              <w:spacing w:before="60" w:after="60"/>
            </w:pPr>
            <w:r w:rsidRPr="00A72550">
              <w:t>Absorb, reflect, scatter, particles, vibrations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257CA" w:rsidRDefault="005257CA" w:rsidP="005257CA">
      <w:pPr>
        <w:spacing w:after="180"/>
      </w:pPr>
      <w:r>
        <w:t xml:space="preserve">When sound is absorbed </w:t>
      </w:r>
      <w:r>
        <w:fldChar w:fldCharType="begin"/>
      </w:r>
      <w:r>
        <w:instrText xml:space="preserve"> ADDIN EN.CITE &lt;EndNote&gt;&lt;Cite&gt;&lt;Author&gt;Asoko&lt;/Author&gt;&lt;Year&gt;1991&lt;/Year&gt;&lt;IDText&gt;A study of students&amp;apos; understanding of sound 5-16 as an example of action research&lt;/IDText&gt;&lt;DisplayText&gt;(Asoko, Leach and Scott,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Science&lt;/num-vols&gt;&lt;/record&gt;&lt;/Cite&gt;&lt;Cite&gt;&lt;Author&gt;Asoko&lt;/Author&gt;&lt;Year&gt;1991&lt;/Year&gt;&lt;IDText&gt;A study of students&amp;apos; understanding of sound 5-16 as an example of action research&lt;/IDText&gt;&lt;record&gt;&lt;titles&gt;&lt;title&gt;A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Pr>
          <w:noProof/>
        </w:rPr>
        <w:t xml:space="preserve">Asoko </w:t>
      </w:r>
      <w:r w:rsidRPr="005257CA">
        <w:rPr>
          <w:i/>
          <w:noProof/>
        </w:rPr>
        <w:t>et al</w:t>
      </w:r>
      <w:r>
        <w:rPr>
          <w:noProof/>
        </w:rPr>
        <w:t xml:space="preserve"> (1991)</w:t>
      </w:r>
      <w:r>
        <w:fldChar w:fldCharType="end"/>
      </w:r>
      <w:r>
        <w:t xml:space="preserve"> found that students often described the absorbing surface as ‘trapping’ the sound and very few referred to vibrations in the absorbing material.</w:t>
      </w:r>
    </w:p>
    <w:p w:rsidR="00782D54" w:rsidRDefault="00782D54" w:rsidP="005257CA">
      <w:pPr>
        <w:spacing w:after="180"/>
      </w:pPr>
      <w:r>
        <w:t>This question explores students’ understanding about how sound is absorbed.</w:t>
      </w:r>
      <w:r w:rsidR="00DA78C0">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2C6E06" w:rsidRPr="00816065" w:rsidRDefault="002C6E06" w:rsidP="002F769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2C6E06" w:rsidRPr="00816065" w:rsidRDefault="002C6E06" w:rsidP="002F769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2C6E06" w:rsidRPr="00816065" w:rsidRDefault="002C6E06" w:rsidP="002F7692">
      <w:pPr>
        <w:spacing w:after="180"/>
        <w:rPr>
          <w:rFonts w:cstheme="minorHAnsi"/>
          <w:i/>
        </w:rPr>
      </w:pPr>
      <w:r w:rsidRPr="00816065">
        <w:rPr>
          <w:rFonts w:cstheme="minorHAnsi"/>
          <w:i/>
        </w:rPr>
        <w:t>Differentiation</w:t>
      </w:r>
    </w:p>
    <w:p w:rsidR="002C6E06" w:rsidRPr="00816065" w:rsidRDefault="002C6E06" w:rsidP="002F769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37D6D" w:rsidP="00BF6C8A">
      <w:pPr>
        <w:spacing w:after="180"/>
      </w:pPr>
      <w:r>
        <w:t>B and D are correct.</w:t>
      </w:r>
    </w:p>
    <w:p w:rsidR="00637D6D" w:rsidRDefault="00637D6D" w:rsidP="00BF6C8A">
      <w:pPr>
        <w:spacing w:after="180"/>
      </w:pPr>
      <w:r>
        <w:t>For answer D, the folds in the curtain mean that some of the sound that is not absorbed by the curtains is reflected (and scattered) onto other parts of the curtain</w:t>
      </w:r>
      <w:r w:rsidR="00886094">
        <w:t xml:space="preserve"> where </w:t>
      </w:r>
      <w:r w:rsidR="00076B16">
        <w:t xml:space="preserve">part </w:t>
      </w:r>
      <w:r w:rsidR="00886094">
        <w:t>of it is then absorbed.</w:t>
      </w:r>
    </w:p>
    <w:p w:rsidR="00076B16" w:rsidRDefault="00076B16"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86094" w:rsidRDefault="00886094" w:rsidP="00886094">
      <w:pPr>
        <w:spacing w:after="180"/>
      </w:pPr>
      <w:r>
        <w:lastRenderedPageBreak/>
        <w:t>For answer A, o</w:t>
      </w:r>
      <w:r w:rsidRPr="00886094">
        <w:t>nly some of the sound is absorbed, the rest is reflected and because the curtain is not smooth it is also scattered.</w:t>
      </w:r>
    </w:p>
    <w:p w:rsidR="00886094" w:rsidRPr="00886094" w:rsidRDefault="00886094" w:rsidP="00886094">
      <w:pPr>
        <w:spacing w:after="180"/>
      </w:pPr>
      <w:r>
        <w:t>Answer C suggest</w:t>
      </w:r>
      <w:r w:rsidR="00AB7727">
        <w:t>s</w:t>
      </w:r>
      <w:r>
        <w:t xml:space="preserve"> sound is a material substance that can be stored.</w:t>
      </w:r>
    </w:p>
    <w:p w:rsidR="00975615" w:rsidRDefault="00A01222" w:rsidP="00A01222">
      <w:pPr>
        <w:spacing w:after="180"/>
      </w:pPr>
      <w:r w:rsidRPr="004F039C">
        <w:t xml:space="preserve">If students have </w:t>
      </w:r>
      <w:r w:rsidR="004B1C32">
        <w:t>misunderstanding</w:t>
      </w:r>
      <w:r w:rsidRPr="004F039C">
        <w:t xml:space="preserve">s about </w:t>
      </w:r>
      <w:r w:rsidR="00180840">
        <w:t>how soft surfaces absorb sound</w:t>
      </w:r>
      <w:r w:rsidRPr="004F039C">
        <w:t xml:space="preserve">, </w:t>
      </w:r>
      <w:r w:rsidR="00180840">
        <w:t xml:space="preserve">it can help to model the particles in the air </w:t>
      </w:r>
      <w:r w:rsidR="007D4F47">
        <w:t>hitting an</w:t>
      </w:r>
      <w:r w:rsidR="00180840">
        <w:t xml:space="preserve"> absorbing surface. Students </w:t>
      </w:r>
      <w:r w:rsidR="00720886">
        <w:t xml:space="preserve">spaced </w:t>
      </w:r>
      <w:r w:rsidR="00180840">
        <w:t xml:space="preserve">across </w:t>
      </w:r>
      <w:r w:rsidR="00720886">
        <w:t>a room can represent</w:t>
      </w:r>
      <w:r w:rsidR="00180840">
        <w:t xml:space="preserve"> air particles,</w:t>
      </w:r>
      <w:r w:rsidR="00720886">
        <w:t xml:space="preserve"> and</w:t>
      </w:r>
      <w:r w:rsidR="00180840">
        <w:t xml:space="preserve"> a group of students </w:t>
      </w:r>
      <w:r w:rsidR="00720886">
        <w:t xml:space="preserve">with their arms linked at one end of the line a solid surface. </w:t>
      </w:r>
    </w:p>
    <w:p w:rsidR="00975615" w:rsidRDefault="007D4F47" w:rsidP="00A01222">
      <w:pPr>
        <w:spacing w:after="180"/>
      </w:pPr>
      <w:r>
        <w:t>When a</w:t>
      </w:r>
      <w:r w:rsidR="00975615">
        <w:t xml:space="preserve"> vibration (sound) passing</w:t>
      </w:r>
      <w:r>
        <w:t xml:space="preserve"> through the air hits the solid, the solid particles vibrate. In a softer surface </w:t>
      </w:r>
      <w:r w:rsidR="00720886">
        <w:t>the links</w:t>
      </w:r>
      <w:r>
        <w:t xml:space="preserve"> between the solid particles are looser and </w:t>
      </w:r>
      <w:r w:rsidR="00720886">
        <w:t>the particles of the solid vibrate</w:t>
      </w:r>
      <w:r w:rsidR="00975615">
        <w:t xml:space="preserve"> with a greater amplitude and the air particles hitting the surface are pushed back with less force.</w:t>
      </w:r>
    </w:p>
    <w:p w:rsidR="00A01222" w:rsidRPr="00B43D64" w:rsidRDefault="00A01222" w:rsidP="00A01222">
      <w:pPr>
        <w:spacing w:after="180"/>
      </w:pPr>
      <w:r w:rsidRPr="00B43D64">
        <w:t xml:space="preserve">The following BEST ‘response </w:t>
      </w:r>
      <w:r w:rsidR="00F2483A" w:rsidRPr="00B43D64">
        <w:t>activiti</w:t>
      </w:r>
      <w:r w:rsidR="00975615">
        <w:t>y</w:t>
      </w:r>
      <w:r w:rsidRPr="00B43D64">
        <w:t>’ could be used in follow-up to this diagnostic question</w:t>
      </w:r>
      <w:r w:rsidR="002D5D3C">
        <w:t xml:space="preserve"> by giving students the opportunity to apply their thinking to a new situation</w:t>
      </w:r>
      <w:r w:rsidRPr="00B43D64">
        <w:t>:</w:t>
      </w:r>
    </w:p>
    <w:p w:rsidR="00A01222" w:rsidRPr="00B43D64" w:rsidRDefault="00A01222" w:rsidP="00A01222">
      <w:pPr>
        <w:pStyle w:val="ListParagraph"/>
        <w:numPr>
          <w:ilvl w:val="0"/>
          <w:numId w:val="1"/>
        </w:numPr>
        <w:spacing w:after="180"/>
      </w:pPr>
      <w:r w:rsidRPr="00B43D64">
        <w:t xml:space="preserve">Response </w:t>
      </w:r>
      <w:r w:rsidR="00F2483A" w:rsidRPr="00B43D64">
        <w:t>activity</w:t>
      </w:r>
      <w:r w:rsidRPr="00B43D64">
        <w:t xml:space="preserve">: </w:t>
      </w:r>
      <w:r w:rsidR="00B43D64" w:rsidRPr="00B43D64">
        <w:t>Noisy road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4222B1">
        <w:t>Peter Fairhurst</w:t>
      </w:r>
      <w:r w:rsidR="0015356E">
        <w:t xml:space="preserve"> (UYSEG)</w:t>
      </w:r>
      <w:r w:rsidR="004222B1">
        <w:t>.</w:t>
      </w:r>
    </w:p>
    <w:p w:rsidR="00CC78A5" w:rsidRDefault="00D278E8" w:rsidP="00E172C6">
      <w:pPr>
        <w:spacing w:after="180"/>
      </w:pPr>
      <w:r w:rsidRPr="0045323E">
        <w:t xml:space="preserve">Images: </w:t>
      </w:r>
      <w:r w:rsidR="004222B1">
        <w:t>UYSEG</w:t>
      </w:r>
    </w:p>
    <w:p w:rsidR="005257CA" w:rsidRDefault="00D17CD4" w:rsidP="00E24309">
      <w:pPr>
        <w:spacing w:after="180"/>
        <w:rPr>
          <w:b/>
          <w:color w:val="5F497A" w:themeColor="accent4" w:themeShade="BF"/>
          <w:sz w:val="24"/>
        </w:rPr>
      </w:pPr>
      <w:r>
        <w:rPr>
          <w:b/>
          <w:color w:val="5F497A" w:themeColor="accent4" w:themeShade="BF"/>
          <w:sz w:val="24"/>
        </w:rPr>
        <w:t>Reference</w:t>
      </w:r>
    </w:p>
    <w:p w:rsidR="005257CA" w:rsidRPr="005257CA" w:rsidRDefault="005257CA" w:rsidP="005257CA">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257CA">
        <w:t xml:space="preserve">Asoko, H. M., Leach, J. and Scott, P. H. (1991). A study of students' understanding of sound 5-16 as an example of action research. </w:t>
      </w:r>
      <w:r w:rsidRPr="005257CA">
        <w:rPr>
          <w:i/>
        </w:rPr>
        <w:t>Annual Conference of the British Educational Research Association.</w:t>
      </w:r>
      <w:r w:rsidRPr="005257CA">
        <w:t xml:space="preserve"> Roehampton Institute, London.</w:t>
      </w:r>
    </w:p>
    <w:p w:rsidR="00B46FF9" w:rsidRPr="004B1C32" w:rsidRDefault="005257CA"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DF" w:rsidRDefault="00CF0DDF" w:rsidP="000B473B">
      <w:r>
        <w:separator/>
      </w:r>
    </w:p>
  </w:endnote>
  <w:endnote w:type="continuationSeparator" w:id="0">
    <w:p w:rsidR="00CF0DDF" w:rsidRDefault="00CF0DD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0EA1A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22EF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DF" w:rsidRDefault="00CF0DDF" w:rsidP="000B473B">
      <w:r>
        <w:separator/>
      </w:r>
    </w:p>
  </w:footnote>
  <w:footnote w:type="continuationSeparator" w:id="0">
    <w:p w:rsidR="00CF0DDF" w:rsidRDefault="00CF0DD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90D7C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0E30A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D1240"/>
    <w:multiLevelType w:val="hybridMultilevel"/>
    <w:tmpl w:val="AD32C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FE4558"/>
    <w:multiLevelType w:val="hybridMultilevel"/>
    <w:tmpl w:val="16AE5ED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E61447"/>
    <w:multiLevelType w:val="hybridMultilevel"/>
    <w:tmpl w:val="771282D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F0DDF"/>
    <w:rsid w:val="00015578"/>
    <w:rsid w:val="00024731"/>
    <w:rsid w:val="00026DEC"/>
    <w:rsid w:val="000505CA"/>
    <w:rsid w:val="0007651D"/>
    <w:rsid w:val="00076B16"/>
    <w:rsid w:val="0009089A"/>
    <w:rsid w:val="000947E2"/>
    <w:rsid w:val="00095E04"/>
    <w:rsid w:val="000B473B"/>
    <w:rsid w:val="000D0E89"/>
    <w:rsid w:val="000E2689"/>
    <w:rsid w:val="00142613"/>
    <w:rsid w:val="00144DA7"/>
    <w:rsid w:val="0015356E"/>
    <w:rsid w:val="00161D3F"/>
    <w:rsid w:val="00180840"/>
    <w:rsid w:val="001915D4"/>
    <w:rsid w:val="001A1FED"/>
    <w:rsid w:val="001A40E2"/>
    <w:rsid w:val="001C4805"/>
    <w:rsid w:val="00201AC2"/>
    <w:rsid w:val="00214608"/>
    <w:rsid w:val="0021607B"/>
    <w:rsid w:val="002178AC"/>
    <w:rsid w:val="0022547C"/>
    <w:rsid w:val="0025410A"/>
    <w:rsid w:val="002748D8"/>
    <w:rsid w:val="0027553E"/>
    <w:rsid w:val="0028012F"/>
    <w:rsid w:val="002828DF"/>
    <w:rsid w:val="00287876"/>
    <w:rsid w:val="00292C53"/>
    <w:rsid w:val="00294E22"/>
    <w:rsid w:val="002B5D71"/>
    <w:rsid w:val="002C22EA"/>
    <w:rsid w:val="002C59BA"/>
    <w:rsid w:val="002C6E06"/>
    <w:rsid w:val="002C79AE"/>
    <w:rsid w:val="002D5D3C"/>
    <w:rsid w:val="002F7692"/>
    <w:rsid w:val="00301AA9"/>
    <w:rsid w:val="003117F6"/>
    <w:rsid w:val="003533B8"/>
    <w:rsid w:val="003752BE"/>
    <w:rsid w:val="003A346A"/>
    <w:rsid w:val="003B2917"/>
    <w:rsid w:val="003B541B"/>
    <w:rsid w:val="003E2B2F"/>
    <w:rsid w:val="003E6046"/>
    <w:rsid w:val="003F16F9"/>
    <w:rsid w:val="004222B1"/>
    <w:rsid w:val="00430C1F"/>
    <w:rsid w:val="00442595"/>
    <w:rsid w:val="0045323E"/>
    <w:rsid w:val="004B0EE1"/>
    <w:rsid w:val="004B1C32"/>
    <w:rsid w:val="004C5D20"/>
    <w:rsid w:val="004D0D83"/>
    <w:rsid w:val="004E1DF1"/>
    <w:rsid w:val="004E5592"/>
    <w:rsid w:val="0050055B"/>
    <w:rsid w:val="00524710"/>
    <w:rsid w:val="005257CA"/>
    <w:rsid w:val="00555342"/>
    <w:rsid w:val="005560E2"/>
    <w:rsid w:val="005A452E"/>
    <w:rsid w:val="005A6EE7"/>
    <w:rsid w:val="005F1A7B"/>
    <w:rsid w:val="006355D8"/>
    <w:rsid w:val="00637D6D"/>
    <w:rsid w:val="00642ECD"/>
    <w:rsid w:val="006502A0"/>
    <w:rsid w:val="006772F5"/>
    <w:rsid w:val="006A4440"/>
    <w:rsid w:val="006B0615"/>
    <w:rsid w:val="006D166B"/>
    <w:rsid w:val="006F3279"/>
    <w:rsid w:val="00704AEE"/>
    <w:rsid w:val="00720886"/>
    <w:rsid w:val="00722F9A"/>
    <w:rsid w:val="00754539"/>
    <w:rsid w:val="0077646D"/>
    <w:rsid w:val="00781BC6"/>
    <w:rsid w:val="00782D54"/>
    <w:rsid w:val="007A3C86"/>
    <w:rsid w:val="007A683E"/>
    <w:rsid w:val="007A748B"/>
    <w:rsid w:val="007C26E1"/>
    <w:rsid w:val="007D1D65"/>
    <w:rsid w:val="007D4F47"/>
    <w:rsid w:val="007E0A9E"/>
    <w:rsid w:val="007E5309"/>
    <w:rsid w:val="00800DE1"/>
    <w:rsid w:val="00813F47"/>
    <w:rsid w:val="008450D6"/>
    <w:rsid w:val="00856FCA"/>
    <w:rsid w:val="00873B8C"/>
    <w:rsid w:val="00880E3B"/>
    <w:rsid w:val="00886094"/>
    <w:rsid w:val="008A405F"/>
    <w:rsid w:val="008C7F34"/>
    <w:rsid w:val="008E580C"/>
    <w:rsid w:val="0090047A"/>
    <w:rsid w:val="00925026"/>
    <w:rsid w:val="00931264"/>
    <w:rsid w:val="00942A4B"/>
    <w:rsid w:val="00961D59"/>
    <w:rsid w:val="00975615"/>
    <w:rsid w:val="009B2D55"/>
    <w:rsid w:val="009C0343"/>
    <w:rsid w:val="009E0D11"/>
    <w:rsid w:val="009F2253"/>
    <w:rsid w:val="00A01222"/>
    <w:rsid w:val="00A24A16"/>
    <w:rsid w:val="00A37D14"/>
    <w:rsid w:val="00A6111E"/>
    <w:rsid w:val="00A6168B"/>
    <w:rsid w:val="00A62028"/>
    <w:rsid w:val="00A72550"/>
    <w:rsid w:val="00AA45E1"/>
    <w:rsid w:val="00AA5B77"/>
    <w:rsid w:val="00AA6236"/>
    <w:rsid w:val="00AB6AE7"/>
    <w:rsid w:val="00AB7727"/>
    <w:rsid w:val="00AD21F5"/>
    <w:rsid w:val="00B06225"/>
    <w:rsid w:val="00B23C7A"/>
    <w:rsid w:val="00B305F5"/>
    <w:rsid w:val="00B43D64"/>
    <w:rsid w:val="00B46FF9"/>
    <w:rsid w:val="00B47E1D"/>
    <w:rsid w:val="00B75483"/>
    <w:rsid w:val="00BA7952"/>
    <w:rsid w:val="00BB44B4"/>
    <w:rsid w:val="00BF0BBF"/>
    <w:rsid w:val="00BF6C8A"/>
    <w:rsid w:val="00C05571"/>
    <w:rsid w:val="00C123FA"/>
    <w:rsid w:val="00C22EFD"/>
    <w:rsid w:val="00C246CE"/>
    <w:rsid w:val="00C40376"/>
    <w:rsid w:val="00C54711"/>
    <w:rsid w:val="00C57FA2"/>
    <w:rsid w:val="00CA286D"/>
    <w:rsid w:val="00CC2E4D"/>
    <w:rsid w:val="00CC78A5"/>
    <w:rsid w:val="00CC7B16"/>
    <w:rsid w:val="00CE15FE"/>
    <w:rsid w:val="00CF0DDF"/>
    <w:rsid w:val="00D02E15"/>
    <w:rsid w:val="00D04A0D"/>
    <w:rsid w:val="00D14F44"/>
    <w:rsid w:val="00D17CD4"/>
    <w:rsid w:val="00D2217A"/>
    <w:rsid w:val="00D278E8"/>
    <w:rsid w:val="00D421E8"/>
    <w:rsid w:val="00D44604"/>
    <w:rsid w:val="00D479B3"/>
    <w:rsid w:val="00D52283"/>
    <w:rsid w:val="00D524E5"/>
    <w:rsid w:val="00D72FEF"/>
    <w:rsid w:val="00D755FA"/>
    <w:rsid w:val="00DA78C0"/>
    <w:rsid w:val="00DC4A4E"/>
    <w:rsid w:val="00DD1874"/>
    <w:rsid w:val="00DD63BD"/>
    <w:rsid w:val="00DF05DB"/>
    <w:rsid w:val="00DF7E20"/>
    <w:rsid w:val="00E032EC"/>
    <w:rsid w:val="00E172C6"/>
    <w:rsid w:val="00E24309"/>
    <w:rsid w:val="00E53D82"/>
    <w:rsid w:val="00E9330A"/>
    <w:rsid w:val="00EC3433"/>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E19F10"/>
  <w15:docId w15:val="{8801C8F7-EE44-4406-A7DA-337DC274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57C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57CA"/>
    <w:rPr>
      <w:rFonts w:ascii="Calibri" w:hAnsi="Calibri" w:cs="Calibri"/>
      <w:noProof/>
      <w:lang w:val="en-US"/>
    </w:rPr>
  </w:style>
  <w:style w:type="paragraph" w:customStyle="1" w:styleId="EndNoteBibliography">
    <w:name w:val="EndNote Bibliography"/>
    <w:basedOn w:val="Normal"/>
    <w:link w:val="EndNoteBibliographyChar"/>
    <w:rsid w:val="005257CA"/>
    <w:rPr>
      <w:rFonts w:ascii="Calibri" w:hAnsi="Calibri" w:cs="Calibri"/>
      <w:noProof/>
      <w:lang w:val="en-US"/>
    </w:rPr>
  </w:style>
  <w:style w:type="character" w:customStyle="1" w:styleId="EndNoteBibliographyChar">
    <w:name w:val="EndNote Bibliography Char"/>
    <w:basedOn w:val="DefaultParagraphFont"/>
    <w:link w:val="EndNoteBibliography"/>
    <w:rsid w:val="005257C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31927302">
      <w:bodyDiv w:val="1"/>
      <w:marLeft w:val="0"/>
      <w:marRight w:val="0"/>
      <w:marTop w:val="0"/>
      <w:marBottom w:val="0"/>
      <w:divBdr>
        <w:top w:val="none" w:sz="0" w:space="0" w:color="auto"/>
        <w:left w:val="none" w:sz="0" w:space="0" w:color="auto"/>
        <w:bottom w:val="none" w:sz="0" w:space="0" w:color="auto"/>
        <w:right w:val="none" w:sz="0" w:space="0" w:color="auto"/>
      </w:divBdr>
    </w:div>
    <w:div w:id="1010260132">
      <w:bodyDiv w:val="1"/>
      <w:marLeft w:val="0"/>
      <w:marRight w:val="0"/>
      <w:marTop w:val="0"/>
      <w:marBottom w:val="0"/>
      <w:divBdr>
        <w:top w:val="none" w:sz="0" w:space="0" w:color="auto"/>
        <w:left w:val="none" w:sz="0" w:space="0" w:color="auto"/>
        <w:bottom w:val="none" w:sz="0" w:space="0" w:color="auto"/>
        <w:right w:val="none" w:sz="0" w:space="0" w:color="auto"/>
      </w:divBdr>
    </w:div>
    <w:div w:id="1316497491">
      <w:bodyDiv w:val="1"/>
      <w:marLeft w:val="0"/>
      <w:marRight w:val="0"/>
      <w:marTop w:val="0"/>
      <w:marBottom w:val="0"/>
      <w:divBdr>
        <w:top w:val="none" w:sz="0" w:space="0" w:color="auto"/>
        <w:left w:val="none" w:sz="0" w:space="0" w:color="auto"/>
        <w:bottom w:val="none" w:sz="0" w:space="0" w:color="auto"/>
        <w:right w:val="none" w:sz="0" w:space="0" w:color="auto"/>
      </w:divBdr>
    </w:div>
    <w:div w:id="1787045138">
      <w:bodyDiv w:val="1"/>
      <w:marLeft w:val="0"/>
      <w:marRight w:val="0"/>
      <w:marTop w:val="0"/>
      <w:marBottom w:val="0"/>
      <w:divBdr>
        <w:top w:val="none" w:sz="0" w:space="0" w:color="auto"/>
        <w:left w:val="none" w:sz="0" w:space="0" w:color="auto"/>
        <w:bottom w:val="none" w:sz="0" w:space="0" w:color="auto"/>
        <w:right w:val="none" w:sz="0" w:space="0" w:color="auto"/>
      </w:divBdr>
    </w:div>
    <w:div w:id="1793162340">
      <w:bodyDiv w:val="1"/>
      <w:marLeft w:val="0"/>
      <w:marRight w:val="0"/>
      <w:marTop w:val="0"/>
      <w:marBottom w:val="0"/>
      <w:divBdr>
        <w:top w:val="none" w:sz="0" w:space="0" w:color="auto"/>
        <w:left w:val="none" w:sz="0" w:space="0" w:color="auto"/>
        <w:bottom w:val="none" w:sz="0" w:space="0" w:color="auto"/>
        <w:right w:val="none" w:sz="0" w:space="0" w:color="auto"/>
      </w:divBdr>
    </w:div>
    <w:div w:id="19644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23</cp:revision>
  <cp:lastPrinted>2017-02-24T16:20:00Z</cp:lastPrinted>
  <dcterms:created xsi:type="dcterms:W3CDTF">2018-08-15T07:28:00Z</dcterms:created>
  <dcterms:modified xsi:type="dcterms:W3CDTF">2019-04-09T10:52:00Z</dcterms:modified>
</cp:coreProperties>
</file>