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D7312E" w:rsidP="00201AC2">
      <w:pPr>
        <w:spacing w:after="180"/>
        <w:rPr>
          <w:b/>
          <w:sz w:val="44"/>
          <w:szCs w:val="44"/>
        </w:rPr>
      </w:pPr>
      <w:r>
        <w:rPr>
          <w:b/>
          <w:sz w:val="44"/>
          <w:szCs w:val="44"/>
        </w:rPr>
        <w:t>Speaker vibration</w:t>
      </w:r>
    </w:p>
    <w:p w:rsidR="00201AC2" w:rsidRDefault="00201AC2" w:rsidP="00201AC2">
      <w:pPr>
        <w:spacing w:after="180"/>
      </w:pPr>
    </w:p>
    <w:p w:rsidR="00D7312E" w:rsidRPr="00D7312E" w:rsidRDefault="00D7312E" w:rsidP="00D7312E">
      <w:pPr>
        <w:spacing w:after="180"/>
      </w:pPr>
      <w:r w:rsidRPr="00D7312E">
        <w:t>A loudspeaker vibrates to make a sound.</w:t>
      </w:r>
    </w:p>
    <w:p w:rsidR="00D7312E" w:rsidRPr="00D7312E" w:rsidRDefault="00D7312E" w:rsidP="00D7312E">
      <w:pPr>
        <w:spacing w:after="180"/>
      </w:pPr>
      <w:r w:rsidRPr="00D7312E">
        <w:t xml:space="preserve">The ping-pong balls on the speaker jiggle up and down. </w:t>
      </w:r>
    </w:p>
    <w:p w:rsidR="00252DC3" w:rsidRDefault="00252DC3" w:rsidP="00201AC2">
      <w:pPr>
        <w:spacing w:after="180"/>
      </w:pPr>
      <w:r w:rsidRPr="00D7312E">
        <w:rPr>
          <w:noProof/>
          <w:lang w:eastAsia="en-GB"/>
        </w:rPr>
        <w:drawing>
          <wp:anchor distT="0" distB="0" distL="114300" distR="114300" simplePos="0" relativeHeight="251658240" behindDoc="0" locked="0" layoutInCell="1" allowOverlap="1">
            <wp:simplePos x="0" y="0"/>
            <wp:positionH relativeFrom="column">
              <wp:posOffset>2069777</wp:posOffset>
            </wp:positionH>
            <wp:positionV relativeFrom="paragraph">
              <wp:posOffset>284552</wp:posOffset>
            </wp:positionV>
            <wp:extent cx="2881605" cy="1104181"/>
            <wp:effectExtent l="0" t="0" r="0" b="1270"/>
            <wp:wrapNone/>
            <wp:docPr id="2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881605" cy="1104181"/>
                    </a:xfrm>
                    <a:prstGeom prst="rect">
                      <a:avLst/>
                    </a:prstGeom>
                  </pic:spPr>
                </pic:pic>
              </a:graphicData>
            </a:graphic>
            <wp14:sizeRelH relativeFrom="margin">
              <wp14:pctWidth>0</wp14:pctWidth>
            </wp14:sizeRelH>
            <wp14:sizeRelV relativeFrom="margin">
              <wp14:pctHeight>0</wp14:pctHeight>
            </wp14:sizeRelV>
          </wp:anchor>
        </w:drawing>
      </w:r>
      <w:r w:rsidR="005314E1">
        <w:t xml:space="preserve">        </w:t>
      </w:r>
    </w:p>
    <w:p w:rsidR="00B23B31" w:rsidRDefault="005314E1" w:rsidP="00201AC2">
      <w:pPr>
        <w:spacing w:after="180"/>
      </w:pPr>
      <w:r>
        <w:t xml:space="preserve">      </w:t>
      </w:r>
      <w:r w:rsidR="00D7312E">
        <w:t xml:space="preserve"> </w:t>
      </w:r>
      <w:r w:rsidR="00D7312E">
        <w:rPr>
          <w:noProof/>
          <w:lang w:eastAsia="en-GB"/>
        </w:rPr>
        <w:drawing>
          <wp:inline distT="0" distB="0" distL="0" distR="0">
            <wp:extent cx="821514" cy="1051746"/>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2B8AA19.tmp"/>
                    <pic:cNvPicPr/>
                  </pic:nvPicPr>
                  <pic:blipFill>
                    <a:blip r:embed="rId8">
                      <a:extLst>
                        <a:ext uri="{28A0092B-C50C-407E-A947-70E740481C1C}">
                          <a14:useLocalDpi xmlns:a14="http://schemas.microsoft.com/office/drawing/2010/main" val="0"/>
                        </a:ext>
                      </a:extLst>
                    </a:blip>
                    <a:stretch>
                      <a:fillRect/>
                    </a:stretch>
                  </pic:blipFill>
                  <pic:spPr>
                    <a:xfrm>
                      <a:off x="0" y="0"/>
                      <a:ext cx="847759" cy="1085346"/>
                    </a:xfrm>
                    <a:prstGeom prst="rect">
                      <a:avLst/>
                    </a:prstGeom>
                  </pic:spPr>
                </pic:pic>
              </a:graphicData>
            </a:graphic>
          </wp:inline>
        </w:drawing>
      </w:r>
    </w:p>
    <w:p w:rsidR="00D7312E" w:rsidRDefault="00D7312E" w:rsidP="00B26756">
      <w:pPr>
        <w:spacing w:after="180"/>
        <w:rPr>
          <w:b/>
        </w:rPr>
      </w:pPr>
    </w:p>
    <w:p w:rsidR="00D7312E" w:rsidRPr="00E172C6" w:rsidRDefault="00D7312E" w:rsidP="00D7312E">
      <w:pPr>
        <w:spacing w:after="120"/>
        <w:rPr>
          <w:b/>
        </w:rPr>
      </w:pPr>
      <w:r>
        <w:rPr>
          <w:b/>
        </w:rPr>
        <w:t>Predict</w:t>
      </w:r>
    </w:p>
    <w:p w:rsidR="00D7312E" w:rsidRPr="00D7312E" w:rsidRDefault="00D7312E" w:rsidP="00D7312E">
      <w:pPr>
        <w:tabs>
          <w:tab w:val="right" w:leader="dot" w:pos="7655"/>
        </w:tabs>
        <w:spacing w:after="120"/>
      </w:pPr>
      <w:r w:rsidRPr="00D7312E">
        <w:t>What do you think will happen if a louder note is played?</w:t>
      </w:r>
    </w:p>
    <w:p w:rsidR="00D7312E" w:rsidRPr="00D7312E" w:rsidRDefault="00D7312E" w:rsidP="00D7312E">
      <w:pPr>
        <w:tabs>
          <w:tab w:val="right" w:leader="dot" w:pos="7655"/>
        </w:tabs>
        <w:spacing w:after="120"/>
      </w:pPr>
      <w:r w:rsidRPr="00D7312E">
        <w:t>What do you think will happen if a higher note is played?</w:t>
      </w:r>
    </w:p>
    <w:p w:rsidR="00D7312E" w:rsidRDefault="00D7312E" w:rsidP="00D7312E">
      <w:pPr>
        <w:tabs>
          <w:tab w:val="right" w:leader="dot" w:pos="7655"/>
        </w:tabs>
        <w:spacing w:after="120"/>
      </w:pPr>
      <w:r>
        <w:tab/>
      </w:r>
    </w:p>
    <w:p w:rsidR="00D7312E" w:rsidRDefault="00D7312E" w:rsidP="00D7312E">
      <w:pPr>
        <w:tabs>
          <w:tab w:val="right" w:leader="dot" w:pos="7655"/>
        </w:tabs>
        <w:spacing w:after="120"/>
      </w:pPr>
      <w:r>
        <w:tab/>
      </w:r>
    </w:p>
    <w:p w:rsidR="00252DC3" w:rsidRDefault="00252DC3" w:rsidP="00D7312E">
      <w:pPr>
        <w:tabs>
          <w:tab w:val="right" w:leader="dot" w:pos="7655"/>
        </w:tabs>
        <w:spacing w:after="120"/>
      </w:pPr>
      <w:r>
        <w:tab/>
      </w:r>
    </w:p>
    <w:p w:rsidR="00D7312E" w:rsidRPr="00E172C6" w:rsidRDefault="00D7312E" w:rsidP="00D7312E">
      <w:pPr>
        <w:spacing w:after="120"/>
        <w:rPr>
          <w:b/>
        </w:rPr>
      </w:pPr>
      <w:r>
        <w:rPr>
          <w:b/>
        </w:rPr>
        <w:t>Explain</w:t>
      </w:r>
    </w:p>
    <w:p w:rsidR="00D7312E" w:rsidRDefault="00D7312E" w:rsidP="00D7312E">
      <w:pPr>
        <w:spacing w:after="120"/>
      </w:pPr>
      <w:r>
        <w:rPr>
          <w:lang w:eastAsia="en-GB"/>
        </w:rPr>
        <w:t>Explain why you think this will happen.</w:t>
      </w:r>
    </w:p>
    <w:p w:rsidR="00D7312E" w:rsidRDefault="00D7312E" w:rsidP="00D7312E">
      <w:pPr>
        <w:tabs>
          <w:tab w:val="right" w:leader="dot" w:pos="7655"/>
        </w:tabs>
        <w:spacing w:after="120"/>
      </w:pPr>
      <w:r>
        <w:tab/>
      </w:r>
    </w:p>
    <w:p w:rsidR="00D7312E" w:rsidRDefault="00D7312E" w:rsidP="00D7312E">
      <w:pPr>
        <w:tabs>
          <w:tab w:val="right" w:leader="dot" w:pos="7655"/>
        </w:tabs>
        <w:spacing w:after="120"/>
      </w:pPr>
      <w:r>
        <w:tab/>
      </w:r>
    </w:p>
    <w:p w:rsidR="00D7312E" w:rsidRPr="008E662A" w:rsidRDefault="00D7312E" w:rsidP="00D7312E">
      <w:pPr>
        <w:tabs>
          <w:tab w:val="right" w:leader="dot" w:pos="7655"/>
        </w:tabs>
        <w:spacing w:after="120"/>
        <w:rPr>
          <w:sz w:val="4"/>
          <w:szCs w:val="4"/>
        </w:rPr>
      </w:pPr>
    </w:p>
    <w:tbl>
      <w:tblPr>
        <w:tblStyle w:val="TableGrid"/>
        <w:tblW w:w="0" w:type="auto"/>
        <w:tblInd w:w="817" w:type="dxa"/>
        <w:tblLook w:val="04A0" w:firstRow="1" w:lastRow="0" w:firstColumn="1" w:lastColumn="0" w:noHBand="0" w:noVBand="1"/>
      </w:tblPr>
      <w:tblGrid>
        <w:gridCol w:w="6345"/>
      </w:tblGrid>
      <w:tr w:rsidR="00D7312E" w:rsidRPr="00563C6F" w:rsidTr="00252DC3">
        <w:trPr>
          <w:trHeight w:val="454"/>
        </w:trPr>
        <w:tc>
          <w:tcPr>
            <w:tcW w:w="6345" w:type="dxa"/>
            <w:vAlign w:val="center"/>
          </w:tcPr>
          <w:p w:rsidR="00D7312E" w:rsidRPr="00563C6F" w:rsidRDefault="00D7312E" w:rsidP="00252DC3">
            <w:pPr>
              <w:tabs>
                <w:tab w:val="right" w:leader="dot" w:pos="7655"/>
              </w:tabs>
              <w:jc w:val="center"/>
              <w:rPr>
                <w:b/>
              </w:rPr>
            </w:pPr>
            <w:r w:rsidRPr="00563C6F">
              <w:rPr>
                <w:b/>
              </w:rPr>
              <w:t xml:space="preserve">Now </w:t>
            </w:r>
            <w:r w:rsidR="00252DC3">
              <w:rPr>
                <w:b/>
              </w:rPr>
              <w:t>watch the demonstration</w:t>
            </w:r>
          </w:p>
        </w:tc>
      </w:tr>
    </w:tbl>
    <w:p w:rsidR="00D7312E" w:rsidRDefault="00D7312E" w:rsidP="00D7312E">
      <w:pPr>
        <w:spacing w:after="120"/>
        <w:rPr>
          <w:b/>
          <w:sz w:val="4"/>
          <w:szCs w:val="4"/>
        </w:rPr>
      </w:pPr>
    </w:p>
    <w:p w:rsidR="00D7312E" w:rsidRPr="00F45BBF" w:rsidRDefault="00D7312E" w:rsidP="00D7312E">
      <w:pPr>
        <w:spacing w:after="120"/>
        <w:rPr>
          <w:b/>
          <w:sz w:val="4"/>
          <w:szCs w:val="4"/>
        </w:rPr>
      </w:pPr>
    </w:p>
    <w:p w:rsidR="00D7312E" w:rsidRPr="00E172C6" w:rsidRDefault="00D7312E" w:rsidP="00D7312E">
      <w:pPr>
        <w:spacing w:after="120"/>
        <w:rPr>
          <w:b/>
        </w:rPr>
      </w:pPr>
      <w:r>
        <w:rPr>
          <w:b/>
        </w:rPr>
        <w:t>Observe</w:t>
      </w:r>
    </w:p>
    <w:p w:rsidR="00D7312E" w:rsidRPr="001D7FBB" w:rsidRDefault="00D7312E" w:rsidP="00D7312E">
      <w:pPr>
        <w:pStyle w:val="23widthparagraph"/>
      </w:pPr>
      <w:r>
        <w:t>Describe what happens</w:t>
      </w:r>
      <w:r w:rsidRPr="001D7FBB">
        <w:t>.</w:t>
      </w:r>
    </w:p>
    <w:p w:rsidR="00D7312E" w:rsidRDefault="00D7312E" w:rsidP="00D7312E">
      <w:pPr>
        <w:tabs>
          <w:tab w:val="right" w:leader="dot" w:pos="7655"/>
        </w:tabs>
        <w:spacing w:after="120"/>
      </w:pPr>
      <w:r>
        <w:tab/>
      </w:r>
    </w:p>
    <w:p w:rsidR="00D7312E" w:rsidRDefault="00D7312E" w:rsidP="00D7312E">
      <w:pPr>
        <w:tabs>
          <w:tab w:val="right" w:leader="dot" w:pos="7655"/>
        </w:tabs>
        <w:spacing w:after="120"/>
      </w:pPr>
      <w:r>
        <w:tab/>
      </w:r>
    </w:p>
    <w:p w:rsidR="00D7312E" w:rsidRPr="00E172C6" w:rsidRDefault="00D7312E" w:rsidP="00D7312E">
      <w:pPr>
        <w:spacing w:after="120"/>
        <w:rPr>
          <w:b/>
        </w:rPr>
      </w:pPr>
      <w:r>
        <w:rPr>
          <w:b/>
        </w:rPr>
        <w:t>Explain</w:t>
      </w:r>
    </w:p>
    <w:p w:rsidR="00D7312E" w:rsidRDefault="00D7312E" w:rsidP="00D7312E">
      <w:pPr>
        <w:spacing w:after="120"/>
        <w:ind w:right="1371"/>
      </w:pPr>
      <w:r>
        <w:t>Were</w:t>
      </w:r>
      <w:r w:rsidRPr="001D7FBB">
        <w:t xml:space="preserve"> your prediction</w:t>
      </w:r>
      <w:r w:rsidR="00252DC3">
        <w:t>s</w:t>
      </w:r>
      <w:r w:rsidRPr="001D7FBB">
        <w:t xml:space="preserve"> and explanation</w:t>
      </w:r>
      <w:r w:rsidR="00252DC3">
        <w:t>s</w:t>
      </w:r>
      <w:r w:rsidRPr="001D7FBB">
        <w:t xml:space="preserve"> </w:t>
      </w:r>
      <w:r>
        <w:t>correct?</w:t>
      </w:r>
    </w:p>
    <w:p w:rsidR="00D7312E" w:rsidRDefault="00D7312E" w:rsidP="00D7312E">
      <w:pPr>
        <w:spacing w:after="120"/>
        <w:ind w:right="1371"/>
      </w:pPr>
      <w:r>
        <w:t>If not, can you explain what you observed?</w:t>
      </w:r>
    </w:p>
    <w:p w:rsidR="00D7312E" w:rsidRDefault="00D7312E" w:rsidP="00D7312E">
      <w:pPr>
        <w:tabs>
          <w:tab w:val="right" w:leader="dot" w:pos="7655"/>
        </w:tabs>
        <w:spacing w:after="120"/>
      </w:pPr>
      <w:r>
        <w:tab/>
      </w:r>
    </w:p>
    <w:p w:rsidR="00D7312E" w:rsidRPr="00201AC2" w:rsidRDefault="00D7312E" w:rsidP="00D7312E">
      <w:pPr>
        <w:tabs>
          <w:tab w:val="right" w:leader="dot" w:pos="7655"/>
        </w:tabs>
        <w:spacing w:after="120"/>
        <w:rPr>
          <w:szCs w:val="18"/>
        </w:rPr>
      </w:pPr>
      <w:r>
        <w:tab/>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even" r:id="rId9"/>
          <w:headerReference w:type="default" r:id="rId10"/>
          <w:footerReference w:type="even" r:id="rId11"/>
          <w:footerReference w:type="default" r:id="rId12"/>
          <w:headerReference w:type="first" r:id="rId13"/>
          <w:footerReference w:type="first" r:id="rId14"/>
          <w:pgSz w:w="11906" w:h="16838" w:code="9"/>
          <w:pgMar w:top="1440" w:right="1440" w:bottom="1440" w:left="1440" w:header="709" w:footer="567" w:gutter="0"/>
          <w:cols w:space="708"/>
          <w:docGrid w:linePitch="360"/>
        </w:sectPr>
      </w:pPr>
    </w:p>
    <w:p w:rsidR="00EB1991" w:rsidRPr="006F3279" w:rsidRDefault="00EB1991" w:rsidP="00EB1991">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PSL1: Sound and light</w:t>
      </w:r>
      <w:r w:rsidRPr="00CA4B46">
        <w:rPr>
          <w:i/>
          <w:sz w:val="18"/>
          <w:szCs w:val="18"/>
        </w:rPr>
        <w:t xml:space="preserve"> &gt; </w:t>
      </w:r>
      <w:r>
        <w:rPr>
          <w:i/>
          <w:sz w:val="18"/>
          <w:szCs w:val="18"/>
        </w:rPr>
        <w:t>Key concept</w:t>
      </w:r>
      <w:r w:rsidRPr="00CA4B46">
        <w:rPr>
          <w:i/>
          <w:sz w:val="18"/>
          <w:szCs w:val="18"/>
        </w:rPr>
        <w:t xml:space="preserve"> </w:t>
      </w:r>
      <w:r>
        <w:rPr>
          <w:i/>
          <w:sz w:val="18"/>
          <w:szCs w:val="18"/>
        </w:rPr>
        <w:t>PSL1.1</w:t>
      </w:r>
      <w:r w:rsidRPr="00CA4B46">
        <w:rPr>
          <w:i/>
          <w:sz w:val="18"/>
          <w:szCs w:val="18"/>
        </w:rPr>
        <w:t xml:space="preserve">: </w:t>
      </w:r>
      <w:r>
        <w:rPr>
          <w:i/>
          <w:sz w:val="18"/>
          <w:szCs w:val="18"/>
        </w:rPr>
        <w:t>Production and transmission of sound</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EB1991" w:rsidP="006F3279">
            <w:pPr>
              <w:spacing w:after="60"/>
              <w:ind w:left="1304"/>
              <w:rPr>
                <w:b/>
                <w:sz w:val="40"/>
                <w:szCs w:val="40"/>
              </w:rPr>
            </w:pPr>
            <w:r>
              <w:rPr>
                <w:b/>
                <w:sz w:val="40"/>
                <w:szCs w:val="40"/>
              </w:rPr>
              <w:t>Speaker vibration</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EB1991" w:rsidTr="00EB1991">
        <w:trPr>
          <w:trHeight w:val="340"/>
        </w:trPr>
        <w:tc>
          <w:tcPr>
            <w:tcW w:w="2196" w:type="dxa"/>
          </w:tcPr>
          <w:p w:rsidR="00EB1991" w:rsidRDefault="00EB1991" w:rsidP="00EB1991">
            <w:pPr>
              <w:spacing w:before="60" w:after="60"/>
            </w:pPr>
            <w:r>
              <w:t>Learning focus:</w:t>
            </w:r>
          </w:p>
        </w:tc>
        <w:tc>
          <w:tcPr>
            <w:tcW w:w="6820" w:type="dxa"/>
          </w:tcPr>
          <w:p w:rsidR="00EB1991" w:rsidRDefault="00EB1991" w:rsidP="00EB1991">
            <w:pPr>
              <w:spacing w:before="60" w:after="60"/>
            </w:pPr>
            <w:r w:rsidRPr="0086381D">
              <w:rPr>
                <w:rFonts w:cstheme="minorHAnsi"/>
              </w:rPr>
              <w:t>Objects and materials can be made to vibrate to produce a sound that becomes louder as the size of vibration increases and higher pitched as the rate of vibration increases</w:t>
            </w:r>
          </w:p>
        </w:tc>
      </w:tr>
      <w:tr w:rsidR="00EB1991" w:rsidTr="00EB1991">
        <w:trPr>
          <w:trHeight w:val="340"/>
        </w:trPr>
        <w:tc>
          <w:tcPr>
            <w:tcW w:w="2196" w:type="dxa"/>
          </w:tcPr>
          <w:p w:rsidR="00EB1991" w:rsidRDefault="00EB1991" w:rsidP="00EB1991">
            <w:pPr>
              <w:spacing w:before="60" w:after="60"/>
            </w:pPr>
            <w:r>
              <w:t>Observable learning outcome:</w:t>
            </w:r>
          </w:p>
        </w:tc>
        <w:tc>
          <w:tcPr>
            <w:tcW w:w="6820" w:type="dxa"/>
          </w:tcPr>
          <w:p w:rsidR="00EB1991" w:rsidRPr="00842DC7" w:rsidRDefault="00EB1991" w:rsidP="00842DC7">
            <w:pPr>
              <w:spacing w:before="60" w:after="60"/>
              <w:rPr>
                <w:b/>
              </w:rPr>
            </w:pPr>
            <w:r w:rsidRPr="00BE7DB1">
              <w:t>Describe the effect of larger vibrations on a sound</w:t>
            </w:r>
          </w:p>
          <w:p w:rsidR="00BE7DB1" w:rsidRPr="00842DC7" w:rsidRDefault="00BE7DB1" w:rsidP="00842DC7">
            <w:pPr>
              <w:spacing w:before="60" w:after="60"/>
              <w:rPr>
                <w:b/>
              </w:rPr>
            </w:pPr>
            <w:r w:rsidRPr="00842DC7">
              <w:rPr>
                <w:rFonts w:cstheme="minorHAnsi"/>
              </w:rPr>
              <w:t>Describe the effect of faster or slower vibrations on a sound</w:t>
            </w:r>
          </w:p>
        </w:tc>
      </w:tr>
      <w:tr w:rsidR="00EB1991" w:rsidTr="00EB1991">
        <w:trPr>
          <w:trHeight w:val="340"/>
        </w:trPr>
        <w:tc>
          <w:tcPr>
            <w:tcW w:w="2196" w:type="dxa"/>
          </w:tcPr>
          <w:p w:rsidR="00EB1991" w:rsidRDefault="00EB1991" w:rsidP="00EB1991">
            <w:pPr>
              <w:spacing w:before="60" w:after="60"/>
            </w:pPr>
            <w:r>
              <w:t>Activity type:</w:t>
            </w:r>
          </w:p>
        </w:tc>
        <w:tc>
          <w:tcPr>
            <w:tcW w:w="6820" w:type="dxa"/>
          </w:tcPr>
          <w:p w:rsidR="00EB1991" w:rsidRDefault="00842DC7" w:rsidP="00EB1991">
            <w:pPr>
              <w:spacing w:before="60" w:after="60"/>
            </w:pPr>
            <w:bookmarkStart w:id="0" w:name="_GoBack"/>
            <w:r>
              <w:t>P</w:t>
            </w:r>
            <w:r w:rsidR="00EB1991" w:rsidRPr="00EB1991">
              <w:t xml:space="preserve">redict, explain, observe, explain </w:t>
            </w:r>
            <w:bookmarkEnd w:id="0"/>
            <w:r w:rsidR="00EB1991" w:rsidRPr="00EB1991">
              <w:t>- demonstration</w:t>
            </w:r>
          </w:p>
        </w:tc>
      </w:tr>
      <w:tr w:rsidR="00EB1991" w:rsidTr="00EB1991">
        <w:trPr>
          <w:trHeight w:val="340"/>
        </w:trPr>
        <w:tc>
          <w:tcPr>
            <w:tcW w:w="2196" w:type="dxa"/>
          </w:tcPr>
          <w:p w:rsidR="00EB1991" w:rsidRDefault="00EB1991" w:rsidP="00EB1991">
            <w:pPr>
              <w:spacing w:before="60" w:after="60"/>
            </w:pPr>
            <w:r>
              <w:t>Key words:</w:t>
            </w:r>
          </w:p>
        </w:tc>
        <w:tc>
          <w:tcPr>
            <w:tcW w:w="6820" w:type="dxa"/>
          </w:tcPr>
          <w:p w:rsidR="00EB1991" w:rsidRDefault="00EB1991" w:rsidP="00EB1991">
            <w:pPr>
              <w:spacing w:before="60" w:after="60"/>
            </w:pPr>
            <w:r>
              <w:t>Vibrate, vibration, loud, loudness</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w:t>
      </w:r>
      <w:r w:rsidR="00EB1991">
        <w:rPr>
          <w:rFonts w:cstheme="minorHAnsi"/>
          <w:color w:val="222222"/>
          <w:shd w:val="clear" w:color="auto" w:fill="FFFFFF"/>
        </w:rPr>
        <w:t>he following diagnostic question</w:t>
      </w:r>
      <w:r w:rsidR="00D917AC">
        <w:rPr>
          <w:rFonts w:cstheme="minorHAnsi"/>
          <w:color w:val="222222"/>
          <w:shd w:val="clear" w:color="auto" w:fill="FFFFFF"/>
        </w:rPr>
        <w:t>s</w:t>
      </w:r>
      <w:r w:rsidRPr="004056D6">
        <w:rPr>
          <w:rFonts w:cstheme="minorHAnsi"/>
          <w:color w:val="222222"/>
          <w:shd w:val="clear" w:color="auto" w:fill="FFFFFF"/>
        </w:rPr>
        <w:t>:</w:t>
      </w:r>
    </w:p>
    <w:p w:rsidR="00B00348" w:rsidRDefault="00B00348" w:rsidP="00B00348">
      <w:pPr>
        <w:pStyle w:val="ListParagraph"/>
        <w:numPr>
          <w:ilvl w:val="0"/>
          <w:numId w:val="1"/>
        </w:numPr>
        <w:spacing w:after="180"/>
      </w:pPr>
      <w:r w:rsidRPr="00EB1991">
        <w:t xml:space="preserve">Diagnostic </w:t>
      </w:r>
      <w:r w:rsidR="00E3348F" w:rsidRPr="00EB1991">
        <w:t>question</w:t>
      </w:r>
      <w:r w:rsidRPr="00EB1991">
        <w:t xml:space="preserve">: </w:t>
      </w:r>
      <w:r w:rsidR="00EB1991" w:rsidRPr="00EB1991">
        <w:t>Drum beat</w:t>
      </w:r>
    </w:p>
    <w:p w:rsidR="00D917AC" w:rsidRPr="00EB1991" w:rsidRDefault="00D917AC" w:rsidP="00D917AC">
      <w:pPr>
        <w:pStyle w:val="ListParagraph"/>
        <w:numPr>
          <w:ilvl w:val="0"/>
          <w:numId w:val="1"/>
        </w:numPr>
        <w:spacing w:after="180"/>
      </w:pPr>
      <w:r w:rsidRPr="00EB1991">
        <w:t>Diagnostic question:</w:t>
      </w:r>
      <w:r>
        <w:t xml:space="preserve"> High or loud?</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DF1CFD" w:rsidRDefault="00DF1CFD" w:rsidP="00DF1CFD">
      <w:pPr>
        <w:spacing w:after="180"/>
      </w:pPr>
      <w:r>
        <w:t xml:space="preserve">In a study of two-hundred-and-sixty 4-16 year old students </w:t>
      </w:r>
      <w:r>
        <w:fldChar w:fldCharType="begin"/>
      </w:r>
      <w:r>
        <w:instrText xml:space="preserve"> ADDIN EN.CITE &lt;EndNote&gt;&lt;Cite&gt;&lt;Author&gt;Asoko&lt;/Author&gt;&lt;Year&gt;1991&lt;/Year&gt;&lt;IDText&gt;A study of students&amp;apos; understanding of sound 5-16 as an example of action research&lt;/IDText&gt;&lt;DisplayText&gt;(Asoko, Leach and Scott, 1991)&lt;/DisplayText&gt;&lt;record&gt;&lt;titles&gt;&lt;title&gt;A study of students&amp;apos; understanding of sound 5-16 as an example of action research&lt;/title&gt;&lt;secondary-title&gt;Annual Conference of the British Educational Research Association&lt;/secondary-title&gt;&lt;/titles&gt;&lt;contributors&gt;&lt;authors&gt;&lt;author&gt;Asoko, H.M&lt;/author&gt;&lt;author&gt;Leach, J&lt;/author&gt;&lt;author&gt;Scott, P.H&lt;/author&gt;&lt;/authors&gt;&lt;/contributors&gt;&lt;added-date format="utc"&gt;1532437956&lt;/added-date&gt;&lt;pub-location&gt;Roehampton Institute, London&lt;/pub-location&gt;&lt;ref-type name="Conference Paper"&gt;47&lt;/ref-type&gt;&lt;dates&gt;&lt;year&gt;1991&lt;/year&gt;&lt;/dates&gt;&lt;rec-number&gt;17&lt;/rec-number&gt;&lt;last-updated-date format="utc"&gt;1532438220&lt;/last-updated-date&gt;&lt;num-vols&gt;Developing Students&amp;apos; Understanding in Science&lt;/num-vols&gt;&lt;/record&gt;&lt;/Cite&gt;&lt;/EndNote&gt;</w:instrText>
      </w:r>
      <w:r>
        <w:fldChar w:fldCharType="separate"/>
      </w:r>
      <w:r w:rsidR="007C5951">
        <w:rPr>
          <w:noProof/>
        </w:rPr>
        <w:t>Asoko, Leach and Scott</w:t>
      </w:r>
      <w:r>
        <w:rPr>
          <w:noProof/>
        </w:rPr>
        <w:t xml:space="preserve"> </w:t>
      </w:r>
      <w:r w:rsidR="007C5951">
        <w:rPr>
          <w:noProof/>
        </w:rPr>
        <w:t>(</w:t>
      </w:r>
      <w:r>
        <w:rPr>
          <w:noProof/>
        </w:rPr>
        <w:t>1991)</w:t>
      </w:r>
      <w:r>
        <w:fldChar w:fldCharType="end"/>
      </w:r>
      <w:r>
        <w:t xml:space="preserve"> it was found that students use of vibrations to explain the source of sound increased with age, but this wa</w:t>
      </w:r>
      <w:r w:rsidR="007C5951">
        <w:t>s also dependent on the context with 80% of students aged 11-16 using</w:t>
      </w:r>
      <w:r>
        <w:t xml:space="preserve"> vibrations to explain sound when the vibrations were obvious (for example in a string). </w:t>
      </w:r>
    </w:p>
    <w:p w:rsidR="00DF1CFD" w:rsidRDefault="00DF1CFD" w:rsidP="00DF1CFD">
      <w:pPr>
        <w:spacing w:after="180"/>
      </w:pPr>
      <w:r>
        <w:t>There has been relatively little research that has focused on students’ understanding of pitch and loudness. Students however, often confuse the terms high and loud (or low and soft) when describing sounds.</w:t>
      </w:r>
    </w:p>
    <w:p w:rsidR="00DF1CFD" w:rsidRDefault="00DF1CFD" w:rsidP="00DF1CFD">
      <w:pPr>
        <w:spacing w:after="180"/>
      </w:pPr>
      <w:r>
        <w:t xml:space="preserve">This activity </w:t>
      </w:r>
      <w:r w:rsidR="00C43DC6">
        <w:t xml:space="preserve">demonstrates to students the link between vibrations and the types of sound that they make and gives them the opportunity to explain these patterns in their own terms. </w:t>
      </w:r>
      <w:r w:rsidR="00C43DC6">
        <w:fldChar w:fldCharType="begin"/>
      </w:r>
      <w:r w:rsidR="00C43DC6">
        <w:instrText xml:space="preserve"> ADDIN EN.CITE &lt;EndNote&gt;&lt;Cite&gt;&lt;Author&gt;Tear&lt;/Author&gt;&lt;Year&gt;2011&lt;/Year&gt;&lt;IDText&gt;Sound, light and waves&lt;/IDText&gt;&lt;DisplayText&gt;(Tear, 2011)&lt;/DisplayText&gt;&lt;record&gt;&lt;titles&gt;&lt;title&gt;Sound, light and waves&lt;/title&gt;&lt;secondary-title&gt;Teaching secondary physics&lt;/secondary-title&gt;&lt;/titles&gt;&lt;pages&gt;49-104&lt;/pages&gt;&lt;contributors&gt;&lt;authors&gt;&lt;author&gt;Tear, Carol&lt;/author&gt;&lt;/authors&gt;&lt;/contributors&gt;&lt;added-date format="utc"&gt;1532422557&lt;/added-date&gt;&lt;pub-location&gt;London&lt;/pub-location&gt;&lt;ref-type name="Book Section"&gt;5&lt;/ref-type&gt;&lt;dates&gt;&lt;year&gt;2011&lt;/year&gt;&lt;/dates&gt;&lt;rec-number&gt;15&lt;/rec-number&gt;&lt;publisher&gt;Hodder Education&lt;/publisher&gt;&lt;last-updated-date format="utc"&gt;1532423048&lt;/last-updated-date&gt;&lt;contributors&gt;&lt;secondary-authors&gt;&lt;author&gt;Sang, David&lt;/author&gt;&lt;/secondary-authors&gt;&lt;/contributors&gt;&lt;/record&gt;&lt;/Cite&gt;&lt;/EndNote&gt;</w:instrText>
      </w:r>
      <w:r w:rsidR="00C43DC6">
        <w:fldChar w:fldCharType="separate"/>
      </w:r>
      <w:r w:rsidR="00C43DC6">
        <w:rPr>
          <w:noProof/>
        </w:rPr>
        <w:t>Tear (2011)</w:t>
      </w:r>
      <w:r w:rsidR="00C43DC6">
        <w:fldChar w:fldCharType="end"/>
      </w:r>
      <w:r w:rsidR="00C43DC6">
        <w:t xml:space="preserve"> suggests the students are encouraged to generalise their findings in order to explain new examples more readily.</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A93F98" w:rsidRDefault="00A93F98" w:rsidP="00A93F98">
      <w:pPr>
        <w:spacing w:after="180"/>
      </w:pPr>
      <w:r w:rsidRPr="00DA3B6C">
        <w:t xml:space="preserve">Students </w:t>
      </w:r>
      <w:r>
        <w:t>should complete this activity in pairs or small groups, and the focus should be on the discussions.</w:t>
      </w:r>
      <w:r w:rsidR="004956FC">
        <w:t xml:space="preserve"> </w:t>
      </w:r>
      <w:r>
        <w:t>It is through the discussions that students can check their understanding and rehearse their explanations.</w:t>
      </w:r>
    </w:p>
    <w:p w:rsidR="00A93F98" w:rsidRDefault="00A93F98" w:rsidP="00A93F98">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w:t>
      </w:r>
      <w:r w:rsidR="004956FC">
        <w:t xml:space="preserve"> </w:t>
      </w:r>
      <w:r>
        <w:t>If students in any group cannot agree, you may be able to direct them with some careful questioning.</w:t>
      </w:r>
      <w:r w:rsidR="004956FC">
        <w:t xml:space="preserve"> </w:t>
      </w:r>
    </w:p>
    <w:p w:rsidR="00363963" w:rsidRDefault="00A93F98" w:rsidP="00A93F98">
      <w:pPr>
        <w:spacing w:after="180"/>
      </w:pPr>
      <w:r>
        <w:lastRenderedPageBreak/>
        <w:t>Students now watch a demonstrat</w:t>
      </w:r>
      <w:r w:rsidR="00363963">
        <w:t xml:space="preserve">ion, and afterwards </w:t>
      </w:r>
      <w:r>
        <w:t>each group should be given the opportunity to change, or improve their explanation.</w:t>
      </w:r>
      <w:r w:rsidR="004956FC">
        <w:t xml:space="preserve"> </w:t>
      </w:r>
      <w:r>
        <w:t>A good way to review your students’ thinking might be through a structured class discussion.</w:t>
      </w:r>
      <w:r w:rsidR="004956FC">
        <w:t xml:space="preserve"> </w:t>
      </w:r>
      <w:r>
        <w:t xml:space="preserve">You could ask several groups for their </w:t>
      </w:r>
      <w:r>
        <w:rPr>
          <w:i/>
        </w:rPr>
        <w:t>expla</w:t>
      </w:r>
      <w:r w:rsidRPr="00BA242F">
        <w:rPr>
          <w:i/>
        </w:rPr>
        <w:t>n</w:t>
      </w:r>
      <w:r>
        <w:rPr>
          <w:i/>
        </w:rPr>
        <w:t>ations</w:t>
      </w:r>
      <w:r>
        <w:t xml:space="preserve"> and put these on the whiteboard.</w:t>
      </w:r>
      <w:r w:rsidR="004956FC">
        <w:t xml:space="preserve"> </w:t>
      </w:r>
      <w:r>
        <w:t>Then ask other groups to suggest which explanation is the most accurate and the most clearly expressed, and through careful questioning work up a clear ‘class explanation’.</w:t>
      </w:r>
      <w:r w:rsidR="004956FC">
        <w:t xml:space="preserve"> </w:t>
      </w:r>
    </w:p>
    <w:p w:rsidR="00A93F98" w:rsidRDefault="00A93F98" w:rsidP="00A93F98">
      <w:pPr>
        <w:spacing w:after="180"/>
      </w:pPr>
      <w:r>
        <w:t>A useful follow up is for individual students to then write down explanations in their own words – without reference to the class explanation on the board (i.e. cover it up).</w:t>
      </w:r>
    </w:p>
    <w:p w:rsidR="00A93F98" w:rsidRPr="00C86659" w:rsidRDefault="00A93F98" w:rsidP="00A93F98">
      <w:pPr>
        <w:spacing w:after="180"/>
        <w:rPr>
          <w:i/>
        </w:rPr>
      </w:pPr>
      <w:r w:rsidRPr="00C86659">
        <w:rPr>
          <w:i/>
        </w:rPr>
        <w:t>Differentiation</w:t>
      </w:r>
    </w:p>
    <w:p w:rsidR="00A93F98" w:rsidRDefault="00A93F98" w:rsidP="00A93F98">
      <w:pPr>
        <w:spacing w:after="180"/>
      </w:pPr>
      <w:r>
        <w:t>The quality of the discussions can be improved with a careful selection of groups; or by allocating specific roles to students in the each group.</w:t>
      </w:r>
      <w:r w:rsidR="004956FC">
        <w:t xml:space="preserve"> </w:t>
      </w:r>
      <w:r>
        <w:t>For example, you may choose to select a student with strong prior knowledge as a scribe, and forbid them from contributing any of their own answers.</w:t>
      </w:r>
      <w:r w:rsidR="004956FC">
        <w:t xml:space="preserve"> </w:t>
      </w:r>
      <w:r>
        <w:t>They may question the others and only write down what they have been told.</w:t>
      </w:r>
      <w:r w:rsidR="004956FC">
        <w:t xml:space="preserve"> </w:t>
      </w:r>
      <w:r>
        <w:t>This strategy encourages contributions from more members of each group.</w:t>
      </w:r>
    </w:p>
    <w:p w:rsidR="001D0511" w:rsidRPr="00755E81" w:rsidRDefault="001D0511" w:rsidP="00A93F98">
      <w:pPr>
        <w:spacing w:after="180"/>
        <w:rPr>
          <w:b/>
          <w:color w:val="76923C" w:themeColor="accent3" w:themeShade="BF"/>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5B1739">
        <w:t xml:space="preserve">For </w:t>
      </w:r>
      <w:r>
        <w:t>the class</w:t>
      </w:r>
      <w:r w:rsidRPr="005B1739">
        <w:t>:</w:t>
      </w:r>
    </w:p>
    <w:p w:rsidR="00F37186" w:rsidRDefault="00F37186" w:rsidP="001D0511">
      <w:pPr>
        <w:pStyle w:val="ListParagraph"/>
        <w:numPr>
          <w:ilvl w:val="0"/>
          <w:numId w:val="1"/>
        </w:numPr>
        <w:spacing w:after="180"/>
        <w:sectPr w:rsidR="00F37186" w:rsidSect="00642ECD">
          <w:headerReference w:type="default" r:id="rId15"/>
          <w:pgSz w:w="11906" w:h="16838" w:code="9"/>
          <w:pgMar w:top="1440" w:right="1440" w:bottom="1440" w:left="1440" w:header="709" w:footer="567" w:gutter="0"/>
          <w:cols w:space="708"/>
          <w:docGrid w:linePitch="360"/>
        </w:sectPr>
      </w:pPr>
    </w:p>
    <w:p w:rsidR="001D0511" w:rsidRDefault="00363963" w:rsidP="001D0511">
      <w:pPr>
        <w:pStyle w:val="ListParagraph"/>
        <w:numPr>
          <w:ilvl w:val="0"/>
          <w:numId w:val="1"/>
        </w:numPr>
        <w:spacing w:after="180"/>
      </w:pPr>
      <w:r>
        <w:t>Loudspeaker</w:t>
      </w:r>
    </w:p>
    <w:p w:rsidR="00363963" w:rsidRDefault="00363963" w:rsidP="001D0511">
      <w:pPr>
        <w:pStyle w:val="ListParagraph"/>
        <w:numPr>
          <w:ilvl w:val="0"/>
          <w:numId w:val="1"/>
        </w:numPr>
        <w:spacing w:after="180"/>
      </w:pPr>
      <w:r>
        <w:t>Signal generator</w:t>
      </w:r>
    </w:p>
    <w:p w:rsidR="00F37186" w:rsidRDefault="00F37186" w:rsidP="00F37186">
      <w:pPr>
        <w:pStyle w:val="ListParagraph"/>
        <w:spacing w:after="180"/>
      </w:pPr>
    </w:p>
    <w:p w:rsidR="00363963" w:rsidRDefault="00363963" w:rsidP="001D0511">
      <w:pPr>
        <w:pStyle w:val="ListParagraph"/>
        <w:numPr>
          <w:ilvl w:val="0"/>
          <w:numId w:val="1"/>
        </w:numPr>
        <w:spacing w:after="180"/>
      </w:pPr>
      <w:r>
        <w:t>Connecting wires</w:t>
      </w:r>
    </w:p>
    <w:p w:rsidR="00F37186" w:rsidRPr="00F37186" w:rsidRDefault="00363963" w:rsidP="0008599C">
      <w:pPr>
        <w:pStyle w:val="ListParagraph"/>
        <w:numPr>
          <w:ilvl w:val="0"/>
          <w:numId w:val="1"/>
        </w:numPr>
        <w:spacing w:after="180"/>
        <w:rPr>
          <w:b/>
          <w:color w:val="5F497A" w:themeColor="accent4" w:themeShade="BF"/>
          <w:sz w:val="24"/>
        </w:rPr>
        <w:sectPr w:rsidR="00F37186" w:rsidRPr="00F37186" w:rsidSect="00F37186">
          <w:type w:val="continuous"/>
          <w:pgSz w:w="11906" w:h="16838" w:code="9"/>
          <w:pgMar w:top="1440" w:right="1440" w:bottom="1440" w:left="1440" w:header="709" w:footer="567" w:gutter="0"/>
          <w:cols w:num="2" w:space="708"/>
          <w:docGrid w:linePitch="360"/>
        </w:sectPr>
      </w:pPr>
      <w:r>
        <w:t>Several ping-pong balls</w:t>
      </w:r>
    </w:p>
    <w:p w:rsidR="00B26756" w:rsidRDefault="00B26756" w:rsidP="00B26756">
      <w:pPr>
        <w:spacing w:after="180"/>
        <w:rPr>
          <w:b/>
          <w:color w:val="5F497A" w:themeColor="accent4" w:themeShade="BF"/>
          <w:sz w:val="24"/>
        </w:rPr>
      </w:pPr>
      <w:r w:rsidRPr="002454AC">
        <w:rPr>
          <w:b/>
          <w:color w:val="5F497A" w:themeColor="accent4" w:themeShade="BF"/>
          <w:sz w:val="24"/>
        </w:rPr>
        <w:t>Technician notes</w:t>
      </w:r>
    </w:p>
    <w:p w:rsidR="00363963" w:rsidRDefault="00363963" w:rsidP="00F37186">
      <w:pPr>
        <w:pStyle w:val="ListParagraph"/>
        <w:numPr>
          <w:ilvl w:val="0"/>
          <w:numId w:val="5"/>
        </w:numPr>
        <w:spacing w:after="180"/>
      </w:pPr>
      <w:r>
        <w:t>The loudspeaker needs to have a large cone that can fit several ping-pong balls</w:t>
      </w:r>
      <w:r w:rsidR="0053000A">
        <w:t>.</w:t>
      </w:r>
    </w:p>
    <w:p w:rsidR="0053000A" w:rsidRDefault="0053000A" w:rsidP="00F37186">
      <w:pPr>
        <w:pStyle w:val="ListParagraph"/>
        <w:numPr>
          <w:ilvl w:val="0"/>
          <w:numId w:val="5"/>
        </w:numPr>
        <w:spacing w:after="180"/>
      </w:pPr>
      <w:r>
        <w:t>Small pieces of screwed up paper will work, although their jiggling is not as obvious as ping-pong balls.</w:t>
      </w:r>
    </w:p>
    <w:p w:rsidR="0053000A" w:rsidRPr="00363963" w:rsidRDefault="0053000A" w:rsidP="00F37186">
      <w:pPr>
        <w:pStyle w:val="ListParagraph"/>
        <w:numPr>
          <w:ilvl w:val="0"/>
          <w:numId w:val="5"/>
        </w:numPr>
        <w:spacing w:after="180"/>
      </w:pPr>
      <w:r>
        <w:t>The volume should not be turned up so loud that the ping-pong balls fly off, as this supports the misunderstanding that sound is a material substance that moves through air.</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Health and safety</w:t>
      </w:r>
    </w:p>
    <w:p w:rsidR="00B26756" w:rsidRDefault="0053000A" w:rsidP="00B26756">
      <w:pPr>
        <w:spacing w:after="180"/>
      </w:pPr>
      <w:r>
        <w:t>Mains connections need a visual check before plugging in.</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F37186" w:rsidP="00B00348">
      <w:pPr>
        <w:spacing w:after="180"/>
      </w:pPr>
      <w:r>
        <w:t>The bigger the vibration, the louder the sound. Or the smaller the vibration the softer the sound.</w:t>
      </w:r>
    </w:p>
    <w:p w:rsidR="00F37186" w:rsidRDefault="00F37186" w:rsidP="00026DEC">
      <w:pPr>
        <w:spacing w:after="180"/>
      </w:pPr>
      <w:r>
        <w:t>The faster the vibration, the higher the sound. Or the slower the vibration, the lower the sound.</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F37186">
        <w:t>Peter Fairhurst</w:t>
      </w:r>
      <w:r w:rsidR="0015356E">
        <w:t xml:space="preserve"> (UYSEG)</w:t>
      </w:r>
      <w:r w:rsidR="00F37186">
        <w:t>.</w:t>
      </w:r>
    </w:p>
    <w:p w:rsidR="00CC78A5" w:rsidRDefault="00D278E8" w:rsidP="00E172C6">
      <w:pPr>
        <w:spacing w:after="180"/>
      </w:pPr>
      <w:r w:rsidRPr="0045323E">
        <w:t xml:space="preserve">Images: </w:t>
      </w:r>
      <w:r w:rsidR="00F37186">
        <w:t>UYSEG</w:t>
      </w:r>
    </w:p>
    <w:p w:rsidR="00C43DC6" w:rsidRDefault="003117F6" w:rsidP="00026DEC">
      <w:pPr>
        <w:spacing w:after="180"/>
        <w:rPr>
          <w:b/>
          <w:color w:val="5F497A" w:themeColor="accent4" w:themeShade="BF"/>
          <w:sz w:val="24"/>
        </w:rPr>
      </w:pPr>
      <w:r w:rsidRPr="002454AC">
        <w:rPr>
          <w:b/>
          <w:color w:val="5F497A" w:themeColor="accent4" w:themeShade="BF"/>
          <w:sz w:val="24"/>
        </w:rPr>
        <w:t>References</w:t>
      </w:r>
    </w:p>
    <w:p w:rsidR="00C43DC6" w:rsidRPr="00C43DC6" w:rsidRDefault="00C43DC6" w:rsidP="00C43DC6">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C43DC6">
        <w:t xml:space="preserve">Asoko, H. M., Leach, J. and Scott, P. H. (1991). A study of students' understanding of sound 5-16 as an example of action research. </w:t>
      </w:r>
      <w:r w:rsidRPr="00C43DC6">
        <w:rPr>
          <w:i/>
        </w:rPr>
        <w:t>Annual Conference of the British Educational Research Association.</w:t>
      </w:r>
      <w:r w:rsidRPr="00C43DC6">
        <w:t xml:space="preserve"> Roehampton Institute, London.</w:t>
      </w:r>
    </w:p>
    <w:p w:rsidR="003117F6" w:rsidRPr="002454AC" w:rsidRDefault="00C43DC6" w:rsidP="00F37186">
      <w:pPr>
        <w:pStyle w:val="EndNoteBibliography"/>
        <w:spacing w:after="120"/>
        <w:rPr>
          <w:b/>
          <w:color w:val="5F497A" w:themeColor="accent4" w:themeShade="BF"/>
          <w:sz w:val="24"/>
        </w:rPr>
      </w:pPr>
      <w:r w:rsidRPr="00C43DC6">
        <w:lastRenderedPageBreak/>
        <w:t xml:space="preserve">Tear, C. (2011). Sound, light and waves. In Sang, D. (ed.) </w:t>
      </w:r>
      <w:r w:rsidRPr="00C43DC6">
        <w:rPr>
          <w:i/>
        </w:rPr>
        <w:t>Teaching secondary physics.</w:t>
      </w:r>
      <w:r w:rsidRPr="00C43DC6">
        <w:t xml:space="preserve"> London: Hodder Education.</w:t>
      </w:r>
      <w:r>
        <w:rPr>
          <w:b/>
          <w:color w:val="5F497A" w:themeColor="accent4" w:themeShade="BF"/>
          <w:sz w:val="24"/>
        </w:rPr>
        <w:fldChar w:fldCharType="end"/>
      </w:r>
    </w:p>
    <w:sectPr w:rsidR="003117F6" w:rsidRPr="002454AC" w:rsidSect="00F37186">
      <w:type w:val="continuous"/>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12E" w:rsidRDefault="00D7312E" w:rsidP="000B473B">
      <w:r>
        <w:separator/>
      </w:r>
    </w:p>
  </w:endnote>
  <w:endnote w:type="continuationSeparator" w:id="0">
    <w:p w:rsidR="00D7312E" w:rsidRDefault="00D7312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AEC" w:rsidRDefault="00202A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7858F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42DC7">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E3348F">
      <w:rPr>
        <w:sz w:val="16"/>
        <w:szCs w:val="16"/>
      </w:rPr>
      <w:t>activity</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r w:rsidR="00202AEC">
      <w:rPr>
        <w:sz w:val="16"/>
        <w:szCs w:val="16"/>
      </w:rPr>
      <w:t>. Distributed under a Creative Commons Attribution-NonCommercial (CC BY-NC) license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AEC" w:rsidRDefault="00202A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12E" w:rsidRDefault="00D7312E" w:rsidP="000B473B">
      <w:r>
        <w:separator/>
      </w:r>
    </w:p>
  </w:footnote>
  <w:footnote w:type="continuationSeparator" w:id="0">
    <w:p w:rsidR="00D7312E" w:rsidRDefault="00D7312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AEC" w:rsidRDefault="00202A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F5678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AEC" w:rsidRDefault="00202AE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FF3D0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1751E33"/>
    <w:multiLevelType w:val="hybridMultilevel"/>
    <w:tmpl w:val="67024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10B610C"/>
    <w:multiLevelType w:val="hybridMultilevel"/>
    <w:tmpl w:val="AADAD8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7312E"/>
    <w:rsid w:val="00015578"/>
    <w:rsid w:val="00024731"/>
    <w:rsid w:val="00026DEC"/>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D0511"/>
    <w:rsid w:val="00201AC2"/>
    <w:rsid w:val="00202AEC"/>
    <w:rsid w:val="00214608"/>
    <w:rsid w:val="002178AC"/>
    <w:rsid w:val="0022547C"/>
    <w:rsid w:val="002454AC"/>
    <w:rsid w:val="00252DC3"/>
    <w:rsid w:val="0025410A"/>
    <w:rsid w:val="0027553E"/>
    <w:rsid w:val="0028012F"/>
    <w:rsid w:val="002828DF"/>
    <w:rsid w:val="00287876"/>
    <w:rsid w:val="00292C53"/>
    <w:rsid w:val="00294E22"/>
    <w:rsid w:val="002A08F2"/>
    <w:rsid w:val="002C22EA"/>
    <w:rsid w:val="002C59BA"/>
    <w:rsid w:val="002F41B2"/>
    <w:rsid w:val="00301AA9"/>
    <w:rsid w:val="003117F6"/>
    <w:rsid w:val="00342102"/>
    <w:rsid w:val="003533B8"/>
    <w:rsid w:val="00363963"/>
    <w:rsid w:val="003752BE"/>
    <w:rsid w:val="003A346A"/>
    <w:rsid w:val="003B2917"/>
    <w:rsid w:val="003B541B"/>
    <w:rsid w:val="003E2B2F"/>
    <w:rsid w:val="003E6046"/>
    <w:rsid w:val="003F16F9"/>
    <w:rsid w:val="00430C1F"/>
    <w:rsid w:val="00442595"/>
    <w:rsid w:val="0045323E"/>
    <w:rsid w:val="0048726C"/>
    <w:rsid w:val="004956FC"/>
    <w:rsid w:val="004B0EE1"/>
    <w:rsid w:val="004D0D83"/>
    <w:rsid w:val="004E1DF1"/>
    <w:rsid w:val="004E5592"/>
    <w:rsid w:val="0050055B"/>
    <w:rsid w:val="00524710"/>
    <w:rsid w:val="0053000A"/>
    <w:rsid w:val="005314E1"/>
    <w:rsid w:val="00555342"/>
    <w:rsid w:val="005560E2"/>
    <w:rsid w:val="005A452E"/>
    <w:rsid w:val="005A6EE7"/>
    <w:rsid w:val="005E07F2"/>
    <w:rsid w:val="005F1A7B"/>
    <w:rsid w:val="006355D8"/>
    <w:rsid w:val="00642ECD"/>
    <w:rsid w:val="006502A0"/>
    <w:rsid w:val="006772F5"/>
    <w:rsid w:val="006A4440"/>
    <w:rsid w:val="006B0615"/>
    <w:rsid w:val="006D166B"/>
    <w:rsid w:val="006F3279"/>
    <w:rsid w:val="00704AEE"/>
    <w:rsid w:val="00722F9A"/>
    <w:rsid w:val="00754539"/>
    <w:rsid w:val="00755E81"/>
    <w:rsid w:val="00781BC6"/>
    <w:rsid w:val="007A3C86"/>
    <w:rsid w:val="007A683E"/>
    <w:rsid w:val="007A748B"/>
    <w:rsid w:val="007C5951"/>
    <w:rsid w:val="007C73B8"/>
    <w:rsid w:val="007D1D65"/>
    <w:rsid w:val="007E0A9E"/>
    <w:rsid w:val="007E5309"/>
    <w:rsid w:val="00800DE1"/>
    <w:rsid w:val="00813F47"/>
    <w:rsid w:val="00842DC7"/>
    <w:rsid w:val="008450D6"/>
    <w:rsid w:val="00856FCA"/>
    <w:rsid w:val="00873B8C"/>
    <w:rsid w:val="00880E3B"/>
    <w:rsid w:val="008A405F"/>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93F98"/>
    <w:rsid w:val="00AA6236"/>
    <w:rsid w:val="00AB6AE7"/>
    <w:rsid w:val="00AD21F5"/>
    <w:rsid w:val="00B00348"/>
    <w:rsid w:val="00B06225"/>
    <w:rsid w:val="00B23B31"/>
    <w:rsid w:val="00B23C7A"/>
    <w:rsid w:val="00B26756"/>
    <w:rsid w:val="00B305F5"/>
    <w:rsid w:val="00B46FF9"/>
    <w:rsid w:val="00B75483"/>
    <w:rsid w:val="00BA7952"/>
    <w:rsid w:val="00BB44B4"/>
    <w:rsid w:val="00BE7DB1"/>
    <w:rsid w:val="00BF0BBF"/>
    <w:rsid w:val="00BF6C8A"/>
    <w:rsid w:val="00C05571"/>
    <w:rsid w:val="00C1190E"/>
    <w:rsid w:val="00C246CE"/>
    <w:rsid w:val="00C43DC6"/>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312E"/>
    <w:rsid w:val="00D755FA"/>
    <w:rsid w:val="00D917AC"/>
    <w:rsid w:val="00DC4A4E"/>
    <w:rsid w:val="00DD1874"/>
    <w:rsid w:val="00DD63BD"/>
    <w:rsid w:val="00DF14E9"/>
    <w:rsid w:val="00DF1CFD"/>
    <w:rsid w:val="00E0092B"/>
    <w:rsid w:val="00E172C6"/>
    <w:rsid w:val="00E24309"/>
    <w:rsid w:val="00E3348F"/>
    <w:rsid w:val="00E53D82"/>
    <w:rsid w:val="00E9330A"/>
    <w:rsid w:val="00EB1991"/>
    <w:rsid w:val="00EE6B97"/>
    <w:rsid w:val="00F12C3B"/>
    <w:rsid w:val="00F26884"/>
    <w:rsid w:val="00F37186"/>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2E23381"/>
  <w15:docId w15:val="{6008EC8A-E9CF-4160-9EEF-1A016EA96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23widthparagraph">
    <w:name w:val="2/3 width paragraph"/>
    <w:basedOn w:val="Normal"/>
    <w:qFormat/>
    <w:rsid w:val="00D7312E"/>
    <w:pPr>
      <w:spacing w:after="120"/>
      <w:ind w:right="1371"/>
    </w:pPr>
    <w:rPr>
      <w:rFonts w:ascii="Calibri" w:eastAsia="Times New Roman" w:hAnsi="Calibri" w:cs="Times New Roman"/>
      <w:lang w:eastAsia="en-GB" w:bidi="en-US"/>
    </w:rPr>
  </w:style>
  <w:style w:type="paragraph" w:customStyle="1" w:styleId="EndNoteBibliographyTitle">
    <w:name w:val="EndNote Bibliography Title"/>
    <w:basedOn w:val="Normal"/>
    <w:link w:val="EndNoteBibliographyTitleChar"/>
    <w:rsid w:val="00C43DC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43DC6"/>
    <w:rPr>
      <w:rFonts w:ascii="Calibri" w:hAnsi="Calibri" w:cs="Calibri"/>
      <w:noProof/>
      <w:lang w:val="en-US"/>
    </w:rPr>
  </w:style>
  <w:style w:type="paragraph" w:customStyle="1" w:styleId="EndNoteBibliography">
    <w:name w:val="EndNote Bibliography"/>
    <w:basedOn w:val="Normal"/>
    <w:link w:val="EndNoteBibliographyChar"/>
    <w:rsid w:val="00C43DC6"/>
    <w:rPr>
      <w:rFonts w:ascii="Calibri" w:hAnsi="Calibri" w:cs="Calibri"/>
      <w:noProof/>
      <w:lang w:val="en-US"/>
    </w:rPr>
  </w:style>
  <w:style w:type="character" w:customStyle="1" w:styleId="EndNoteBibliographyChar">
    <w:name w:val="EndNote Bibliography Char"/>
    <w:basedOn w:val="DefaultParagraphFont"/>
    <w:link w:val="EndNoteBibliography"/>
    <w:rsid w:val="00C43DC6"/>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868525">
      <w:bodyDiv w:val="1"/>
      <w:marLeft w:val="0"/>
      <w:marRight w:val="0"/>
      <w:marTop w:val="0"/>
      <w:marBottom w:val="0"/>
      <w:divBdr>
        <w:top w:val="none" w:sz="0" w:space="0" w:color="auto"/>
        <w:left w:val="none" w:sz="0" w:space="0" w:color="auto"/>
        <w:bottom w:val="none" w:sz="0" w:space="0" w:color="auto"/>
        <w:right w:val="none" w:sz="0" w:space="0" w:color="auto"/>
      </w:divBdr>
    </w:div>
    <w:div w:id="480578786">
      <w:bodyDiv w:val="1"/>
      <w:marLeft w:val="0"/>
      <w:marRight w:val="0"/>
      <w:marTop w:val="0"/>
      <w:marBottom w:val="0"/>
      <w:divBdr>
        <w:top w:val="none" w:sz="0" w:space="0" w:color="auto"/>
        <w:left w:val="none" w:sz="0" w:space="0" w:color="auto"/>
        <w:bottom w:val="none" w:sz="0" w:space="0" w:color="auto"/>
        <w:right w:val="none" w:sz="0" w:space="0" w:color="auto"/>
      </w:divBdr>
    </w:div>
    <w:div w:id="201209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_practica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template_physics_item_response_practicaI.dotx</Template>
  <TotalTime>39</TotalTime>
  <Pages>4</Pages>
  <Words>1044</Words>
  <Characters>5955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2018-07-27T10:13:00Z</dcterms:created>
  <dcterms:modified xsi:type="dcterms:W3CDTF">2019-04-09T10:43:00Z</dcterms:modified>
</cp:coreProperties>
</file>