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22442F" w:rsidP="006F3279">
      <w:pPr>
        <w:spacing w:after="240"/>
        <w:rPr>
          <w:i/>
          <w:sz w:val="18"/>
          <w:szCs w:val="18"/>
        </w:rPr>
      </w:pPr>
      <w:r>
        <w:rPr>
          <w:i/>
          <w:sz w:val="18"/>
          <w:szCs w:val="18"/>
        </w:rPr>
        <w:t>Physics</w:t>
      </w:r>
      <w:r w:rsidR="0005709C">
        <w:rPr>
          <w:i/>
          <w:sz w:val="18"/>
          <w:szCs w:val="18"/>
        </w:rPr>
        <w:t xml:space="preserve"> &gt; </w:t>
      </w:r>
      <w:r w:rsidR="001B2603">
        <w:rPr>
          <w:i/>
          <w:sz w:val="18"/>
          <w:szCs w:val="18"/>
        </w:rPr>
        <w:t xml:space="preserve">Big idea </w:t>
      </w:r>
      <w:r>
        <w:rPr>
          <w:i/>
          <w:sz w:val="18"/>
          <w:szCs w:val="18"/>
        </w:rPr>
        <w:t>P</w:t>
      </w:r>
      <w:r w:rsidR="00DE0C67">
        <w:rPr>
          <w:i/>
          <w:sz w:val="18"/>
          <w:szCs w:val="18"/>
        </w:rPr>
        <w:t>MA</w:t>
      </w:r>
      <w:r w:rsidR="00F34FD0">
        <w:rPr>
          <w:i/>
          <w:sz w:val="18"/>
          <w:szCs w:val="18"/>
        </w:rPr>
        <w:t xml:space="preserve">: </w:t>
      </w:r>
      <w:r w:rsidR="00D90FD1">
        <w:rPr>
          <w:i/>
          <w:sz w:val="18"/>
          <w:szCs w:val="18"/>
        </w:rPr>
        <w:t>Matter</w:t>
      </w:r>
      <w:r w:rsidR="00F34FD0">
        <w:rPr>
          <w:i/>
          <w:sz w:val="18"/>
          <w:szCs w:val="18"/>
        </w:rPr>
        <w:t xml:space="preserve"> &gt; </w:t>
      </w:r>
      <w:r w:rsidR="001B2603">
        <w:rPr>
          <w:i/>
          <w:sz w:val="18"/>
          <w:szCs w:val="18"/>
        </w:rPr>
        <w:t xml:space="preserve">Topic </w:t>
      </w:r>
      <w:r>
        <w:rPr>
          <w:i/>
          <w:sz w:val="18"/>
          <w:szCs w:val="18"/>
        </w:rPr>
        <w:t>P</w:t>
      </w:r>
      <w:r w:rsidR="00D90FD1">
        <w:rPr>
          <w:i/>
          <w:sz w:val="18"/>
          <w:szCs w:val="18"/>
        </w:rPr>
        <w:t>MA1</w:t>
      </w:r>
      <w:r w:rsidR="00F34FD0">
        <w:rPr>
          <w:i/>
          <w:sz w:val="18"/>
          <w:szCs w:val="18"/>
        </w:rPr>
        <w:t xml:space="preserve">: </w:t>
      </w:r>
      <w:r w:rsidR="00D90FD1">
        <w:rPr>
          <w:i/>
          <w:sz w:val="18"/>
          <w:szCs w:val="18"/>
        </w:rPr>
        <w:t>Heating and cooling</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AE3956">
        <w:trPr>
          <w:trHeight w:val="362"/>
        </w:trPr>
        <w:tc>
          <w:tcPr>
            <w:tcW w:w="16831" w:type="dxa"/>
            <w:shd w:val="clear" w:color="auto" w:fill="CCC0D9" w:themeFill="accent4" w:themeFillTint="66"/>
          </w:tcPr>
          <w:p w:rsidR="006F3279" w:rsidRPr="00CA4B46" w:rsidRDefault="0022442F" w:rsidP="00C32F26">
            <w:pPr>
              <w:spacing w:after="60"/>
              <w:ind w:left="1304"/>
              <w:rPr>
                <w:b/>
                <w:sz w:val="40"/>
                <w:szCs w:val="40"/>
              </w:rPr>
            </w:pPr>
            <w:r>
              <w:rPr>
                <w:b/>
                <w:sz w:val="40"/>
                <w:szCs w:val="40"/>
              </w:rPr>
              <w:t>P</w:t>
            </w:r>
            <w:r w:rsidR="00C32F26">
              <w:rPr>
                <w:b/>
                <w:sz w:val="40"/>
                <w:szCs w:val="40"/>
              </w:rPr>
              <w:t>MA</w:t>
            </w:r>
            <w:r w:rsidR="00B935A9">
              <w:rPr>
                <w:b/>
                <w:sz w:val="40"/>
                <w:szCs w:val="40"/>
              </w:rPr>
              <w:t>1</w:t>
            </w:r>
            <w:r w:rsidR="00821188">
              <w:rPr>
                <w:b/>
                <w:sz w:val="40"/>
                <w:szCs w:val="40"/>
              </w:rPr>
              <w:t>.</w:t>
            </w:r>
            <w:r w:rsidR="00C32F26">
              <w:rPr>
                <w:b/>
                <w:sz w:val="40"/>
                <w:szCs w:val="40"/>
              </w:rPr>
              <w:t>1</w:t>
            </w:r>
            <w:r w:rsidR="00821188">
              <w:rPr>
                <w:b/>
                <w:sz w:val="40"/>
                <w:szCs w:val="40"/>
              </w:rPr>
              <w:t xml:space="preserve">: </w:t>
            </w:r>
            <w:r w:rsidR="00C32F26">
              <w:rPr>
                <w:b/>
                <w:sz w:val="40"/>
                <w:szCs w:val="40"/>
              </w:rPr>
              <w:t>Temperature</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6A01DE" w:rsidRDefault="006A01DE" w:rsidP="006A01DE">
      <w:pPr>
        <w:spacing w:after="180"/>
        <w:rPr>
          <w:highlight w:val="yellow"/>
        </w:rPr>
      </w:pPr>
      <w:r w:rsidRPr="00DD4D20">
        <w:t>A big idea in</w:t>
      </w:r>
      <w:r>
        <w:t xml:space="preserve"> physics</w:t>
      </w:r>
      <w:r w:rsidRPr="00DD4D20">
        <w:t xml:space="preserve"> is </w:t>
      </w:r>
      <w:r w:rsidR="00DF286F">
        <w:t>matter.</w:t>
      </w:r>
      <w:r w:rsidR="00DF286F" w:rsidRPr="00A622D8">
        <w:t xml:space="preserve"> Matter is </w:t>
      </w:r>
      <w:r w:rsidR="00DF286F">
        <w:t>a more formal word for ‘stuff’.</w:t>
      </w:r>
      <w:r w:rsidR="00DF286F" w:rsidRPr="00A622D8">
        <w:t xml:space="preserve"> Anything that can be stored in a con</w:t>
      </w:r>
      <w:r w:rsidR="00DF286F">
        <w:t xml:space="preserve">tainer, or weighed, is matter. </w:t>
      </w:r>
      <w:r w:rsidR="00DF286F" w:rsidRPr="00A622D8">
        <w:t>Scientific ideas can help to explain why a given material behaves as it does, and may help scientists to develop new materials with specific properties.</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6A01DE" w:rsidRDefault="006A01DE" w:rsidP="006A01DE">
      <w:pPr>
        <w:spacing w:after="180"/>
      </w:pPr>
      <w:r>
        <w:t xml:space="preserve">This key concept </w:t>
      </w:r>
      <w:r w:rsidR="00FE427C">
        <w:t xml:space="preserve">helps to </w:t>
      </w:r>
      <w:r>
        <w:t xml:space="preserve">develop the big idea by </w:t>
      </w:r>
      <w:r w:rsidR="00731ADA">
        <w:t xml:space="preserve">building on the understanding that </w:t>
      </w:r>
      <w:r w:rsidR="00F37B25">
        <w:t>heating increases</w:t>
      </w:r>
      <w:r w:rsidR="00D46AAA">
        <w:t xml:space="preserve"> the temperature of a substance</w:t>
      </w:r>
      <w:r w:rsidR="00F37B25">
        <w:t xml:space="preserve"> or material</w:t>
      </w:r>
      <w:r w:rsidR="00731ADA">
        <w:t>, to establish a general understanding that as the temperature of an object increases, its particles move with increasing speed.</w:t>
      </w:r>
    </w:p>
    <w:p w:rsidR="006A01DE" w:rsidRDefault="007D6C6B" w:rsidP="006A01DE">
      <w:pPr>
        <w:spacing w:after="180"/>
      </w:pPr>
      <w:r w:rsidRPr="00B6703E">
        <w:rPr>
          <w:rFonts w:cstheme="minorHAnsi"/>
          <w:b/>
          <w:noProof/>
          <w:color w:val="FFFFFF" w:themeColor="background1"/>
          <w:sz w:val="24"/>
          <w:szCs w:val="24"/>
          <w:lang w:eastAsia="en-GB"/>
        </w:rPr>
        <w:drawing>
          <wp:anchor distT="0" distB="0" distL="114300" distR="114300" simplePos="0" relativeHeight="251716608" behindDoc="1" locked="0" layoutInCell="1" allowOverlap="1">
            <wp:simplePos x="0" y="0"/>
            <wp:positionH relativeFrom="column">
              <wp:posOffset>4300800</wp:posOffset>
            </wp:positionH>
            <wp:positionV relativeFrom="paragraph">
              <wp:posOffset>284342</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7">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6A01DE">
        <w:t>The conceptual progression sta</w:t>
      </w:r>
      <w:r w:rsidR="0034728F">
        <w:t xml:space="preserve">rts by checking understanding that different materials in thermal equilibrium with </w:t>
      </w:r>
      <w:r w:rsidR="00E87358">
        <w:t>a</w:t>
      </w:r>
      <w:r w:rsidR="0034728F">
        <w:t xml:space="preserve"> room </w:t>
      </w:r>
      <w:r w:rsidR="00E87358">
        <w:t xml:space="preserve">will </w:t>
      </w:r>
      <w:r w:rsidR="0034728F">
        <w:t>all have the same temperature as the room</w:t>
      </w:r>
      <w:r w:rsidR="006A01DE">
        <w:t xml:space="preserve">. It </w:t>
      </w:r>
      <w:r w:rsidR="005B4275">
        <w:t xml:space="preserve">then </w:t>
      </w:r>
      <w:r w:rsidR="00AA66F3">
        <w:t>supports the development of</w:t>
      </w:r>
      <w:r w:rsidR="006A01DE">
        <w:t xml:space="preserve"> </w:t>
      </w:r>
      <w:r w:rsidR="00E87358">
        <w:t xml:space="preserve">the </w:t>
      </w:r>
      <w:r w:rsidR="0034728F">
        <w:t>kinetic particle theory</w:t>
      </w:r>
      <w:r w:rsidR="006A01DE">
        <w:t xml:space="preserve"> in order to enable understanding of </w:t>
      </w:r>
      <w:r w:rsidR="0034728F">
        <w:t>why solids and liquids expand as their temperature is increased.</w:t>
      </w:r>
    </w:p>
    <w:p w:rsidR="00761D32" w:rsidRPr="00B6703E" w:rsidRDefault="00B6703E" w:rsidP="00761D32">
      <w:pPr>
        <w:spacing w:after="200" w:line="276" w:lineRule="auto"/>
        <w:rPr>
          <w:b/>
          <w:color w:val="5F497A" w:themeColor="accent4" w:themeShade="BF"/>
          <w:sz w:val="24"/>
          <w:szCs w:val="24"/>
        </w:rPr>
      </w:pPr>
      <w:r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D40D1E" w:rsidRPr="00AC30A6" w:rsidRDefault="00D40D1E" w:rsidP="00D40D1E">
      <w:pPr>
        <w:spacing w:after="200" w:line="276" w:lineRule="auto"/>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p>
    <w:p w:rsidR="00761D32" w:rsidRDefault="00761D32">
      <w:pPr>
        <w:spacing w:after="200" w:line="276" w:lineRule="auto"/>
        <w:rPr>
          <w:b/>
          <w:color w:val="5F497A" w:themeColor="accent4" w:themeShade="BF"/>
          <w:sz w:val="24"/>
        </w:rPr>
      </w:pPr>
    </w:p>
    <w:p w:rsidR="007C3B28" w:rsidRPr="007C3B28" w:rsidRDefault="007C3B28" w:rsidP="007C3B28">
      <w:pPr>
        <w:spacing w:after="180"/>
        <w:rPr>
          <w:b/>
          <w:color w:val="5F497A" w:themeColor="accent4" w:themeShade="BF"/>
          <w:sz w:val="2"/>
          <w:szCs w:val="2"/>
        </w:rPr>
      </w:pPr>
    </w:p>
    <w:p w:rsidR="006A01DE" w:rsidRDefault="006A01DE">
      <w:pPr>
        <w:spacing w:after="200" w:line="276" w:lineRule="auto"/>
        <w:rPr>
          <w:b/>
          <w:color w:val="5F497A" w:themeColor="accent4" w:themeShade="BF"/>
          <w:sz w:val="24"/>
        </w:rPr>
      </w:pPr>
      <w:r>
        <w:rPr>
          <w:b/>
          <w:color w:val="5F497A" w:themeColor="accent4" w:themeShade="BF"/>
          <w:sz w:val="24"/>
        </w:rP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1A31E5">
        <w:rPr>
          <w:b/>
          <w:color w:val="5F497A" w:themeColor="accent4" w:themeShade="BF"/>
          <w:sz w:val="24"/>
        </w:rPr>
        <w:t>Temperature</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5966A3">
        <w:trPr>
          <w:trHeight w:val="532"/>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34FD0" w:rsidRDefault="001A31E5" w:rsidP="00E241AF">
            <w:pPr>
              <w:jc w:val="center"/>
              <w:rPr>
                <w:rFonts w:cstheme="minorHAnsi"/>
                <w:sz w:val="24"/>
                <w:szCs w:val="20"/>
              </w:rPr>
            </w:pPr>
            <w:r w:rsidRPr="00C1370C">
              <w:rPr>
                <w:rFonts w:cstheme="minorHAnsi"/>
                <w:sz w:val="24"/>
                <w:szCs w:val="20"/>
              </w:rPr>
              <w:t>Temperature</w:t>
            </w:r>
            <w:r w:rsidR="007B49D7" w:rsidRPr="00C1370C">
              <w:rPr>
                <w:rFonts w:cstheme="minorHAnsi"/>
                <w:sz w:val="24"/>
                <w:szCs w:val="20"/>
              </w:rPr>
              <w:t xml:space="preserve"> is a measure</w:t>
            </w:r>
            <w:r w:rsidR="00291E9C">
              <w:rPr>
                <w:rFonts w:cstheme="minorHAnsi"/>
                <w:sz w:val="24"/>
                <w:szCs w:val="20"/>
              </w:rPr>
              <w:t xml:space="preserve"> of the average speed at which</w:t>
            </w:r>
            <w:r w:rsidR="0028707A">
              <w:rPr>
                <w:rFonts w:cstheme="minorHAnsi"/>
                <w:sz w:val="24"/>
                <w:szCs w:val="20"/>
              </w:rPr>
              <w:t xml:space="preserve"> the particles in a</w:t>
            </w:r>
            <w:r w:rsidR="00E241AF">
              <w:rPr>
                <w:rFonts w:cstheme="minorHAnsi"/>
                <w:sz w:val="24"/>
                <w:szCs w:val="20"/>
              </w:rPr>
              <w:t xml:space="preserve"> substance </w:t>
            </w:r>
            <w:r w:rsidR="00602346">
              <w:rPr>
                <w:rFonts w:cstheme="minorHAnsi"/>
                <w:sz w:val="24"/>
                <w:szCs w:val="20"/>
              </w:rPr>
              <w:t>or</w:t>
            </w:r>
            <w:r w:rsidR="0028707A">
              <w:rPr>
                <w:rFonts w:cstheme="minorHAnsi"/>
                <w:sz w:val="24"/>
                <w:szCs w:val="20"/>
              </w:rPr>
              <w:t xml:space="preserve"> material are moving</w:t>
            </w:r>
            <w:r w:rsidR="005966A3">
              <w:rPr>
                <w:rFonts w:cstheme="minorHAnsi"/>
                <w:sz w:val="24"/>
                <w:szCs w:val="20"/>
              </w:rPr>
              <w:t>.</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8416"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E87358">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6" style="position:absolute;margin-left:.7pt;margin-top:1.3pt;width:589.95pt;height:8.55pt;z-index:251708416;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E87358">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61D3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761D32" w:rsidRDefault="007B49D7" w:rsidP="009B5270">
            <w:pPr>
              <w:spacing w:after="120"/>
              <w:rPr>
                <w:rFonts w:cstheme="minorHAnsi"/>
                <w:sz w:val="20"/>
                <w:szCs w:val="20"/>
              </w:rPr>
            </w:pPr>
            <w:r>
              <w:rPr>
                <w:rFonts w:cstheme="minorHAnsi"/>
                <w:sz w:val="20"/>
                <w:szCs w:val="20"/>
              </w:rPr>
              <w:t>Predict the temperature of different materials that are</w:t>
            </w:r>
            <w:r w:rsidR="000D3119">
              <w:rPr>
                <w:rFonts w:cstheme="minorHAnsi"/>
                <w:sz w:val="20"/>
                <w:szCs w:val="20"/>
              </w:rPr>
              <w:t xml:space="preserve"> all</w:t>
            </w:r>
            <w:r>
              <w:rPr>
                <w:rFonts w:cstheme="minorHAnsi"/>
                <w:sz w:val="20"/>
                <w:szCs w:val="20"/>
              </w:rPr>
              <w:t xml:space="preserve"> in th</w:t>
            </w:r>
            <w:r w:rsidR="005966A3">
              <w:rPr>
                <w:rFonts w:cstheme="minorHAnsi"/>
                <w:sz w:val="20"/>
                <w:szCs w:val="20"/>
              </w:rPr>
              <w:t>ermal equilibrium with the room.</w:t>
            </w:r>
          </w:p>
          <w:p w:rsidR="00761D32" w:rsidRPr="00E675A8" w:rsidRDefault="00761D32" w:rsidP="009B5270">
            <w:pPr>
              <w:rPr>
                <w:rFonts w:cstheme="minorHAnsi"/>
                <w:sz w:val="20"/>
                <w:szCs w:val="20"/>
              </w:rPr>
            </w:pPr>
            <w:r>
              <w:rPr>
                <w:noProof/>
                <w:sz w:val="20"/>
                <w:lang w:eastAsia="en-GB"/>
              </w:rPr>
              <mc:AlternateContent>
                <mc:Choice Requires="wps">
                  <w:drawing>
                    <wp:inline distT="0" distB="0" distL="0" distR="0" wp14:anchorId="762E14C8" wp14:editId="60E0410E">
                      <wp:extent cx="200025" cy="209550"/>
                      <wp:effectExtent l="0" t="0" r="9525" b="6350"/>
                      <wp:docPr id="29" name="Text Box 2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762E14C8" id="Text Box 29"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SVSR1F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B49D7" w:rsidRDefault="004B25AC" w:rsidP="00BD744D">
            <w:pPr>
              <w:spacing w:after="120"/>
              <w:rPr>
                <w:rFonts w:cstheme="minorHAnsi"/>
                <w:sz w:val="20"/>
                <w:szCs w:val="20"/>
              </w:rPr>
            </w:pPr>
            <w:r>
              <w:rPr>
                <w:rFonts w:cstheme="minorHAnsi"/>
                <w:sz w:val="20"/>
                <w:szCs w:val="20"/>
              </w:rPr>
              <w:t xml:space="preserve">Predict the temperature </w:t>
            </w:r>
            <w:r w:rsidR="00B67291">
              <w:rPr>
                <w:rFonts w:cstheme="minorHAnsi"/>
                <w:sz w:val="20"/>
                <w:szCs w:val="20"/>
              </w:rPr>
              <w:t xml:space="preserve">reached by mixing samples of water </w:t>
            </w:r>
            <w:r w:rsidR="00C84F51">
              <w:rPr>
                <w:rFonts w:cstheme="minorHAnsi"/>
                <w:sz w:val="20"/>
                <w:szCs w:val="20"/>
              </w:rPr>
              <w:t>that are</w:t>
            </w:r>
            <w:r w:rsidR="0006028C">
              <w:rPr>
                <w:rFonts w:cstheme="minorHAnsi"/>
                <w:sz w:val="20"/>
                <w:szCs w:val="20"/>
              </w:rPr>
              <w:t xml:space="preserve"> </w:t>
            </w:r>
            <w:r w:rsidR="00BD744D">
              <w:rPr>
                <w:rFonts w:cstheme="minorHAnsi"/>
                <w:sz w:val="20"/>
                <w:szCs w:val="20"/>
              </w:rPr>
              <w:t xml:space="preserve">all </w:t>
            </w:r>
            <w:r w:rsidR="00B67291">
              <w:rPr>
                <w:rFonts w:cstheme="minorHAnsi"/>
                <w:sz w:val="20"/>
                <w:szCs w:val="20"/>
              </w:rPr>
              <w:t>at the same temperature</w:t>
            </w:r>
            <w:r w:rsidR="005966A3">
              <w:rPr>
                <w:rFonts w:cstheme="minorHAnsi"/>
                <w:sz w:val="20"/>
                <w:szCs w:val="20"/>
              </w:rPr>
              <w:t>.</w:t>
            </w:r>
          </w:p>
          <w:p w:rsidR="000730F2" w:rsidRPr="00E675A8" w:rsidRDefault="000730F2" w:rsidP="000730F2">
            <w:pPr>
              <w:rPr>
                <w:rFonts w:cstheme="minorHAnsi"/>
                <w:sz w:val="20"/>
                <w:szCs w:val="20"/>
              </w:rPr>
            </w:pPr>
            <w:r>
              <w:rPr>
                <w:noProof/>
                <w:sz w:val="20"/>
                <w:lang w:eastAsia="en-GB"/>
              </w:rPr>
              <mc:AlternateContent>
                <mc:Choice Requires="wps">
                  <w:drawing>
                    <wp:inline distT="0" distB="0" distL="0" distR="0" wp14:anchorId="266464D5" wp14:editId="747D17CB">
                      <wp:extent cx="200025" cy="209550"/>
                      <wp:effectExtent l="0" t="0" r="9525" b="6350"/>
                      <wp:docPr id="2" name="Text Box 2"/>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0730F2" w:rsidRPr="00620AFF" w:rsidRDefault="000730F2" w:rsidP="000730F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266464D5" id="Text Box 2"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D+miTQUgIAAKk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0730F2" w:rsidRPr="00620AFF" w:rsidRDefault="000730F2" w:rsidP="000730F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F07321" w:rsidP="009B5270">
            <w:pPr>
              <w:spacing w:after="120"/>
              <w:rPr>
                <w:rFonts w:cstheme="minorHAnsi"/>
                <w:sz w:val="20"/>
                <w:szCs w:val="20"/>
              </w:rPr>
            </w:pPr>
            <w:r>
              <w:rPr>
                <w:rFonts w:cstheme="minorHAnsi"/>
                <w:sz w:val="20"/>
                <w:szCs w:val="20"/>
              </w:rPr>
              <w:t>Describe the arrangement and movement of particles in a substance in the solid and liquid states</w:t>
            </w:r>
            <w:r w:rsidR="005966A3">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81713A" w:rsidP="009B5270">
            <w:pPr>
              <w:spacing w:after="120"/>
              <w:rPr>
                <w:rFonts w:cstheme="minorHAnsi"/>
                <w:sz w:val="20"/>
                <w:szCs w:val="20"/>
              </w:rPr>
            </w:pPr>
            <w:r>
              <w:rPr>
                <w:rFonts w:cstheme="minorHAnsi"/>
                <w:sz w:val="20"/>
                <w:szCs w:val="20"/>
              </w:rPr>
              <w:t>Describe the changes in particles of a substance or material when its temperature is changed</w:t>
            </w:r>
            <w:r w:rsidR="005966A3">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761D32" w:rsidRDefault="0081713A" w:rsidP="009B5270">
            <w:pPr>
              <w:spacing w:after="120"/>
              <w:rPr>
                <w:rFonts w:cstheme="minorHAnsi"/>
                <w:sz w:val="20"/>
                <w:szCs w:val="20"/>
              </w:rPr>
            </w:pPr>
            <w:r>
              <w:rPr>
                <w:rFonts w:cstheme="minorHAnsi"/>
                <w:sz w:val="20"/>
                <w:szCs w:val="20"/>
              </w:rPr>
              <w:t>Explain the changes in volume of solids and liquids when their temperature is changed</w:t>
            </w:r>
            <w:r w:rsidR="005966A3">
              <w:rPr>
                <w:rFonts w:cstheme="minorHAnsi"/>
                <w:sz w:val="20"/>
                <w:szCs w:val="20"/>
              </w:rPr>
              <w:t>.</w:t>
            </w:r>
          </w:p>
          <w:p w:rsidR="00761D32" w:rsidRPr="000A4D1F" w:rsidRDefault="00761D32" w:rsidP="009B5270">
            <w:pPr>
              <w:pStyle w:val="NoSpacing"/>
              <w:rPr>
                <w:rFonts w:asciiTheme="minorHAnsi" w:hAnsiTheme="minorHAnsi" w:cstheme="minorHAnsi"/>
                <w:sz w:val="20"/>
                <w:szCs w:val="20"/>
              </w:rPr>
            </w:pPr>
          </w:p>
        </w:tc>
      </w:tr>
      <w:tr w:rsidR="00761D32" w:rsidRPr="00E675A8" w:rsidTr="00CB20F5">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761D32" w:rsidRPr="00E675A8" w:rsidTr="00CB20F5">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D42AD1" w:rsidRPr="00DD08B1" w:rsidRDefault="00DD08B1" w:rsidP="00DD08B1">
            <w:pPr>
              <w:jc w:val="center"/>
              <w:rPr>
                <w:rFonts w:cstheme="minorHAnsi"/>
                <w:color w:val="984806" w:themeColor="accent6" w:themeShade="80"/>
                <w:sz w:val="20"/>
                <w:szCs w:val="20"/>
              </w:rPr>
            </w:pPr>
            <w:r w:rsidRPr="00326E6C">
              <w:rPr>
                <w:rFonts w:cstheme="minorHAnsi"/>
                <w:sz w:val="20"/>
                <w:szCs w:val="20"/>
              </w:rPr>
              <w:t>Three balls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BB7958" w:rsidRDefault="002674B1" w:rsidP="009B5270">
            <w:pPr>
              <w:jc w:val="center"/>
              <w:rPr>
                <w:rFonts w:cstheme="minorHAnsi"/>
                <w:color w:val="FF0000"/>
                <w:sz w:val="20"/>
                <w:szCs w:val="20"/>
              </w:rPr>
            </w:pPr>
            <w:r w:rsidRPr="007F380D">
              <w:rPr>
                <w:rFonts w:cstheme="minorHAnsi"/>
                <w:sz w:val="20"/>
                <w:szCs w:val="20"/>
              </w:rPr>
              <w:t>More water</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BB7958" w:rsidRDefault="009D0CAC" w:rsidP="009D0CAC">
            <w:pPr>
              <w:jc w:val="center"/>
              <w:rPr>
                <w:rFonts w:cstheme="minorHAnsi"/>
                <w:color w:val="FF0000"/>
                <w:sz w:val="20"/>
                <w:szCs w:val="20"/>
              </w:rPr>
            </w:pPr>
            <w:r w:rsidRPr="00FD7581">
              <w:rPr>
                <w:rFonts w:cstheme="minorHAnsi"/>
                <w:sz w:val="20"/>
                <w:szCs w:val="20"/>
              </w:rPr>
              <w:t>P</w:t>
            </w:r>
            <w:r w:rsidR="00BB7958" w:rsidRPr="00FD7581">
              <w:rPr>
                <w:rFonts w:cstheme="minorHAnsi"/>
                <w:sz w:val="20"/>
                <w:szCs w:val="20"/>
              </w:rPr>
              <w:t xml:space="preserve">article model </w:t>
            </w:r>
            <w:r w:rsidRPr="00FD7581">
              <w:rPr>
                <w:rFonts w:cstheme="minorHAnsi"/>
                <w:sz w:val="20"/>
                <w:szCs w:val="20"/>
              </w:rPr>
              <w:t>SL</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8E2C6E" w:rsidRPr="00440BDF" w:rsidRDefault="00A401F6" w:rsidP="00440BDF">
            <w:pPr>
              <w:jc w:val="center"/>
              <w:rPr>
                <w:rFonts w:cstheme="minorHAnsi"/>
                <w:color w:val="984806" w:themeColor="accent6" w:themeShade="80"/>
                <w:sz w:val="20"/>
                <w:szCs w:val="20"/>
              </w:rPr>
            </w:pPr>
            <w:r w:rsidRPr="00440BDF">
              <w:rPr>
                <w:rFonts w:cstheme="minorHAnsi"/>
                <w:sz w:val="20"/>
                <w:szCs w:val="20"/>
              </w:rPr>
              <w:t>Pie tin particles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C46CF9" w:rsidRPr="00BB7958" w:rsidRDefault="00315810" w:rsidP="009B5270">
            <w:pPr>
              <w:jc w:val="center"/>
              <w:rPr>
                <w:rFonts w:cstheme="minorHAnsi"/>
                <w:color w:val="FF0000"/>
                <w:sz w:val="20"/>
                <w:szCs w:val="20"/>
              </w:rPr>
            </w:pPr>
            <w:r w:rsidRPr="00A42F76">
              <w:rPr>
                <w:rFonts w:cstheme="minorHAnsi"/>
                <w:sz w:val="20"/>
                <w:szCs w:val="20"/>
              </w:rPr>
              <w:t>A cup of tea</w:t>
            </w:r>
          </w:p>
        </w:tc>
      </w:tr>
      <w:tr w:rsidR="00761D32" w:rsidRPr="00E675A8" w:rsidTr="00CE2A29">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BB7958"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BB7958"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BB7958"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BB7958"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BB7958" w:rsidRDefault="00761D32" w:rsidP="009B5270">
            <w:pPr>
              <w:jc w:val="center"/>
              <w:rPr>
                <w:rFonts w:cstheme="minorHAnsi"/>
                <w:color w:val="FF0000"/>
                <w:sz w:val="20"/>
                <w:szCs w:val="20"/>
              </w:rPr>
            </w:pPr>
          </w:p>
        </w:tc>
      </w:tr>
      <w:tr w:rsidR="005966A3" w:rsidRPr="00E675A8" w:rsidTr="00A621CA">
        <w:trPr>
          <w:trHeight w:val="340"/>
        </w:trPr>
        <w:tc>
          <w:tcPr>
            <w:tcW w:w="1545"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5F497A" w:themeFill="accent4" w:themeFillShade="BF"/>
          </w:tcPr>
          <w:p w:rsidR="005966A3" w:rsidRDefault="005966A3" w:rsidP="009B5270">
            <w:pPr>
              <w:rPr>
                <w:rFonts w:cstheme="minorHAnsi"/>
                <w:b/>
                <w:color w:val="FFFFFF" w:themeColor="background1"/>
                <w:sz w:val="20"/>
                <w:szCs w:val="20"/>
              </w:rPr>
            </w:pPr>
            <w:r>
              <w:rPr>
                <w:rFonts w:cstheme="minorHAnsi"/>
                <w:b/>
                <w:color w:val="FFFFFF" w:themeColor="background1"/>
                <w:sz w:val="20"/>
                <w:szCs w:val="20"/>
              </w:rPr>
              <w:t xml:space="preserve">Response </w:t>
            </w:r>
          </w:p>
          <w:p w:rsidR="005966A3" w:rsidRPr="003C7537" w:rsidRDefault="005966A3" w:rsidP="009B5270">
            <w:pPr>
              <w:rPr>
                <w:rFonts w:cstheme="minorHAnsi"/>
                <w:b/>
                <w:color w:val="FFFFFF" w:themeColor="background1"/>
                <w:sz w:val="20"/>
                <w:szCs w:val="20"/>
              </w:rPr>
            </w:pPr>
            <w:r>
              <w:rPr>
                <w:rFonts w:cstheme="minorHAnsi"/>
                <w:b/>
                <w:color w:val="FFFFFF" w:themeColor="background1"/>
                <w:sz w:val="20"/>
                <w:szCs w:val="20"/>
              </w:rPr>
              <w:t>activities</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5966A3" w:rsidRPr="00BB7958" w:rsidRDefault="005966A3" w:rsidP="009B5270">
            <w:pPr>
              <w:jc w:val="center"/>
              <w:rPr>
                <w:rFonts w:cstheme="minorHAnsi"/>
                <w:color w:val="FF0000"/>
                <w:sz w:val="20"/>
                <w:szCs w:val="20"/>
              </w:rPr>
            </w:pPr>
            <w:r w:rsidRPr="00F82928">
              <w:rPr>
                <w:rFonts w:cstheme="minorHAnsi"/>
                <w:sz w:val="20"/>
                <w:szCs w:val="20"/>
              </w:rPr>
              <w:t>Water and sand</w:t>
            </w:r>
          </w:p>
        </w:tc>
        <w:tc>
          <w:tcPr>
            <w:tcW w:w="2439"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5966A3" w:rsidRPr="00380B0D" w:rsidRDefault="005966A3" w:rsidP="009B5270">
            <w:pPr>
              <w:jc w:val="center"/>
              <w:rPr>
                <w:rFonts w:cstheme="minorHAnsi"/>
                <w:strike/>
                <w:color w:val="FF0000"/>
                <w:sz w:val="20"/>
                <w:szCs w:val="20"/>
              </w:rPr>
            </w:pP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5966A3" w:rsidRPr="00BB7958" w:rsidRDefault="005966A3" w:rsidP="00236487">
            <w:pPr>
              <w:jc w:val="center"/>
              <w:rPr>
                <w:rFonts w:cstheme="minorHAnsi"/>
                <w:color w:val="FF0000"/>
                <w:sz w:val="20"/>
                <w:szCs w:val="20"/>
              </w:rPr>
            </w:pPr>
            <w:r w:rsidRPr="00236487">
              <w:rPr>
                <w:rFonts w:cstheme="minorHAnsi"/>
                <w:sz w:val="20"/>
                <w:szCs w:val="20"/>
              </w:rPr>
              <w:t xml:space="preserve">Particle diagram </w:t>
            </w:r>
            <w:r>
              <w:rPr>
                <w:rFonts w:cstheme="minorHAnsi"/>
                <w:sz w:val="20"/>
                <w:szCs w:val="20"/>
              </w:rPr>
              <w:t>of a</w:t>
            </w:r>
            <w:r w:rsidRPr="00236487">
              <w:rPr>
                <w:rFonts w:cstheme="minorHAnsi"/>
                <w:sz w:val="20"/>
                <w:szCs w:val="20"/>
              </w:rPr>
              <w:t xml:space="preserve"> </w:t>
            </w:r>
            <w:r>
              <w:rPr>
                <w:rFonts w:cstheme="minorHAnsi"/>
                <w:sz w:val="20"/>
                <w:szCs w:val="20"/>
              </w:rPr>
              <w:t>liquid</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5966A3" w:rsidRPr="004F054C" w:rsidRDefault="005966A3" w:rsidP="004F054C">
            <w:pPr>
              <w:jc w:val="center"/>
              <w:rPr>
                <w:rFonts w:cstheme="minorHAnsi"/>
                <w:color w:val="984806" w:themeColor="accent6" w:themeShade="80"/>
                <w:sz w:val="20"/>
                <w:szCs w:val="20"/>
              </w:rPr>
            </w:pPr>
            <w:r w:rsidRPr="00B837BF">
              <w:rPr>
                <w:rFonts w:cstheme="minorHAnsi"/>
                <w:sz w:val="20"/>
                <w:szCs w:val="20"/>
              </w:rPr>
              <w:t>Ouch!</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5966A3" w:rsidRPr="00BB7958" w:rsidRDefault="005966A3" w:rsidP="00037628">
            <w:pPr>
              <w:jc w:val="center"/>
              <w:rPr>
                <w:rFonts w:cstheme="minorHAnsi"/>
                <w:color w:val="FF0000"/>
                <w:sz w:val="20"/>
                <w:szCs w:val="20"/>
              </w:rPr>
            </w:pPr>
          </w:p>
        </w:tc>
      </w:tr>
      <w:tr w:rsidR="005966A3" w:rsidRPr="00E675A8" w:rsidTr="00A621CA">
        <w:trPr>
          <w:trHeight w:val="340"/>
        </w:trPr>
        <w:tc>
          <w:tcPr>
            <w:tcW w:w="1545"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5966A3" w:rsidRDefault="005966A3" w:rsidP="009B5270">
            <w:pPr>
              <w:rPr>
                <w:rFonts w:cstheme="minorHAnsi"/>
                <w:b/>
                <w:color w:val="FFFFFF" w:themeColor="background1"/>
                <w:sz w:val="20"/>
                <w:szCs w:val="20"/>
              </w:rPr>
            </w:pP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5966A3" w:rsidRPr="00F82928" w:rsidRDefault="005966A3" w:rsidP="009B5270">
            <w:pPr>
              <w:jc w:val="center"/>
              <w:rPr>
                <w:rFonts w:cstheme="minorHAnsi"/>
                <w:sz w:val="20"/>
                <w:szCs w:val="20"/>
              </w:rPr>
            </w:pP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5966A3" w:rsidRPr="00380B0D" w:rsidRDefault="005966A3" w:rsidP="009B5270">
            <w:pPr>
              <w:jc w:val="center"/>
              <w:rPr>
                <w:rFonts w:cstheme="minorHAnsi"/>
                <w:strike/>
                <w:color w:val="FF0000"/>
                <w:sz w:val="20"/>
                <w:szCs w:val="20"/>
              </w:rPr>
            </w:pP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5966A3" w:rsidRPr="00236487" w:rsidRDefault="005966A3" w:rsidP="00236487">
            <w:pPr>
              <w:jc w:val="center"/>
              <w:rPr>
                <w:rFonts w:cstheme="minorHAnsi"/>
                <w:sz w:val="20"/>
                <w:szCs w:val="20"/>
              </w:rPr>
            </w:pPr>
          </w:p>
        </w:tc>
        <w:tc>
          <w:tcPr>
            <w:tcW w:w="4878" w:type="dxa"/>
            <w:gridSpan w:val="2"/>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5966A3" w:rsidRPr="00037628" w:rsidRDefault="005966A3" w:rsidP="00037628">
            <w:pPr>
              <w:jc w:val="center"/>
              <w:rPr>
                <w:rFonts w:cstheme="minorHAnsi"/>
                <w:color w:val="984806" w:themeColor="accent6" w:themeShade="80"/>
                <w:sz w:val="20"/>
                <w:szCs w:val="20"/>
              </w:rPr>
            </w:pPr>
            <w:r w:rsidRPr="00D07BDB">
              <w:rPr>
                <w:rFonts w:cstheme="minorHAnsi"/>
                <w:sz w:val="20"/>
                <w:szCs w:val="20"/>
              </w:rPr>
              <w:t>Expansion model</w:t>
            </w: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761D32" w:rsidTr="009B5270">
        <w:tc>
          <w:tcPr>
            <w:tcW w:w="10361" w:type="dxa"/>
            <w:gridSpan w:val="4"/>
          </w:tcPr>
          <w:p w:rsidR="00761D32" w:rsidRDefault="00761D32" w:rsidP="009B5270">
            <w:pPr>
              <w:spacing w:after="120"/>
              <w:rPr>
                <w:sz w:val="20"/>
              </w:rPr>
            </w:pPr>
            <w:r>
              <w:rPr>
                <w:sz w:val="20"/>
              </w:rPr>
              <w:t>Key:</w:t>
            </w:r>
          </w:p>
        </w:tc>
      </w:tr>
      <w:tr w:rsidR="005966A3" w:rsidTr="009B5270">
        <w:tc>
          <w:tcPr>
            <w:tcW w:w="438" w:type="dxa"/>
            <w:vAlign w:val="center"/>
          </w:tcPr>
          <w:p w:rsidR="005966A3" w:rsidRDefault="005966A3" w:rsidP="005966A3">
            <w:pPr>
              <w:jc w:val="center"/>
              <w:rPr>
                <w:sz w:val="20"/>
              </w:rPr>
            </w:pPr>
            <w:r>
              <w:rPr>
                <w:noProof/>
                <w:sz w:val="20"/>
                <w:lang w:eastAsia="en-GB"/>
              </w:rPr>
              <mc:AlternateContent>
                <mc:Choice Requires="wps">
                  <w:drawing>
                    <wp:inline distT="0" distB="0" distL="0" distR="0" wp14:anchorId="767D9A96" wp14:editId="4BA05252">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5966A3" w:rsidRPr="00620AFF" w:rsidRDefault="005966A3"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type w14:anchorId="767D9A96" id="_x0000_t202" coordsize="21600,21600" o:spt="202" path="m,l,21600r21600,l21600,xe">
                      <v:stroke joinstyle="miter"/>
                      <v:path gradientshapeok="t" o:connecttype="rect"/>
                    </v:shapetype>
                    <v:shape id="Text Box 31"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dpzUgIAAKs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BtOdpzUgIAAKs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5966A3" w:rsidRPr="00620AFF" w:rsidRDefault="005966A3"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5966A3" w:rsidRDefault="005966A3" w:rsidP="005966A3">
            <w:pPr>
              <w:rPr>
                <w:sz w:val="20"/>
              </w:rPr>
            </w:pPr>
            <w:r>
              <w:rPr>
                <w:sz w:val="20"/>
              </w:rPr>
              <w:t>Prior understanding from earlier stages of learning</w:t>
            </w:r>
          </w:p>
        </w:tc>
        <w:tc>
          <w:tcPr>
            <w:tcW w:w="437" w:type="dxa"/>
            <w:vAlign w:val="center"/>
          </w:tcPr>
          <w:p w:rsidR="005966A3" w:rsidRDefault="005966A3" w:rsidP="005966A3">
            <w:pPr>
              <w:jc w:val="center"/>
              <w:rPr>
                <w:sz w:val="20"/>
              </w:rPr>
            </w:pPr>
            <w:r>
              <w:rPr>
                <w:noProof/>
                <w:sz w:val="20"/>
                <w:lang w:eastAsia="en-GB"/>
              </w:rPr>
              <mc:AlternateContent>
                <mc:Choice Requires="wps">
                  <w:drawing>
                    <wp:inline distT="0" distB="0" distL="0" distR="0" wp14:anchorId="3DB42619" wp14:editId="4326523E">
                      <wp:extent cx="200025" cy="209550"/>
                      <wp:effectExtent l="0" t="0" r="9525" b="6350"/>
                      <wp:docPr id="224" name="Text Box 22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5966A3" w:rsidRPr="00620AFF" w:rsidRDefault="005966A3"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3DB42619" id="Text Box 224" o:spid="_x0000_s1035"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" fillcolor="#5f497a [2407]" stroked="f" strokeweight=".5pt">
                      <v:textbox style="mso-fit-shape-to-text:t" inset="1mm,1mm,1mm,1mm">
                        <w:txbxContent>
                          <w:p w:rsidR="005966A3" w:rsidRPr="00620AFF" w:rsidRDefault="005966A3"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5966A3" w:rsidRDefault="005966A3" w:rsidP="005966A3">
            <w:pPr>
              <w:rPr>
                <w:sz w:val="20"/>
              </w:rPr>
            </w:pPr>
            <w:r>
              <w:rPr>
                <w:sz w:val="20"/>
              </w:rPr>
              <w:t>Bridge to later stages of learning</w:t>
            </w:r>
          </w:p>
        </w:tc>
      </w:tr>
    </w:tbl>
    <w:p w:rsidR="008E1E0A" w:rsidRDefault="008E1E0A" w:rsidP="00761D32">
      <w:pPr>
        <w:spacing w:after="200" w:line="276" w:lineRule="auto"/>
      </w:pPr>
    </w:p>
    <w:p w:rsidR="008E1E0A" w:rsidRDefault="008E1E0A" w:rsidP="00761D32">
      <w:pPr>
        <w:spacing w:after="200" w:line="276" w:lineRule="auto"/>
      </w:pPr>
    </w:p>
    <w:p w:rsidR="008E1E0A" w:rsidRDefault="008E1E0A">
      <w:pPr>
        <w:spacing w:after="200" w:line="276" w:lineRule="auto"/>
      </w:pPr>
      <w: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9E4862" w:rsidRPr="00D2452D" w:rsidTr="00633EF7">
        <w:trPr>
          <w:trHeight w:hRule="exact" w:val="340"/>
        </w:trPr>
        <w:tc>
          <w:tcPr>
            <w:tcW w:w="2789" w:type="dxa"/>
            <w:tcBorders>
              <w:top w:val="single" w:sz="4" w:space="0" w:color="000000" w:themeColor="text1"/>
              <w:left w:val="single" w:sz="4" w:space="0" w:color="000000" w:themeColor="text1"/>
              <w:bottom w:val="nil"/>
              <w:right w:val="single" w:sz="4" w:space="0" w:color="000000" w:themeColor="text1"/>
            </w:tcBorders>
            <w:shd w:val="clear" w:color="auto" w:fill="E5DFEC" w:themeFill="accent4" w:themeFillTint="33"/>
            <w:vAlign w:val="center"/>
          </w:tcPr>
          <w:p w:rsidR="009E4862" w:rsidRPr="009E4862" w:rsidRDefault="009E4862" w:rsidP="009E4862">
            <w:pPr>
              <w:jc w:val="center"/>
              <w:rPr>
                <w:rFonts w:cstheme="minorHAnsi"/>
                <w:b/>
                <w:color w:val="984806" w:themeColor="accent6" w:themeShade="80"/>
              </w:rPr>
            </w:pPr>
            <w:r w:rsidRPr="009E4862">
              <w:rPr>
                <w:rFonts w:cstheme="minorHAnsi"/>
                <w:b/>
              </w:rPr>
              <w:lastRenderedPageBreak/>
              <w:t>Three balls</w:t>
            </w:r>
          </w:p>
        </w:tc>
        <w:tc>
          <w:tcPr>
            <w:tcW w:w="2789" w:type="dxa"/>
            <w:tcBorders>
              <w:top w:val="single" w:sz="4" w:space="0" w:color="000000" w:themeColor="text1"/>
              <w:left w:val="single" w:sz="4" w:space="0" w:color="000000" w:themeColor="text1"/>
              <w:bottom w:val="nil"/>
              <w:right w:val="single" w:sz="4" w:space="0" w:color="000000" w:themeColor="text1"/>
            </w:tcBorders>
            <w:shd w:val="clear" w:color="auto" w:fill="E5DFEC" w:themeFill="accent4" w:themeFillTint="33"/>
            <w:vAlign w:val="center"/>
          </w:tcPr>
          <w:p w:rsidR="009E4862" w:rsidRPr="009E4862" w:rsidRDefault="009E4862" w:rsidP="009E4862">
            <w:pPr>
              <w:jc w:val="center"/>
              <w:rPr>
                <w:rFonts w:cstheme="minorHAnsi"/>
                <w:b/>
                <w:color w:val="FF0000"/>
              </w:rPr>
            </w:pPr>
            <w:r w:rsidRPr="009E4862">
              <w:rPr>
                <w:rFonts w:cstheme="minorHAnsi"/>
                <w:b/>
              </w:rPr>
              <w:t>More water</w:t>
            </w:r>
          </w:p>
        </w:tc>
        <w:tc>
          <w:tcPr>
            <w:tcW w:w="2790" w:type="dxa"/>
            <w:tcBorders>
              <w:top w:val="single" w:sz="4" w:space="0" w:color="000000" w:themeColor="text1"/>
              <w:left w:val="single" w:sz="4" w:space="0" w:color="000000" w:themeColor="text1"/>
              <w:bottom w:val="nil"/>
              <w:right w:val="single" w:sz="4" w:space="0" w:color="000000" w:themeColor="text1"/>
            </w:tcBorders>
            <w:shd w:val="clear" w:color="auto" w:fill="E5DFEC" w:themeFill="accent4" w:themeFillTint="33"/>
            <w:vAlign w:val="center"/>
          </w:tcPr>
          <w:p w:rsidR="009E4862" w:rsidRPr="009E4862" w:rsidRDefault="009E4862" w:rsidP="009E4862">
            <w:pPr>
              <w:jc w:val="center"/>
              <w:rPr>
                <w:rFonts w:cstheme="minorHAnsi"/>
                <w:b/>
                <w:color w:val="FF0000"/>
              </w:rPr>
            </w:pPr>
            <w:r w:rsidRPr="009E4862">
              <w:rPr>
                <w:rFonts w:cstheme="minorHAnsi"/>
                <w:b/>
              </w:rPr>
              <w:t>Particle model SL</w:t>
            </w:r>
          </w:p>
        </w:tc>
        <w:tc>
          <w:tcPr>
            <w:tcW w:w="2790" w:type="dxa"/>
            <w:tcBorders>
              <w:left w:val="single" w:sz="4" w:space="0" w:color="000000" w:themeColor="text1"/>
              <w:bottom w:val="nil"/>
            </w:tcBorders>
            <w:shd w:val="clear" w:color="auto" w:fill="E5DFEC" w:themeFill="accent4" w:themeFillTint="33"/>
            <w:vAlign w:val="center"/>
          </w:tcPr>
          <w:p w:rsidR="009E4862" w:rsidRPr="009E4862" w:rsidRDefault="009E4862" w:rsidP="009E4862">
            <w:pPr>
              <w:jc w:val="center"/>
              <w:rPr>
                <w:rFonts w:cstheme="minorHAnsi"/>
                <w:b/>
                <w:color w:val="984806" w:themeColor="accent6" w:themeShade="80"/>
              </w:rPr>
            </w:pPr>
            <w:bookmarkStart w:id="0" w:name="_GoBack"/>
            <w:bookmarkEnd w:id="0"/>
            <w:r w:rsidRPr="009E4862">
              <w:rPr>
                <w:rFonts w:cstheme="minorHAnsi"/>
                <w:b/>
              </w:rPr>
              <w:t>Pie tin particles</w:t>
            </w:r>
          </w:p>
        </w:tc>
        <w:tc>
          <w:tcPr>
            <w:tcW w:w="2790" w:type="dxa"/>
            <w:tcBorders>
              <w:bottom w:val="nil"/>
            </w:tcBorders>
            <w:shd w:val="clear" w:color="auto" w:fill="E5DFEC" w:themeFill="accent4" w:themeFillTint="33"/>
            <w:vAlign w:val="center"/>
          </w:tcPr>
          <w:p w:rsidR="009E4862" w:rsidRPr="009E4862" w:rsidRDefault="009E4862" w:rsidP="009E4862">
            <w:pPr>
              <w:jc w:val="center"/>
              <w:rPr>
                <w:rFonts w:cstheme="minorHAnsi"/>
                <w:b/>
                <w:color w:val="FF0000"/>
              </w:rPr>
            </w:pPr>
            <w:r w:rsidRPr="009E4862">
              <w:rPr>
                <w:rFonts w:cstheme="minorHAnsi"/>
                <w:b/>
              </w:rPr>
              <w:t>A cup of tea</w:t>
            </w:r>
          </w:p>
        </w:tc>
      </w:tr>
      <w:tr w:rsidR="00B47ED5" w:rsidTr="003F06F6">
        <w:trPr>
          <w:trHeight w:hRule="exact" w:val="3515"/>
        </w:trPr>
        <w:tc>
          <w:tcPr>
            <w:tcW w:w="2789" w:type="dxa"/>
            <w:tcBorders>
              <w:top w:val="nil"/>
              <w:bottom w:val="nil"/>
            </w:tcBorders>
            <w:vAlign w:val="center"/>
          </w:tcPr>
          <w:p w:rsidR="008E1E0A" w:rsidRDefault="009E4862" w:rsidP="009E4862">
            <w:pPr>
              <w:jc w:val="center"/>
              <w:rPr>
                <w:b/>
                <w:color w:val="5F497A" w:themeColor="accent4" w:themeShade="BF"/>
                <w:sz w:val="24"/>
              </w:rPr>
            </w:pPr>
            <w:r>
              <w:rPr>
                <w:b/>
                <w:noProof/>
                <w:color w:val="5F497A" w:themeColor="accent4" w:themeShade="BF"/>
                <w:sz w:val="24"/>
                <w:lang w:eastAsia="en-GB"/>
              </w:rPr>
              <w:drawing>
                <wp:inline distT="0" distB="0" distL="0" distR="0">
                  <wp:extent cx="1520089" cy="2160000"/>
                  <wp:effectExtent l="19050" t="19050" r="23495" b="120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1ACF6.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0089" cy="2160000"/>
                          </a:xfrm>
                          <a:prstGeom prst="rect">
                            <a:avLst/>
                          </a:prstGeom>
                          <a:ln w="6350">
                            <a:solidFill>
                              <a:schemeClr val="tx1"/>
                            </a:solidFill>
                          </a:ln>
                        </pic:spPr>
                      </pic:pic>
                    </a:graphicData>
                  </a:graphic>
                </wp:inline>
              </w:drawing>
            </w:r>
          </w:p>
        </w:tc>
        <w:tc>
          <w:tcPr>
            <w:tcW w:w="2789" w:type="dxa"/>
            <w:tcBorders>
              <w:top w:val="nil"/>
              <w:bottom w:val="nil"/>
            </w:tcBorders>
            <w:vAlign w:val="center"/>
          </w:tcPr>
          <w:p w:rsidR="008E1E0A" w:rsidRDefault="004820A9" w:rsidP="009E4862">
            <w:pPr>
              <w:jc w:val="center"/>
              <w:rPr>
                <w:b/>
                <w:color w:val="5F497A" w:themeColor="accent4" w:themeShade="BF"/>
                <w:sz w:val="24"/>
              </w:rPr>
            </w:pPr>
            <w:r>
              <w:rPr>
                <w:b/>
                <w:noProof/>
                <w:color w:val="5F497A" w:themeColor="accent4" w:themeShade="BF"/>
                <w:sz w:val="24"/>
                <w:lang w:eastAsia="en-GB"/>
              </w:rPr>
              <w:drawing>
                <wp:anchor distT="0" distB="0" distL="114300" distR="114300" simplePos="0" relativeHeight="251719680" behindDoc="0" locked="0" layoutInCell="1" allowOverlap="1">
                  <wp:simplePos x="0" y="0"/>
                  <wp:positionH relativeFrom="column">
                    <wp:posOffset>73660</wp:posOffset>
                  </wp:positionH>
                  <wp:positionV relativeFrom="paragraph">
                    <wp:posOffset>50165</wp:posOffset>
                  </wp:positionV>
                  <wp:extent cx="1521460" cy="2159635"/>
                  <wp:effectExtent l="19050" t="19050" r="21590" b="1206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1AC243D.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1460" cy="2159635"/>
                          </a:xfrm>
                          <a:prstGeom prst="rect">
                            <a:avLst/>
                          </a:prstGeom>
                          <a:ln w="6350">
                            <a:solidFill>
                              <a:schemeClr val="tx1"/>
                            </a:solidFill>
                          </a:ln>
                        </pic:spPr>
                      </pic:pic>
                    </a:graphicData>
                  </a:graphic>
                  <wp14:sizeRelH relativeFrom="margin">
                    <wp14:pctWidth>0</wp14:pctWidth>
                  </wp14:sizeRelH>
                  <wp14:sizeRelV relativeFrom="margin">
                    <wp14:pctHeight>0</wp14:pctHeight>
                  </wp14:sizeRelV>
                </wp:anchor>
              </w:drawing>
            </w:r>
            <w:r>
              <w:rPr>
                <w:b/>
                <w:noProof/>
                <w:color w:val="5F497A" w:themeColor="accent4" w:themeShade="BF"/>
                <w:sz w:val="24"/>
                <w:lang w:eastAsia="en-GB"/>
              </w:rPr>
              <w:drawing>
                <wp:anchor distT="0" distB="0" distL="114300" distR="114300" simplePos="0" relativeHeight="251720704" behindDoc="0" locked="0" layoutInCell="1" allowOverlap="1">
                  <wp:simplePos x="0" y="0"/>
                  <wp:positionH relativeFrom="column">
                    <wp:posOffset>-2540</wp:posOffset>
                  </wp:positionH>
                  <wp:positionV relativeFrom="paragraph">
                    <wp:posOffset>36195</wp:posOffset>
                  </wp:positionV>
                  <wp:extent cx="1525270" cy="2159635"/>
                  <wp:effectExtent l="19050" t="19050" r="17780" b="1206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1AC8EB0.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5270" cy="2159635"/>
                          </a:xfrm>
                          <a:prstGeom prst="rect">
                            <a:avLst/>
                          </a:prstGeom>
                          <a:ln w="6350">
                            <a:solidFill>
                              <a:schemeClr val="tx1"/>
                            </a:solidFill>
                          </a:ln>
                        </pic:spPr>
                      </pic:pic>
                    </a:graphicData>
                  </a:graphic>
                  <wp14:sizeRelH relativeFrom="margin">
                    <wp14:pctWidth>0</wp14:pctWidth>
                  </wp14:sizeRelH>
                  <wp14:sizeRelV relativeFrom="margin">
                    <wp14:pctHeight>0</wp14:pctHeight>
                  </wp14:sizeRelV>
                </wp:anchor>
              </w:drawing>
            </w:r>
          </w:p>
        </w:tc>
        <w:tc>
          <w:tcPr>
            <w:tcW w:w="2790" w:type="dxa"/>
            <w:tcBorders>
              <w:top w:val="nil"/>
              <w:bottom w:val="nil"/>
            </w:tcBorders>
            <w:vAlign w:val="center"/>
          </w:tcPr>
          <w:p w:rsidR="008E1E0A" w:rsidRDefault="009E4862" w:rsidP="009E4862">
            <w:pPr>
              <w:jc w:val="center"/>
              <w:rPr>
                <w:b/>
                <w:color w:val="5F497A" w:themeColor="accent4" w:themeShade="BF"/>
                <w:sz w:val="24"/>
              </w:rPr>
            </w:pPr>
            <w:r>
              <w:rPr>
                <w:b/>
                <w:noProof/>
                <w:color w:val="5F497A" w:themeColor="accent4" w:themeShade="BF"/>
                <w:sz w:val="24"/>
                <w:lang w:eastAsia="en-GB"/>
              </w:rPr>
              <w:drawing>
                <wp:anchor distT="0" distB="0" distL="114300" distR="114300" simplePos="0" relativeHeight="251718656" behindDoc="0" locked="0" layoutInCell="1" allowOverlap="1">
                  <wp:simplePos x="0" y="0"/>
                  <wp:positionH relativeFrom="column">
                    <wp:posOffset>20955</wp:posOffset>
                  </wp:positionH>
                  <wp:positionV relativeFrom="paragraph">
                    <wp:posOffset>19685</wp:posOffset>
                  </wp:positionV>
                  <wp:extent cx="1529080" cy="2159635"/>
                  <wp:effectExtent l="19050" t="19050" r="13970" b="120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ACE72A.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29080" cy="2159635"/>
                          </a:xfrm>
                          <a:prstGeom prst="rect">
                            <a:avLst/>
                          </a:prstGeom>
                          <a:ln w="6350">
                            <a:solidFill>
                              <a:schemeClr val="tx1"/>
                            </a:solidFill>
                          </a:ln>
                        </pic:spPr>
                      </pic:pic>
                    </a:graphicData>
                  </a:graphic>
                  <wp14:sizeRelH relativeFrom="margin">
                    <wp14:pctWidth>0</wp14:pctWidth>
                  </wp14:sizeRelH>
                  <wp14:sizeRelV relativeFrom="margin">
                    <wp14:pctHeight>0</wp14:pctHeight>
                  </wp14:sizeRelV>
                </wp:anchor>
              </w:drawing>
            </w:r>
            <w:r>
              <w:rPr>
                <w:b/>
                <w:noProof/>
                <w:color w:val="5F497A" w:themeColor="accent4" w:themeShade="BF"/>
                <w:sz w:val="24"/>
                <w:lang w:eastAsia="en-GB"/>
              </w:rPr>
              <w:drawing>
                <wp:anchor distT="0" distB="0" distL="114300" distR="114300" simplePos="0" relativeHeight="251717632" behindDoc="0" locked="0" layoutInCell="1" allowOverlap="1">
                  <wp:simplePos x="0" y="0"/>
                  <wp:positionH relativeFrom="column">
                    <wp:posOffset>116840</wp:posOffset>
                  </wp:positionH>
                  <wp:positionV relativeFrom="paragraph">
                    <wp:posOffset>34290</wp:posOffset>
                  </wp:positionV>
                  <wp:extent cx="1519555" cy="2159635"/>
                  <wp:effectExtent l="19050" t="19050" r="23495" b="120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ACC59.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19555" cy="2159635"/>
                          </a:xfrm>
                          <a:prstGeom prst="rect">
                            <a:avLst/>
                          </a:prstGeom>
                          <a:ln w="6350">
                            <a:solidFill>
                              <a:schemeClr val="tx1"/>
                            </a:solidFill>
                          </a:ln>
                        </pic:spPr>
                      </pic:pic>
                    </a:graphicData>
                  </a:graphic>
                  <wp14:sizeRelH relativeFrom="margin">
                    <wp14:pctWidth>0</wp14:pctWidth>
                  </wp14:sizeRelH>
                  <wp14:sizeRelV relativeFrom="margin">
                    <wp14:pctHeight>0</wp14:pctHeight>
                  </wp14:sizeRelV>
                </wp:anchor>
              </w:drawing>
            </w:r>
          </w:p>
        </w:tc>
        <w:tc>
          <w:tcPr>
            <w:tcW w:w="2790" w:type="dxa"/>
            <w:tcBorders>
              <w:top w:val="nil"/>
              <w:bottom w:val="nil"/>
            </w:tcBorders>
            <w:vAlign w:val="center"/>
          </w:tcPr>
          <w:p w:rsidR="008E1E0A" w:rsidRDefault="00E9117B" w:rsidP="009E4862">
            <w:pPr>
              <w:jc w:val="center"/>
              <w:rPr>
                <w:b/>
                <w:color w:val="5F497A" w:themeColor="accent4" w:themeShade="BF"/>
                <w:sz w:val="24"/>
              </w:rPr>
            </w:pPr>
            <w:r>
              <w:rPr>
                <w:b/>
                <w:noProof/>
                <w:color w:val="5F497A" w:themeColor="accent4" w:themeShade="BF"/>
                <w:sz w:val="24"/>
                <w:lang w:eastAsia="en-GB"/>
              </w:rPr>
              <w:drawing>
                <wp:inline distT="0" distB="0" distL="0" distR="0">
                  <wp:extent cx="1530379" cy="2160000"/>
                  <wp:effectExtent l="19050" t="19050" r="12700" b="1206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1ACA409.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30379" cy="2160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8E1E0A" w:rsidRDefault="00B47ED5" w:rsidP="009E4862">
            <w:pPr>
              <w:jc w:val="center"/>
              <w:rPr>
                <w:b/>
                <w:color w:val="5F497A" w:themeColor="accent4" w:themeShade="BF"/>
                <w:sz w:val="24"/>
              </w:rPr>
            </w:pPr>
            <w:r>
              <w:rPr>
                <w:b/>
                <w:noProof/>
                <w:color w:val="5F497A" w:themeColor="accent4" w:themeShade="BF"/>
                <w:sz w:val="24"/>
                <w:lang w:eastAsia="en-GB"/>
              </w:rPr>
              <w:drawing>
                <wp:inline distT="0" distB="0" distL="0" distR="0">
                  <wp:extent cx="1532293" cy="2160000"/>
                  <wp:effectExtent l="19050" t="19050" r="10795" b="1206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1ACDD16.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32293" cy="2160000"/>
                          </a:xfrm>
                          <a:prstGeom prst="rect">
                            <a:avLst/>
                          </a:prstGeom>
                          <a:ln w="6350">
                            <a:solidFill>
                              <a:schemeClr val="tx1"/>
                            </a:solidFill>
                          </a:ln>
                        </pic:spPr>
                      </pic:pic>
                    </a:graphicData>
                  </a:graphic>
                </wp:inline>
              </w:drawing>
            </w:r>
          </w:p>
        </w:tc>
      </w:tr>
      <w:tr w:rsidR="009E4862" w:rsidTr="009E4862">
        <w:trPr>
          <w:trHeight w:hRule="exact" w:val="454"/>
        </w:trPr>
        <w:tc>
          <w:tcPr>
            <w:tcW w:w="2789" w:type="dxa"/>
            <w:tcBorders>
              <w:top w:val="nil"/>
              <w:bottom w:val="single" w:sz="4" w:space="0" w:color="auto"/>
            </w:tcBorders>
            <w:shd w:val="clear" w:color="auto" w:fill="E5DFEC" w:themeFill="accent4" w:themeFillTint="33"/>
            <w:vAlign w:val="center"/>
          </w:tcPr>
          <w:p w:rsidR="008E1E0A" w:rsidRPr="00EA6AA1" w:rsidRDefault="004820A9" w:rsidP="003F06F6">
            <w:pPr>
              <w:spacing w:after="120" w:line="276" w:lineRule="auto"/>
              <w:jc w:val="center"/>
            </w:pPr>
            <w:r>
              <w:t>Confidence grid</w:t>
            </w:r>
          </w:p>
        </w:tc>
        <w:tc>
          <w:tcPr>
            <w:tcW w:w="2789" w:type="dxa"/>
            <w:tcBorders>
              <w:top w:val="nil"/>
              <w:bottom w:val="single" w:sz="4" w:space="0" w:color="auto"/>
            </w:tcBorders>
            <w:shd w:val="clear" w:color="auto" w:fill="E5DFEC" w:themeFill="accent4" w:themeFillTint="33"/>
            <w:vAlign w:val="center"/>
          </w:tcPr>
          <w:p w:rsidR="008E1E0A" w:rsidRPr="00EA6AA1" w:rsidRDefault="004820A9" w:rsidP="003F06F6">
            <w:pPr>
              <w:spacing w:after="120" w:line="276" w:lineRule="auto"/>
              <w:jc w:val="center"/>
            </w:pPr>
            <w:r>
              <w:t>Simple</w:t>
            </w:r>
            <w:r w:rsidRPr="00535269">
              <w:t xml:space="preserve"> multiple</w:t>
            </w:r>
            <w:r>
              <w:t xml:space="preserve"> choice</w:t>
            </w:r>
          </w:p>
        </w:tc>
        <w:tc>
          <w:tcPr>
            <w:tcW w:w="2790" w:type="dxa"/>
            <w:tcBorders>
              <w:top w:val="nil"/>
              <w:bottom w:val="single" w:sz="4" w:space="0" w:color="auto"/>
            </w:tcBorders>
            <w:shd w:val="clear" w:color="auto" w:fill="E5DFEC" w:themeFill="accent4" w:themeFillTint="33"/>
            <w:vAlign w:val="center"/>
          </w:tcPr>
          <w:p w:rsidR="008E1E0A" w:rsidRPr="00EA6AA1" w:rsidRDefault="009E4862" w:rsidP="003F06F6">
            <w:pPr>
              <w:spacing w:after="120" w:line="276" w:lineRule="auto"/>
              <w:jc w:val="center"/>
            </w:pPr>
            <w:r>
              <w:t>Simple multiple choice</w:t>
            </w:r>
          </w:p>
        </w:tc>
        <w:tc>
          <w:tcPr>
            <w:tcW w:w="2790" w:type="dxa"/>
            <w:tcBorders>
              <w:top w:val="nil"/>
              <w:bottom w:val="single" w:sz="4" w:space="0" w:color="auto"/>
            </w:tcBorders>
            <w:shd w:val="clear" w:color="auto" w:fill="E5DFEC" w:themeFill="accent4" w:themeFillTint="33"/>
            <w:vAlign w:val="center"/>
          </w:tcPr>
          <w:p w:rsidR="008E1E0A" w:rsidRPr="00EA6AA1" w:rsidRDefault="00E9117B" w:rsidP="003F06F6">
            <w:pPr>
              <w:spacing w:after="120" w:line="276" w:lineRule="auto"/>
              <w:jc w:val="center"/>
            </w:pPr>
            <w:r>
              <w:t>Confidence grid</w:t>
            </w:r>
          </w:p>
        </w:tc>
        <w:tc>
          <w:tcPr>
            <w:tcW w:w="2790" w:type="dxa"/>
            <w:tcBorders>
              <w:top w:val="nil"/>
              <w:bottom w:val="single" w:sz="4" w:space="0" w:color="auto"/>
            </w:tcBorders>
            <w:shd w:val="clear" w:color="auto" w:fill="E5DFEC" w:themeFill="accent4" w:themeFillTint="33"/>
            <w:vAlign w:val="center"/>
          </w:tcPr>
          <w:p w:rsidR="008E1E0A" w:rsidRPr="00EA6AA1" w:rsidRDefault="00B47ED5" w:rsidP="003F06F6">
            <w:pPr>
              <w:spacing w:after="120" w:line="276" w:lineRule="auto"/>
              <w:jc w:val="center"/>
            </w:pPr>
            <w:r>
              <w:t>T</w:t>
            </w:r>
            <w:r w:rsidRPr="00535269">
              <w:t>wo-tier multiple</w:t>
            </w:r>
            <w:r>
              <w:t xml:space="preserve"> choice</w:t>
            </w:r>
          </w:p>
        </w:tc>
      </w:tr>
      <w:tr w:rsidR="009E4862" w:rsidRPr="009E4862" w:rsidTr="009E4862">
        <w:trPr>
          <w:trHeight w:hRule="exact" w:val="340"/>
        </w:trPr>
        <w:tc>
          <w:tcPr>
            <w:tcW w:w="2789" w:type="dxa"/>
            <w:tcBorders>
              <w:bottom w:val="nil"/>
            </w:tcBorders>
            <w:shd w:val="clear" w:color="auto" w:fill="B2A1C7" w:themeFill="accent4" w:themeFillTint="99"/>
            <w:vAlign w:val="center"/>
          </w:tcPr>
          <w:p w:rsidR="009E4862" w:rsidRPr="009E4862" w:rsidRDefault="009E4862" w:rsidP="009E4862">
            <w:pPr>
              <w:spacing w:line="276" w:lineRule="auto"/>
              <w:jc w:val="center"/>
              <w:rPr>
                <w:b/>
              </w:rPr>
            </w:pPr>
            <w:r w:rsidRPr="009E4862">
              <w:rPr>
                <w:rFonts w:cstheme="minorHAnsi"/>
                <w:b/>
              </w:rPr>
              <w:t>Water and sand</w:t>
            </w:r>
          </w:p>
        </w:tc>
        <w:tc>
          <w:tcPr>
            <w:tcW w:w="2789" w:type="dxa"/>
            <w:tcBorders>
              <w:bottom w:val="nil"/>
            </w:tcBorders>
            <w:shd w:val="clear" w:color="auto" w:fill="B2A1C7" w:themeFill="accent4" w:themeFillTint="99"/>
            <w:vAlign w:val="center"/>
          </w:tcPr>
          <w:p w:rsidR="009E4862" w:rsidRPr="009E4862" w:rsidRDefault="009E4862" w:rsidP="009E4862">
            <w:pPr>
              <w:jc w:val="center"/>
              <w:rPr>
                <w:rFonts w:cstheme="minorHAnsi"/>
                <w:b/>
                <w:color w:val="FF0000"/>
              </w:rPr>
            </w:pPr>
            <w:r w:rsidRPr="009E4862">
              <w:rPr>
                <w:rFonts w:cstheme="minorHAnsi"/>
                <w:b/>
              </w:rPr>
              <w:t>Particle diagram of a liquid</w:t>
            </w:r>
          </w:p>
        </w:tc>
        <w:tc>
          <w:tcPr>
            <w:tcW w:w="2790" w:type="dxa"/>
            <w:tcBorders>
              <w:bottom w:val="nil"/>
            </w:tcBorders>
            <w:shd w:val="clear" w:color="auto" w:fill="B2A1C7" w:themeFill="accent4" w:themeFillTint="99"/>
            <w:vAlign w:val="center"/>
          </w:tcPr>
          <w:p w:rsidR="009E4862" w:rsidRPr="009E4862" w:rsidRDefault="009E4862" w:rsidP="009E4862">
            <w:pPr>
              <w:jc w:val="center"/>
              <w:rPr>
                <w:rFonts w:cstheme="minorHAnsi"/>
                <w:b/>
                <w:color w:val="984806" w:themeColor="accent6" w:themeShade="80"/>
              </w:rPr>
            </w:pPr>
            <w:r w:rsidRPr="009E4862">
              <w:rPr>
                <w:rFonts w:cstheme="minorHAnsi"/>
                <w:b/>
              </w:rPr>
              <w:t>Ouch!</w:t>
            </w:r>
          </w:p>
        </w:tc>
        <w:tc>
          <w:tcPr>
            <w:tcW w:w="2790" w:type="dxa"/>
            <w:tcBorders>
              <w:bottom w:val="nil"/>
            </w:tcBorders>
            <w:shd w:val="clear" w:color="auto" w:fill="B2A1C7" w:themeFill="accent4" w:themeFillTint="99"/>
            <w:vAlign w:val="center"/>
          </w:tcPr>
          <w:p w:rsidR="009E4862" w:rsidRPr="009E4862" w:rsidRDefault="009E4862" w:rsidP="009E4862">
            <w:pPr>
              <w:jc w:val="center"/>
              <w:rPr>
                <w:rFonts w:cstheme="minorHAnsi"/>
                <w:b/>
              </w:rPr>
            </w:pPr>
            <w:r w:rsidRPr="009E4862">
              <w:rPr>
                <w:rFonts w:cstheme="minorHAnsi"/>
                <w:b/>
              </w:rPr>
              <w:t>Expansion model</w:t>
            </w:r>
          </w:p>
        </w:tc>
        <w:tc>
          <w:tcPr>
            <w:tcW w:w="2790" w:type="dxa"/>
            <w:tcBorders>
              <w:left w:val="nil"/>
              <w:bottom w:val="nil"/>
              <w:right w:val="nil"/>
            </w:tcBorders>
            <w:shd w:val="clear" w:color="auto" w:fill="FFFFFF" w:themeFill="background1"/>
            <w:vAlign w:val="center"/>
          </w:tcPr>
          <w:p w:rsidR="009E4862" w:rsidRPr="009E4862" w:rsidRDefault="009E4862" w:rsidP="009E4862">
            <w:pPr>
              <w:jc w:val="center"/>
              <w:rPr>
                <w:rFonts w:cstheme="minorHAnsi"/>
                <w:b/>
              </w:rPr>
            </w:pPr>
          </w:p>
        </w:tc>
      </w:tr>
      <w:tr w:rsidR="009E4862" w:rsidTr="009E4862">
        <w:trPr>
          <w:trHeight w:hRule="exact" w:val="3515"/>
        </w:trPr>
        <w:tc>
          <w:tcPr>
            <w:tcW w:w="2789" w:type="dxa"/>
            <w:tcBorders>
              <w:top w:val="nil"/>
              <w:bottom w:val="nil"/>
            </w:tcBorders>
            <w:vAlign w:val="center"/>
          </w:tcPr>
          <w:p w:rsidR="008E1E0A" w:rsidRPr="00FC1013" w:rsidRDefault="009E4862" w:rsidP="009E4862">
            <w:pPr>
              <w:jc w:val="center"/>
            </w:pPr>
            <w:r>
              <w:rPr>
                <w:noProof/>
                <w:lang w:eastAsia="en-GB"/>
              </w:rPr>
              <w:drawing>
                <wp:inline distT="0" distB="0" distL="0" distR="0">
                  <wp:extent cx="1521764" cy="2160000"/>
                  <wp:effectExtent l="19050" t="19050" r="21590" b="1206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ACD521.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21764" cy="2160000"/>
                          </a:xfrm>
                          <a:prstGeom prst="rect">
                            <a:avLst/>
                          </a:prstGeom>
                          <a:ln w="6350">
                            <a:solidFill>
                              <a:schemeClr val="tx1"/>
                            </a:solidFill>
                          </a:ln>
                        </pic:spPr>
                      </pic:pic>
                    </a:graphicData>
                  </a:graphic>
                </wp:inline>
              </w:drawing>
            </w:r>
          </w:p>
        </w:tc>
        <w:tc>
          <w:tcPr>
            <w:tcW w:w="2789" w:type="dxa"/>
            <w:tcBorders>
              <w:top w:val="nil"/>
              <w:bottom w:val="nil"/>
            </w:tcBorders>
            <w:vAlign w:val="center"/>
          </w:tcPr>
          <w:p w:rsidR="008E1E0A" w:rsidRPr="00FC1013" w:rsidRDefault="00B47ED5" w:rsidP="009E4862">
            <w:pPr>
              <w:jc w:val="center"/>
            </w:pPr>
            <w:r>
              <w:rPr>
                <w:noProof/>
                <w:lang w:eastAsia="en-GB"/>
              </w:rPr>
              <w:drawing>
                <wp:inline distT="0" distB="0" distL="0" distR="0">
                  <wp:extent cx="1527507" cy="2160000"/>
                  <wp:effectExtent l="19050" t="19050" r="15875" b="120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1ACBD8C.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27507" cy="2160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8E1E0A" w:rsidRPr="00FC1013" w:rsidRDefault="009E4862" w:rsidP="009E4862">
            <w:pPr>
              <w:jc w:val="center"/>
            </w:pPr>
            <w:r>
              <w:rPr>
                <w:noProof/>
                <w:lang w:eastAsia="en-GB"/>
              </w:rPr>
              <w:drawing>
                <wp:inline distT="0" distB="0" distL="0" distR="0">
                  <wp:extent cx="1527507" cy="2160000"/>
                  <wp:effectExtent l="19050" t="19050" r="15875" b="120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ACE060.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27507" cy="2160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8E1E0A" w:rsidRPr="00FC1013" w:rsidRDefault="00CA4C88" w:rsidP="009E4862">
            <w:pPr>
              <w:jc w:val="center"/>
            </w:pPr>
            <w:r>
              <w:rPr>
                <w:noProof/>
                <w:lang w:eastAsia="en-GB"/>
              </w:rPr>
              <w:drawing>
                <wp:inline distT="0" distB="0" distL="0" distR="0">
                  <wp:extent cx="1518174" cy="2160000"/>
                  <wp:effectExtent l="19050" t="19050" r="25400" b="1206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1ACBB85.tmp"/>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18174" cy="2160000"/>
                          </a:xfrm>
                          <a:prstGeom prst="rect">
                            <a:avLst/>
                          </a:prstGeom>
                          <a:ln w="6350">
                            <a:solidFill>
                              <a:schemeClr val="tx1"/>
                            </a:solidFill>
                          </a:ln>
                        </pic:spPr>
                      </pic:pic>
                    </a:graphicData>
                  </a:graphic>
                </wp:inline>
              </w:drawing>
            </w:r>
          </w:p>
        </w:tc>
        <w:tc>
          <w:tcPr>
            <w:tcW w:w="2790" w:type="dxa"/>
            <w:tcBorders>
              <w:top w:val="nil"/>
              <w:left w:val="nil"/>
              <w:bottom w:val="nil"/>
              <w:right w:val="nil"/>
            </w:tcBorders>
            <w:shd w:val="clear" w:color="auto" w:fill="FFFFFF" w:themeFill="background1"/>
            <w:vAlign w:val="center"/>
          </w:tcPr>
          <w:p w:rsidR="008E1E0A" w:rsidRPr="00FC1013" w:rsidRDefault="008E1E0A" w:rsidP="003F06F6"/>
        </w:tc>
      </w:tr>
      <w:tr w:rsidR="009E4862" w:rsidTr="009E4862">
        <w:trPr>
          <w:trHeight w:hRule="exact" w:val="454"/>
        </w:trPr>
        <w:tc>
          <w:tcPr>
            <w:tcW w:w="2789" w:type="dxa"/>
            <w:tcBorders>
              <w:top w:val="nil"/>
            </w:tcBorders>
            <w:shd w:val="clear" w:color="auto" w:fill="B2A1C7" w:themeFill="accent4" w:themeFillTint="99"/>
            <w:vAlign w:val="center"/>
          </w:tcPr>
          <w:p w:rsidR="008E1E0A" w:rsidRPr="00FC1013" w:rsidRDefault="009E4862" w:rsidP="009E4862">
            <w:pPr>
              <w:spacing w:after="120" w:line="276" w:lineRule="auto"/>
              <w:jc w:val="center"/>
            </w:pPr>
            <w:r>
              <w:t>Application - practical</w:t>
            </w:r>
          </w:p>
        </w:tc>
        <w:tc>
          <w:tcPr>
            <w:tcW w:w="2789" w:type="dxa"/>
            <w:tcBorders>
              <w:top w:val="nil"/>
            </w:tcBorders>
            <w:shd w:val="clear" w:color="auto" w:fill="B2A1C7" w:themeFill="accent4" w:themeFillTint="99"/>
            <w:vAlign w:val="center"/>
          </w:tcPr>
          <w:p w:rsidR="008E1E0A" w:rsidRPr="00FC1013" w:rsidRDefault="00B47ED5" w:rsidP="003F06F6">
            <w:pPr>
              <w:spacing w:after="120" w:line="276" w:lineRule="auto"/>
              <w:jc w:val="center"/>
            </w:pPr>
            <w:r>
              <w:t>Critique a representation</w:t>
            </w:r>
          </w:p>
        </w:tc>
        <w:tc>
          <w:tcPr>
            <w:tcW w:w="2790" w:type="dxa"/>
            <w:tcBorders>
              <w:top w:val="nil"/>
            </w:tcBorders>
            <w:shd w:val="clear" w:color="auto" w:fill="B2A1C7" w:themeFill="accent4" w:themeFillTint="99"/>
            <w:vAlign w:val="center"/>
          </w:tcPr>
          <w:p w:rsidR="008E1E0A" w:rsidRPr="00FC1013" w:rsidRDefault="009E4862" w:rsidP="003F06F6">
            <w:pPr>
              <w:spacing w:after="120" w:line="276" w:lineRule="auto"/>
              <w:jc w:val="center"/>
            </w:pPr>
            <w:r>
              <w:t>Talking heads</w:t>
            </w:r>
          </w:p>
        </w:tc>
        <w:tc>
          <w:tcPr>
            <w:tcW w:w="2790" w:type="dxa"/>
            <w:tcBorders>
              <w:top w:val="nil"/>
            </w:tcBorders>
            <w:shd w:val="clear" w:color="auto" w:fill="B2A1C7" w:themeFill="accent4" w:themeFillTint="99"/>
            <w:vAlign w:val="center"/>
          </w:tcPr>
          <w:p w:rsidR="008E1E0A" w:rsidRPr="00FC1013" w:rsidRDefault="00CA4C88" w:rsidP="003F06F6">
            <w:pPr>
              <w:spacing w:after="120" w:line="276" w:lineRule="auto"/>
              <w:jc w:val="center"/>
            </w:pPr>
            <w:r>
              <w:t>Critique a representation</w:t>
            </w:r>
          </w:p>
        </w:tc>
        <w:tc>
          <w:tcPr>
            <w:tcW w:w="2790" w:type="dxa"/>
            <w:tcBorders>
              <w:top w:val="nil"/>
              <w:left w:val="nil"/>
              <w:bottom w:val="nil"/>
              <w:right w:val="nil"/>
            </w:tcBorders>
            <w:shd w:val="clear" w:color="auto" w:fill="FFFFFF" w:themeFill="background1"/>
            <w:vAlign w:val="center"/>
          </w:tcPr>
          <w:p w:rsidR="008E1E0A" w:rsidRPr="00FC1013" w:rsidRDefault="008E1E0A" w:rsidP="003F06F6">
            <w:pPr>
              <w:spacing w:after="120" w:line="276" w:lineRule="auto"/>
              <w:jc w:val="center"/>
            </w:pPr>
          </w:p>
        </w:tc>
      </w:tr>
    </w:tbl>
    <w:p w:rsidR="00761D32" w:rsidRDefault="00761D32" w:rsidP="00761D32">
      <w:pPr>
        <w:spacing w:after="200" w:line="276" w:lineRule="auto"/>
      </w:pPr>
      <w:r>
        <w:br w:type="page"/>
      </w:r>
    </w:p>
    <w:p w:rsidR="00FB1FF6" w:rsidRPr="00CE7273" w:rsidRDefault="00FB1FF6" w:rsidP="00CE7273">
      <w:pPr>
        <w:spacing w:after="200" w:line="276" w:lineRule="auto"/>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743076" w:rsidRPr="00743076" w:rsidRDefault="00743076" w:rsidP="00743076">
      <w:pPr>
        <w:spacing w:after="180"/>
        <w:rPr>
          <w:i/>
        </w:rPr>
      </w:pPr>
      <w:r w:rsidRPr="00743076">
        <w:rPr>
          <w:i/>
        </w:rPr>
        <w:t>A particulate model of matter</w:t>
      </w:r>
    </w:p>
    <w:p w:rsidR="00743076" w:rsidRDefault="00743076" w:rsidP="00743076">
      <w:pPr>
        <w:spacing w:after="180"/>
      </w:pPr>
      <w:r>
        <w:t xml:space="preserve">A particulate model can explain basic properties of substances in the solid, liquid and gas states. </w:t>
      </w:r>
    </w:p>
    <w:p w:rsidR="00743076" w:rsidRDefault="00743076" w:rsidP="00743076">
      <w:pPr>
        <w:spacing w:after="180"/>
      </w:pPr>
      <w:r>
        <w:t>In this model:</w:t>
      </w:r>
    </w:p>
    <w:p w:rsidR="00743076" w:rsidRDefault="00743076" w:rsidP="005966A3">
      <w:pPr>
        <w:pStyle w:val="ListParagraph"/>
        <w:numPr>
          <w:ilvl w:val="0"/>
          <w:numId w:val="7"/>
        </w:numPr>
        <w:spacing w:after="180"/>
      </w:pPr>
      <w:r>
        <w:t>All matter is made of very tiny particles – very, very much smaller than anything that can be seen under a microscope.</w:t>
      </w:r>
    </w:p>
    <w:p w:rsidR="00743076" w:rsidRDefault="00743076" w:rsidP="005966A3">
      <w:pPr>
        <w:pStyle w:val="ListParagraph"/>
        <w:numPr>
          <w:ilvl w:val="0"/>
          <w:numId w:val="7"/>
        </w:numPr>
        <w:spacing w:after="180"/>
      </w:pPr>
      <w:r>
        <w:t>There is no other matter except these particles (in particular, no matter between them).</w:t>
      </w:r>
    </w:p>
    <w:p w:rsidR="00743076" w:rsidRDefault="00743076" w:rsidP="005966A3">
      <w:pPr>
        <w:pStyle w:val="ListParagraph"/>
        <w:numPr>
          <w:ilvl w:val="0"/>
          <w:numId w:val="7"/>
        </w:numPr>
        <w:spacing w:after="180"/>
      </w:pPr>
      <w:r>
        <w:t>The properties of matter are the properties of large collections of particles – single particles do not have the same properties as the bulk matter.</w:t>
      </w:r>
    </w:p>
    <w:p w:rsidR="00743076" w:rsidRDefault="00743076" w:rsidP="005966A3">
      <w:pPr>
        <w:pStyle w:val="ListParagraph"/>
        <w:numPr>
          <w:ilvl w:val="0"/>
          <w:numId w:val="7"/>
        </w:numPr>
        <w:spacing w:after="180"/>
      </w:pPr>
      <w:r>
        <w:t>The particles of any given substance are all the same.</w:t>
      </w:r>
    </w:p>
    <w:p w:rsidR="00743076" w:rsidRDefault="00743076" w:rsidP="005966A3">
      <w:pPr>
        <w:pStyle w:val="ListParagraph"/>
        <w:numPr>
          <w:ilvl w:val="0"/>
          <w:numId w:val="7"/>
        </w:numPr>
        <w:spacing w:after="180"/>
      </w:pPr>
      <w:r>
        <w:t>There are attractive forces between particles.</w:t>
      </w:r>
      <w:r w:rsidR="00E87358">
        <w:t xml:space="preserve"> </w:t>
      </w:r>
      <w:r>
        <w:t>These differ in strength from one substance to another.</w:t>
      </w:r>
    </w:p>
    <w:p w:rsidR="00743076" w:rsidRDefault="00743076" w:rsidP="005966A3">
      <w:pPr>
        <w:pStyle w:val="ListParagraph"/>
        <w:numPr>
          <w:ilvl w:val="0"/>
          <w:numId w:val="7"/>
        </w:numPr>
        <w:spacing w:after="180"/>
      </w:pPr>
      <w:r>
        <w:t>In the solid state, the particles are close together, arranged in a regular pattern, and unable to move away from their neighbours.</w:t>
      </w:r>
    </w:p>
    <w:p w:rsidR="00743076" w:rsidRDefault="00743076" w:rsidP="005966A3">
      <w:pPr>
        <w:pStyle w:val="ListParagraph"/>
        <w:numPr>
          <w:ilvl w:val="0"/>
          <w:numId w:val="7"/>
        </w:numPr>
        <w:spacing w:after="180"/>
      </w:pPr>
      <w:r>
        <w:t>In the liquid state, the particles are also close together, but are less regularly arranged and can slide past each other.</w:t>
      </w:r>
    </w:p>
    <w:p w:rsidR="00743076" w:rsidRDefault="00743076" w:rsidP="005966A3">
      <w:pPr>
        <w:pStyle w:val="ListParagraph"/>
        <w:numPr>
          <w:ilvl w:val="0"/>
          <w:numId w:val="7"/>
        </w:numPr>
        <w:spacing w:after="180"/>
      </w:pPr>
      <w:r>
        <w:t>In the gas state, the particles are further apart, and can move freely.</w:t>
      </w:r>
    </w:p>
    <w:p w:rsidR="00743076" w:rsidRDefault="00743076" w:rsidP="005966A3">
      <w:pPr>
        <w:pStyle w:val="ListParagraph"/>
        <w:numPr>
          <w:ilvl w:val="0"/>
          <w:numId w:val="7"/>
        </w:numPr>
        <w:spacing w:after="180"/>
      </w:pPr>
      <w:r>
        <w:t>The particles are always moving: in the solid state, they are vibrating; in the liquid state, they are vibrating and jostling around; in the gas state, they are moving freely in random directions.</w:t>
      </w:r>
    </w:p>
    <w:p w:rsidR="00D14541" w:rsidRDefault="00743076" w:rsidP="005966A3">
      <w:pPr>
        <w:pStyle w:val="ListParagraph"/>
        <w:numPr>
          <w:ilvl w:val="0"/>
          <w:numId w:val="7"/>
        </w:numPr>
        <w:spacing w:after="180"/>
      </w:pPr>
      <w:r>
        <w:t xml:space="preserve">The hotter something is, the faster its particles are </w:t>
      </w:r>
      <w:r w:rsidR="00D14541">
        <w:t>vibrating or moving.</w:t>
      </w:r>
    </w:p>
    <w:p w:rsidR="00743076" w:rsidRPr="00D14541" w:rsidRDefault="000E5653" w:rsidP="00743076">
      <w:pPr>
        <w:spacing w:after="180"/>
        <w:rPr>
          <w:i/>
        </w:rPr>
      </w:pPr>
      <w:r>
        <w:rPr>
          <w:i/>
        </w:rPr>
        <w:t>Temperature</w:t>
      </w:r>
    </w:p>
    <w:p w:rsidR="00743076" w:rsidRDefault="00743076" w:rsidP="00743076">
      <w:pPr>
        <w:spacing w:after="180"/>
      </w:pPr>
      <w:r>
        <w:t>The temperature of an object is a measure of how hot it is.</w:t>
      </w:r>
      <w:r w:rsidR="00E87358">
        <w:t xml:space="preserve"> </w:t>
      </w:r>
      <w:r>
        <w:t xml:space="preserve">It can be measured using a thermometer (in degrees Celsius, </w:t>
      </w:r>
      <w:r w:rsidRPr="000E5653">
        <w:rPr>
          <w:vertAlign w:val="superscript"/>
        </w:rPr>
        <w:t>o</w:t>
      </w:r>
      <w:r>
        <w:t>C).</w:t>
      </w:r>
      <w:r w:rsidR="00E87358">
        <w:t xml:space="preserve"> </w:t>
      </w:r>
      <w:r>
        <w:t xml:space="preserve">To raise the temperature of an object, energy has to be transferred to it </w:t>
      </w:r>
      <w:r w:rsidR="000E5653">
        <w:t>by heating</w:t>
      </w:r>
      <w:r>
        <w:t>.</w:t>
      </w:r>
      <w:r w:rsidR="00E87358">
        <w:t xml:space="preserve"> </w:t>
      </w:r>
      <w:r>
        <w:t xml:space="preserve">To lower the temperature of an object, energy has to be transferred from it (lost </w:t>
      </w:r>
      <w:r w:rsidR="000E5653">
        <w:t>from its thermal store of energy</w:t>
      </w:r>
      <w:r>
        <w:t>).</w:t>
      </w:r>
    </w:p>
    <w:p w:rsidR="00743076" w:rsidRDefault="00743076" w:rsidP="00743076">
      <w:pPr>
        <w:spacing w:after="180"/>
      </w:pPr>
      <w:r>
        <w:t xml:space="preserve">If two objects at different temperatures are in contact, energy will move spontaneously from the object at the higher temperature </w:t>
      </w:r>
      <w:r w:rsidR="000E5653">
        <w:t>heating</w:t>
      </w:r>
      <w:r>
        <w:t xml:space="preserve"> the object at the lower temperature.</w:t>
      </w:r>
      <w:r w:rsidR="00E87358">
        <w:t xml:space="preserve"> </w:t>
      </w:r>
      <w:r>
        <w:t>If several objects and materials are left for some time in contact with one another, all of them will reach the same temperature (thermal equilibrium).</w:t>
      </w:r>
    </w:p>
    <w:p w:rsidR="00D15202" w:rsidRDefault="00D15202">
      <w:pPr>
        <w:spacing w:after="200" w:line="276" w:lineRule="auto"/>
        <w:rPr>
          <w:b/>
          <w:color w:val="5F497A" w:themeColor="accent4" w:themeShade="BF"/>
          <w:sz w:val="24"/>
        </w:rPr>
      </w:pPr>
      <w:r>
        <w:rPr>
          <w:b/>
          <w:color w:val="5F497A" w:themeColor="accent4" w:themeShade="BF"/>
          <w:sz w:val="24"/>
        </w:rPr>
        <w:br w:type="page"/>
      </w:r>
    </w:p>
    <w:p w:rsidR="00FB1FF6" w:rsidRPr="0022442F" w:rsidRDefault="00FB1FF6" w:rsidP="00743076">
      <w:pPr>
        <w:spacing w:after="180"/>
        <w:rPr>
          <w:b/>
          <w:color w:val="5F497A" w:themeColor="accent4" w:themeShade="BF"/>
          <w:sz w:val="24"/>
        </w:rPr>
      </w:pPr>
      <w:r w:rsidRPr="0022442F">
        <w:rPr>
          <w:b/>
          <w:color w:val="5F497A" w:themeColor="accent4" w:themeShade="BF"/>
          <w:sz w:val="24"/>
        </w:rPr>
        <w:lastRenderedPageBreak/>
        <w:t xml:space="preserve">What </w:t>
      </w:r>
      <w:r>
        <w:rPr>
          <w:b/>
          <w:color w:val="5F497A" w:themeColor="accent4" w:themeShade="BF"/>
          <w:sz w:val="24"/>
        </w:rPr>
        <w:t>does the research say</w:t>
      </w:r>
      <w:r w:rsidRPr="0022442F">
        <w:rPr>
          <w:b/>
          <w:color w:val="5F497A" w:themeColor="accent4" w:themeShade="BF"/>
          <w:sz w:val="24"/>
        </w:rPr>
        <w:t>?</w:t>
      </w:r>
    </w:p>
    <w:p w:rsidR="007E2A94" w:rsidRDefault="007E2A94" w:rsidP="00FE427C">
      <w:pPr>
        <w:spacing w:after="180"/>
      </w:pPr>
      <w:r>
        <w:t>Students aged 11-12 are often able to use and read a thermometer to take temperature readings, but they often make judgements about the temperature of an object based more on the materials it is made from rather than on the temperature of its surroundings. When a piece of metal and a piece of wood are picked up, both at room temperature, the metal feels colder. This gives some students the belief that they are at different temperatures</w:t>
      </w:r>
      <w:r w:rsidR="00475086">
        <w:t xml:space="preserve">. It can also lead to the misunderstanding that some materials can be heated and others cannot, which is perhaps </w:t>
      </w:r>
      <w:r w:rsidR="00AE4859">
        <w:t>reinforced by</w:t>
      </w:r>
      <w:r w:rsidR="00475086">
        <w:t xml:space="preserve"> </w:t>
      </w:r>
      <w:r w:rsidR="00AE4859">
        <w:t>ideas about</w:t>
      </w:r>
      <w:r w:rsidR="00475086">
        <w:t xml:space="preserve"> </w:t>
      </w:r>
      <w:r w:rsidR="00AE4859">
        <w:t xml:space="preserve">thermal </w:t>
      </w:r>
      <w:r w:rsidR="00475086">
        <w:t xml:space="preserve">conductors and </w:t>
      </w:r>
      <w:r w:rsidR="00AE4859">
        <w:t xml:space="preserve">thermal </w:t>
      </w:r>
      <w:r w:rsidR="00475086">
        <w:t>insulators.</w:t>
      </w:r>
      <w:r>
        <w:t xml:space="preserve"> </w:t>
      </w:r>
      <w:r w:rsidR="00475086">
        <w:t xml:space="preserve">Most teaching schemes take these ideas for granted. </w:t>
      </w:r>
      <w:r>
        <w:fldChar w:fldCharType="begin"/>
      </w:r>
      <w:r>
        <w:instrText xml:space="preserve"> ADDIN EN.CITE &lt;EndNote&gt;&lt;Cite&gt;&lt;Author&gt;Erickson&lt;/Author&gt;&lt;Year&gt;1985&lt;/Year&gt;&lt;IDText&gt;Heat and Temperature&lt;/IDText&gt;&lt;DisplayText&gt;(Erickson and Tiberghien, 1985)&lt;/DisplayText&gt;&lt;record&gt;&lt;titles&gt;&lt;title&gt;Heat and Temperature&lt;/title&gt;&lt;secondary-title&gt;Children&amp;apos;s Idease In Science&lt;/secondary-title&gt;&lt;/titles&gt;&lt;pages&gt;52-84&lt;/pages&gt;&lt;contributors&gt;&lt;authors&gt;&lt;author&gt;Erickson, Gaalen&lt;/author&gt;&lt;author&gt;Tiberghien, Andree&lt;/author&gt;&lt;/authors&gt;&lt;/contributors&gt;&lt;section&gt;4&lt;/section&gt;&lt;added-date format="utc"&gt;1541500316&lt;/added-date&gt;&lt;pub-location&gt;Milton Keynes&amp;#xA;Philadelphia &lt;/pub-location&gt;&lt;ref-type name="Book Section"&gt;5&lt;/ref-type&gt;&lt;dates&gt;&lt;year&gt;1985&lt;/year&gt;&lt;/dates&gt;&lt;rec-number&gt;66&lt;/rec-number&gt;&lt;publisher&gt;Open University Press&lt;/publisher&gt;&lt;last-updated-date format="utc"&gt;1541500594&lt;/last-updated-date&gt;&lt;contributors&gt;&lt;secondary-authors&gt;&lt;author&gt;Driver, R&lt;/author&gt;&lt;author&gt;Guesne, E&lt;/author&gt;&lt;author&gt;Tiberghien, A&lt;/author&gt;&lt;/secondary-authors&gt;&lt;/contributors&gt;&lt;/record&gt;&lt;/Cite&gt;&lt;/EndNote&gt;</w:instrText>
      </w:r>
      <w:r>
        <w:fldChar w:fldCharType="separate"/>
      </w:r>
      <w:r>
        <w:rPr>
          <w:noProof/>
        </w:rPr>
        <w:t>(Erickson and Tiberghien, 1985)</w:t>
      </w:r>
      <w:r>
        <w:fldChar w:fldCharType="end"/>
      </w:r>
    </w:p>
    <w:p w:rsidR="00AB5A37" w:rsidRDefault="00214AC5" w:rsidP="00FE427C">
      <w:pPr>
        <w:spacing w:after="180"/>
      </w:pPr>
      <w:r>
        <w:t xml:space="preserve">It is important for students to understand that temperature is an indication of the concentration of energy in an object. </w:t>
      </w:r>
      <w:r w:rsidR="00E87358">
        <w:t>A material that is in thermal equilibrium with a room contains</w:t>
      </w:r>
      <w:r w:rsidR="009B2539">
        <w:t xml:space="preserve"> energy in its thermal store </w:t>
      </w:r>
      <w:r w:rsidR="00E87358">
        <w:t>in proportion to its mass</w:t>
      </w:r>
      <w:r w:rsidR="009B2539">
        <w:t xml:space="preserve">, </w:t>
      </w:r>
      <w:r w:rsidR="00FD7B05">
        <w:t>but</w:t>
      </w:r>
      <w:r w:rsidR="009B2539">
        <w:t xml:space="preserve"> </w:t>
      </w:r>
      <w:r w:rsidR="00E87358">
        <w:t>its temperature will be the same no matter what that mass is</w:t>
      </w:r>
      <w:r w:rsidR="009B2539">
        <w:t xml:space="preserve">. </w:t>
      </w:r>
      <w:r>
        <w:t>In a study of 8- to 14-year-olds (n=324) it was found that one in six 13- to 14-year-olds, and half of 12-year-olds thought that larger ice-cubes were colder than smaller ones because they take longer to melt</w:t>
      </w:r>
      <w:r w:rsidR="00506A1C">
        <w:t xml:space="preserve"> </w:t>
      </w:r>
      <w:r w:rsidR="00506A1C">
        <w:fldChar w:fldCharType="begin"/>
      </w:r>
      <w:r w:rsidR="00506A1C">
        <w:instrText xml:space="preserve"> ADDIN EN.CITE &lt;EndNote&gt;&lt;Cite&gt;&lt;Author&gt;Driver&lt;/Author&gt;&lt;Year&gt;1982&lt;/Year&gt;&lt;IDText&gt;An investigation of the ideas of heat, temperature adn change of state of children aged between 8 and 14 years.&lt;/IDText&gt;&lt;DisplayText&gt;(Driver and Russell, 1982)&lt;/DisplayText&gt;&lt;record&gt;&lt;titles&gt;&lt;title&gt;An investigation of the ideas of heat, temperature adn change of state of children aged between 8 and 14 years.&lt;/title&gt;&lt;tertiary-title&gt;Centre for Studies in Science and Mathematics Education&lt;/tertiary-title&gt;&lt;/titles&gt;&lt;contributors&gt;&lt;authors&gt;&lt;author&gt;Driver, R&lt;/author&gt;&lt;author&gt;Russell, T&lt;/author&gt;&lt;/authors&gt;&lt;/contributors&gt;&lt;added-date format="utc"&gt;1541504776&lt;/added-date&gt;&lt;pub-location&gt;Leeds&lt;/pub-location&gt;&lt;ref-type name="Unpublished Work"&gt;34&lt;/ref-type&gt;&lt;dates&gt;&lt;year&gt;1982&lt;/year&gt;&lt;/dates&gt;&lt;rec-number&gt;68&lt;/rec-number&gt;&lt;publisher&gt;University of Leeds&lt;/publisher&gt;&lt;last-updated-date format="utc"&gt;1541506071&lt;/last-updated-date&gt;&lt;/record&gt;&lt;/Cite&gt;&lt;/EndNote&gt;</w:instrText>
      </w:r>
      <w:r w:rsidR="00506A1C">
        <w:fldChar w:fldCharType="separate"/>
      </w:r>
      <w:r w:rsidR="00506A1C">
        <w:rPr>
          <w:noProof/>
        </w:rPr>
        <w:t>(Driver and Russell, 1982)</w:t>
      </w:r>
      <w:r w:rsidR="00506A1C">
        <w:fldChar w:fldCharType="end"/>
      </w:r>
      <w:r>
        <w:t xml:space="preserve">. </w:t>
      </w:r>
    </w:p>
    <w:p w:rsidR="00B67291" w:rsidRPr="00D54DD9" w:rsidRDefault="00506A1C" w:rsidP="007077C4">
      <w:pPr>
        <w:spacing w:after="120"/>
      </w:pPr>
      <w:r>
        <w:t xml:space="preserve">Students are usually good at predicting that when samples of hot and cold water are mixed, the temperature of the mixture is somewhere in the middle. </w:t>
      </w:r>
      <w:r w:rsidR="00B72A37">
        <w:t>When samples are mixed that are both at the same temperature, the</w:t>
      </w:r>
      <w:r w:rsidR="00D54DD9">
        <w:t>y need to use the</w:t>
      </w:r>
      <w:r w:rsidR="00B72A37">
        <w:t xml:space="preserve"> idea that temperature is an intensive property </w:t>
      </w:r>
      <w:r w:rsidR="00D54DD9">
        <w:t>in order</w:t>
      </w:r>
      <w:r w:rsidR="00B72A37">
        <w:t xml:space="preserve"> to predict that the resulting temperature is no different. S</w:t>
      </w:r>
      <w:r w:rsidR="00D54DD9">
        <w:t>ome s</w:t>
      </w:r>
      <w:r w:rsidR="00B72A37">
        <w:t xml:space="preserve">tudents are likely to get this </w:t>
      </w:r>
      <w:r w:rsidR="00D54DD9">
        <w:t xml:space="preserve">wrong because they confuse temperature with an amount of energy and adding more water adds more energy. </w:t>
      </w:r>
      <w:r w:rsidR="00B72A37">
        <w:t>W</w:t>
      </w:r>
      <w:r w:rsidR="007077C4">
        <w:t xml:space="preserve">hen </w:t>
      </w:r>
      <w:r w:rsidR="00D54DD9">
        <w:t>a</w:t>
      </w:r>
      <w:r w:rsidR="007077C4">
        <w:t xml:space="preserve"> value </w:t>
      </w:r>
      <w:r w:rsidR="00B72A37">
        <w:t xml:space="preserve">for the temperature of each sample </w:t>
      </w:r>
      <w:r w:rsidR="00D54DD9">
        <w:t>is</w:t>
      </w:r>
      <w:r w:rsidR="00B72A37">
        <w:t xml:space="preserve"> given s</w:t>
      </w:r>
      <w:r w:rsidR="007077C4">
        <w:t>ome students add or subtract the temperatures</w:t>
      </w:r>
      <w:r w:rsidR="00B72A37">
        <w:t>,</w:t>
      </w:r>
      <w:r w:rsidR="007077C4">
        <w:t xml:space="preserve"> applying </w:t>
      </w:r>
      <w:r w:rsidR="00D54DD9">
        <w:t xml:space="preserve">a </w:t>
      </w:r>
      <w:r w:rsidR="007077C4">
        <w:t xml:space="preserve">mathematical process without appearing to think about </w:t>
      </w:r>
      <w:r w:rsidR="00D54DD9">
        <w:t>what happens</w:t>
      </w:r>
      <w:r w:rsidR="007077C4">
        <w:t xml:space="preserve">. </w:t>
      </w:r>
      <w:r w:rsidR="00D54DD9">
        <w:fldChar w:fldCharType="begin">
          <w:fldData xml:space="preserve">PEVuZE5vdGU+PENpdGU+PEF1dGhvcj5Fcmlja3NvbjwvQXV0aG9yPjxZZWFyPjE5ODU8L1llYXI+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</w:fldData>
        </w:fldChar>
      </w:r>
      <w:r w:rsidR="000D2C4B">
        <w:instrText xml:space="preserve"> ADDIN EN.CITE </w:instrText>
      </w:r>
      <w:r w:rsidR="000D2C4B">
        <w:fldChar w:fldCharType="begin">
          <w:fldData xml:space="preserve">PEVuZE5vdGU+PENpdGU+PEF1dGhvcj5Fcmlja3NvbjwvQXV0aG9yPjxZZWFyPjE5ODU8L1llYXI+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</w:fldData>
        </w:fldChar>
      </w:r>
      <w:r w:rsidR="000D2C4B">
        <w:instrText xml:space="preserve"> ADDIN EN.CITE.DATA </w:instrText>
      </w:r>
      <w:r w:rsidR="000D2C4B">
        <w:fldChar w:fldCharType="end"/>
      </w:r>
      <w:r w:rsidR="00D54DD9">
        <w:fldChar w:fldCharType="separate"/>
      </w:r>
      <w:r w:rsidR="000D2C4B">
        <w:rPr>
          <w:noProof/>
        </w:rPr>
        <w:t>(Erickson and Tiberghien, 1985; Driver et al., 1994; Millar, 2011)</w:t>
      </w:r>
      <w:r w:rsidR="00D54DD9">
        <w:fldChar w:fldCharType="end"/>
      </w:r>
    </w:p>
    <w:p w:rsidR="00B67291" w:rsidRDefault="00B12D2F" w:rsidP="00FE427C">
      <w:pPr>
        <w:spacing w:after="180"/>
      </w:pPr>
      <w:r>
        <w:t>The difference between temperature and a thermal store of energy is a crucial idea in the understanding of thermal concepts. When an object is warmed up its temperature rises, the amount of energy in its thermal store increases and the particles in the object move or vibrate more. All of these changes are interconnected and happen at the same time. Heating an object makes its particles move around more; temperature is a measure of the average kinetic energy of the particles; and the extra kinetic energy of all the particles adds to the energy in the thermal store</w:t>
      </w:r>
      <w:r w:rsidRPr="007552F6">
        <w:t xml:space="preserve"> </w:t>
      </w:r>
      <w:r w:rsidR="007552F6">
        <w:fldChar w:fldCharType="begin"/>
      </w:r>
      <w:r w:rsidR="007552F6">
        <w:instrText xml:space="preserve"> ADDIN EN.CITE &lt;EndNote&gt;&lt;Cite&gt;&lt;Author&gt;Institute of Physics&lt;/Author&gt;&lt;IDText&gt;Supporting Physics Teaching (SPT): Energy&lt;/IDText&gt;&lt;DisplayText&gt;(Institute of Physics)&lt;/DisplayText&gt;&lt;record&gt;&lt;urls&gt;&lt;related-urls&gt;&lt;url&gt;http://supportingphysicsteaching.net/EnHome.html&lt;/url&gt;&lt;/related-urls&gt;&lt;/urls&gt;&lt;titles&gt;&lt;title&gt;Supporting Physics Teaching (SPT): Energy&lt;/title&gt;&lt;/titles&gt;&lt;number&gt;July&lt;/number&gt;&lt;contributors&gt;&lt;authors&gt;&lt;author&gt;Institute of Physics,&lt;/author&gt;&lt;/authors&gt;&lt;/contributors&gt;&lt;added-date format="utc"&gt;1530641897&lt;/added-date&gt;&lt;ref-type name="Web Page"&gt;12&lt;/ref-type&gt;&lt;rec-number&gt;8&lt;/rec-number&gt;&lt;last-updated-date format="utc"&gt;1530642376&lt;/last-updated-date&gt;&lt;volume&gt;2018&lt;/volume&gt;&lt;/record&gt;&lt;/Cite&gt;&lt;/EndNote&gt;</w:instrText>
      </w:r>
      <w:r w:rsidR="007552F6">
        <w:fldChar w:fldCharType="separate"/>
      </w:r>
      <w:r w:rsidR="007552F6">
        <w:rPr>
          <w:noProof/>
        </w:rPr>
        <w:t>(Institute of Physics)</w:t>
      </w:r>
      <w:r w:rsidR="007552F6">
        <w:fldChar w:fldCharType="end"/>
      </w:r>
      <w:r w:rsidR="007552F6">
        <w:t xml:space="preserve">. </w:t>
      </w:r>
    </w:p>
    <w:p w:rsidR="001D047C" w:rsidRDefault="002A1963" w:rsidP="009276FE">
      <w:pPr>
        <w:spacing w:after="180"/>
      </w:pPr>
      <w:r>
        <w:t>An understanding of</w:t>
      </w:r>
      <w:r w:rsidRPr="002A1963">
        <w:t xml:space="preserve"> what</w:t>
      </w:r>
      <w:r>
        <w:t xml:space="preserve"> happens to particles when they are heated is necessary in order to explain </w:t>
      </w:r>
      <w:r w:rsidR="00245275">
        <w:t xml:space="preserve">the mechanisms of </w:t>
      </w:r>
      <w:r>
        <w:t xml:space="preserve">heating, and to understand the difference between temperature and </w:t>
      </w:r>
      <w:r w:rsidR="00535585">
        <w:t xml:space="preserve">a thermal store of </w:t>
      </w:r>
      <w:r>
        <w:t xml:space="preserve">energy. </w:t>
      </w:r>
      <w:r w:rsidR="00245275">
        <w:t>E</w:t>
      </w:r>
      <w:r w:rsidR="00885005">
        <w:t xml:space="preserve">arlier ideas about the </w:t>
      </w:r>
      <w:r w:rsidR="00D84BD4">
        <w:t xml:space="preserve">arrangement and movement of </w:t>
      </w:r>
      <w:r w:rsidR="00885005">
        <w:t>partic</w:t>
      </w:r>
      <w:r w:rsidR="00D84BD4">
        <w:t>les</w:t>
      </w:r>
      <w:r w:rsidR="00885005">
        <w:t xml:space="preserve"> </w:t>
      </w:r>
      <w:r w:rsidR="00D84BD4">
        <w:t xml:space="preserve">in </w:t>
      </w:r>
      <w:r w:rsidR="00885005">
        <w:t xml:space="preserve">solids, liquids and gases (BEST key concept: </w:t>
      </w:r>
      <w:r w:rsidR="00885005" w:rsidRPr="00885005">
        <w:rPr>
          <w:i/>
        </w:rPr>
        <w:t>CPS1.1: Particle model for the solid, liquid and gas states</w:t>
      </w:r>
      <w:r w:rsidR="00885005">
        <w:t xml:space="preserve">) </w:t>
      </w:r>
      <w:r w:rsidR="00245275">
        <w:t>can be used to construct models in order to help develop students’ understanding of these things.</w:t>
      </w:r>
      <w:r w:rsidR="001D1BC6">
        <w:t xml:space="preserve"> </w:t>
      </w:r>
    </w:p>
    <w:p w:rsidR="003F52BF" w:rsidRDefault="003F52BF" w:rsidP="003F52BF">
      <w:pPr>
        <w:spacing w:after="180"/>
      </w:pPr>
      <w:r>
        <w:t xml:space="preserve">Johnson </w:t>
      </w:r>
      <w:r>
        <w:fldChar w:fldCharType="begin"/>
      </w:r>
      <w:r>
        <w:instrText xml:space="preserve"> ADDIN EN.CITE &lt;EndNote&gt;&lt;Cite ExcludeAuth="1"&gt;&lt;Author&gt;Johnson&lt;/Author&gt;&lt;Year&gt;1998&lt;/Year&gt;&lt;IDText&gt;Progression in children&amp;apos;s understanding of a &amp;apos;basic&amp;apos; particle theory: a longitudinal study&lt;/IDText&gt;&lt;DisplayText&gt;(1998)&lt;/DisplayText&gt;&lt;record&gt;&lt;titles&gt;&lt;title&gt;Progression in children&amp;apos;s understanding of a &amp;apos;basic&amp;apos; particle theory: a longitudinal study&lt;/title&gt;&lt;secondary-title&gt;International Journal of Science Education&lt;/secondary-title&gt;&lt;/titles&gt;&lt;pages&gt;393-412&lt;/pages&gt;&lt;contributors&gt;&lt;authors&gt;&lt;author&gt;Johnson, Philip&lt;/author&gt;&lt;/authors&gt;&lt;/contributors&gt;&lt;added-date format="utc"&gt;1542278320&lt;/added-date&gt;&lt;ref-type name="Journal Article"&gt;17&lt;/ref-type&gt;&lt;dates&gt;&lt;year&gt;1998&lt;/year&gt;&lt;/dates&gt;&lt;rec-number&gt;69&lt;/rec-number&gt;&lt;last-updated-date format="utc"&gt;1542278418&lt;/last-updated-date&gt;&lt;volume&gt;20(4)&lt;/volume&gt;&lt;/record&gt;&lt;/Cite&gt;&lt;/EndNote&gt;</w:instrText>
      </w:r>
      <w:r>
        <w:fldChar w:fldCharType="separate"/>
      </w:r>
      <w:r>
        <w:rPr>
          <w:noProof/>
        </w:rPr>
        <w:t>(1998)</w:t>
      </w:r>
      <w:r>
        <w:fldChar w:fldCharType="end"/>
      </w:r>
      <w:r w:rsidRPr="003F52BF">
        <w:t xml:space="preserve"> found research evidence </w:t>
      </w:r>
      <w:r w:rsidR="002C04CF">
        <w:t xml:space="preserve">that </w:t>
      </w:r>
      <w:r w:rsidR="003F4266">
        <w:t xml:space="preserve">showed </w:t>
      </w:r>
      <w:r w:rsidRPr="003F52BF">
        <w:t>very few students have an appreciation of the intrinsic motion of particles. Many have difficulties with the idea that there is ‘nothing’ between particles. Others think of particles with the same properties as tiny pieces of the bulk material. This may lead to students thinking that particles expand when they are heated, in the same way that a substance does.</w:t>
      </w:r>
    </w:p>
    <w:p w:rsidR="00FE427C" w:rsidRDefault="00BF51EA" w:rsidP="00FE427C">
      <w:pPr>
        <w:spacing w:after="180"/>
      </w:pPr>
      <w:r>
        <w:t xml:space="preserve">The progression toolkit for </w:t>
      </w:r>
      <w:r w:rsidRPr="00C6015F">
        <w:rPr>
          <w:i/>
        </w:rPr>
        <w:t>temperature</w:t>
      </w:r>
      <w:r>
        <w:t xml:space="preserve"> reminds students that all objects that are in thermal equilibrium with a room are at the same temperature as each other and that heating each object increases its temperature. Students also revise the particle model of solids and liquids in order to describe what happens </w:t>
      </w:r>
      <w:r>
        <w:lastRenderedPageBreak/>
        <w:t>to particles in a material when its temperature is increased. These ideas are used to develop the kinetic particle model, which students are challenged to use to explain why very hot objects can cause burns and why solids or liquids expand when their temperature increases.</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Guidance notes</w:t>
      </w:r>
    </w:p>
    <w:p w:rsidR="00C9781C" w:rsidRDefault="00C9781C" w:rsidP="00C9781C">
      <w:pPr>
        <w:spacing w:after="180"/>
      </w:pPr>
      <w:r>
        <w:t xml:space="preserve">The BEST resources for chemistry include a big idea: </w:t>
      </w:r>
      <w:r w:rsidRPr="00913E7E">
        <w:rPr>
          <w:i/>
        </w:rPr>
        <w:t xml:space="preserve">CPS Particles </w:t>
      </w:r>
      <w:r w:rsidRPr="0081579A">
        <w:rPr>
          <w:i/>
        </w:rPr>
        <w:t>and structure</w:t>
      </w:r>
      <w:r>
        <w:t xml:space="preserve">. This big idea includes the BEST key concept: </w:t>
      </w:r>
      <w:r w:rsidRPr="00913E7E">
        <w:rPr>
          <w:i/>
        </w:rPr>
        <w:t>CPS1.1 Particle</w:t>
      </w:r>
      <w:r w:rsidRPr="0081579A">
        <w:rPr>
          <w:i/>
        </w:rPr>
        <w:t xml:space="preserve"> model for the solid, liquid and gas states</w:t>
      </w:r>
      <w:r>
        <w:t xml:space="preserve"> and the BEST topic: </w:t>
      </w:r>
      <w:r w:rsidRPr="00913E7E">
        <w:rPr>
          <w:i/>
        </w:rPr>
        <w:t>CPS4 Energy</w:t>
      </w:r>
      <w:r w:rsidRPr="0081579A">
        <w:rPr>
          <w:i/>
        </w:rPr>
        <w:t xml:space="preserve"> and changes of state</w:t>
      </w:r>
      <w:r>
        <w:t xml:space="preserve">. </w:t>
      </w:r>
    </w:p>
    <w:p w:rsidR="00C9781C" w:rsidRPr="00C9781C" w:rsidRDefault="00C9781C" w:rsidP="00C9781C">
      <w:pPr>
        <w:spacing w:after="180"/>
        <w:rPr>
          <w:b/>
        </w:rPr>
      </w:pPr>
      <w:r w:rsidRPr="00C9781C">
        <w:rPr>
          <w:b/>
        </w:rPr>
        <w:t xml:space="preserve">For this topic it has been assumed that the ideas in the BEST key concept: </w:t>
      </w:r>
      <w:r w:rsidRPr="00C9781C">
        <w:rPr>
          <w:b/>
          <w:i/>
        </w:rPr>
        <w:t>CPS1.1 Particle model for the solid, liquid and gas states</w:t>
      </w:r>
      <w:r w:rsidRPr="00C9781C">
        <w:rPr>
          <w:b/>
        </w:rPr>
        <w:t xml:space="preserve"> have already been covered. </w:t>
      </w:r>
    </w:p>
    <w:p w:rsidR="00F0269F" w:rsidRDefault="00F0269F" w:rsidP="00FB1FF6">
      <w:pPr>
        <w:spacing w:after="180"/>
      </w:pPr>
      <w:r>
        <w:t xml:space="preserve">In this key concept temperature is defined as a measure of </w:t>
      </w:r>
      <w:r w:rsidR="00291E9C">
        <w:t>the average speed at which</w:t>
      </w:r>
      <w:r>
        <w:t xml:space="preserve"> the particles in a substance or a material are moving. This is true </w:t>
      </w:r>
      <w:r w:rsidR="00DB1724">
        <w:t>but it is not a linear relationship.</w:t>
      </w:r>
      <w:r>
        <w:t xml:space="preserve"> </w:t>
      </w:r>
      <w:r w:rsidR="00DB1724">
        <w:t>T</w:t>
      </w:r>
      <w:r w:rsidR="004F6414">
        <w:t xml:space="preserve">emperature </w:t>
      </w:r>
      <w:r>
        <w:t xml:space="preserve">is more </w:t>
      </w:r>
      <w:r w:rsidR="00DB1724">
        <w:t xml:space="preserve">accurately defined as </w:t>
      </w:r>
      <w:r w:rsidRPr="00B233DB">
        <w:t xml:space="preserve">a measure of the average energy the particles in a system have because of their </w:t>
      </w:r>
      <w:r>
        <w:t>kinetic properties</w:t>
      </w:r>
      <w:r w:rsidRPr="00B233DB">
        <w:t>.</w:t>
      </w:r>
      <w:r>
        <w:t xml:space="preserve"> The former definition was chosen because it more clearly supports a visual model for thinking about heating and temperature and it does not contradict the more </w:t>
      </w:r>
      <w:r w:rsidR="00DB1724">
        <w:t>accurate</w:t>
      </w:r>
      <w:r>
        <w:t xml:space="preserve"> definition that is often taught in post-16 physics courses.</w:t>
      </w:r>
    </w:p>
    <w:p w:rsidR="00AB5A37" w:rsidRPr="00AB5A37" w:rsidRDefault="003A614B" w:rsidP="00FB1FF6">
      <w:pPr>
        <w:spacing w:after="180"/>
        <w:rPr>
          <w:i/>
        </w:rPr>
      </w:pPr>
      <w:r>
        <w:rPr>
          <w:i/>
        </w:rPr>
        <w:t xml:space="preserve">Problems with </w:t>
      </w:r>
      <w:r w:rsidR="00AB5A37">
        <w:rPr>
          <w:i/>
        </w:rPr>
        <w:t>‘</w:t>
      </w:r>
      <w:r>
        <w:rPr>
          <w:i/>
        </w:rPr>
        <w:t>h</w:t>
      </w:r>
      <w:r w:rsidR="00AB5A37" w:rsidRPr="00AB5A37">
        <w:rPr>
          <w:i/>
        </w:rPr>
        <w:t>eat</w:t>
      </w:r>
      <w:r w:rsidR="00AB5A37">
        <w:rPr>
          <w:i/>
        </w:rPr>
        <w:t>’</w:t>
      </w:r>
    </w:p>
    <w:p w:rsidR="00AB5A37" w:rsidRDefault="00AB5A37" w:rsidP="00EE7AC4">
      <w:pPr>
        <w:spacing w:after="180"/>
      </w:pPr>
      <w:r>
        <w:t xml:space="preserve">The use of the word ‘heat’ as a noun in colloquial speech can cause problems because it implies that ‘heat’ is a substance that can flow. For example in the phrases: ‘close the door to keep the heat in’; or ‘the kettle has gained heat’ </w:t>
      </w:r>
      <w:r>
        <w:fldChar w:fldCharType="begin"/>
      </w:r>
      <w:r>
        <w:instrText xml:space="preserve"> ADDIN EN.CITE &lt;EndNote&gt;&lt;Cite&gt;&lt;Author&gt;Erickson&lt;/Author&gt;&lt;Year&gt;1985&lt;/Year&gt;&lt;IDText&gt;Heat and Temperature&lt;/IDText&gt;&lt;DisplayText&gt;(Erickson and Tiberghien, 1985)&lt;/DisplayText&gt;&lt;record&gt;&lt;titles&gt;&lt;title&gt;Heat and Temperature&lt;/title&gt;&lt;secondary-title&gt;Children&amp;apos;s Idease In Science&lt;/secondary-title&gt;&lt;/titles&gt;&lt;pages&gt;52-84&lt;/pages&gt;&lt;contributors&gt;&lt;authors&gt;&lt;author&gt;Erickson, Gaalen&lt;/author&gt;&lt;author&gt;Tiberghien, Andree&lt;/author&gt;&lt;/authors&gt;&lt;/contributors&gt;&lt;section&gt;4&lt;/section&gt;&lt;added-date format="utc"&gt;1541500316&lt;/added-date&gt;&lt;pub-location&gt;Milton Keynes&amp;#xA;Philadelphia &lt;/pub-location&gt;&lt;ref-type name="Book Section"&gt;5&lt;/ref-type&gt;&lt;dates&gt;&lt;year&gt;1985&lt;/year&gt;&lt;/dates&gt;&lt;rec-number&gt;66&lt;/rec-number&gt;&lt;publisher&gt;Open University Press&lt;/publisher&gt;&lt;last-updated-date format="utc"&gt;1541500594&lt;/last-updated-date&gt;&lt;contributors&gt;&lt;secondary-authors&gt;&lt;author&gt;Driver, R&lt;/author&gt;&lt;author&gt;Guesne, E&lt;/author&gt;&lt;author&gt;Tiberghien, A&lt;/author&gt;&lt;/secondary-authors&gt;&lt;/contributors&gt;&lt;/record&gt;&lt;/Cite&gt;&lt;/EndNote&gt;</w:instrText>
      </w:r>
      <w:r>
        <w:fldChar w:fldCharType="separate"/>
      </w:r>
      <w:r>
        <w:rPr>
          <w:noProof/>
        </w:rPr>
        <w:t>(Erickson and Tiberghien, 1985)</w:t>
      </w:r>
      <w:r>
        <w:fldChar w:fldCharType="end"/>
      </w:r>
      <w:r w:rsidR="003A614B">
        <w:t xml:space="preserve">. </w:t>
      </w:r>
      <w:r w:rsidR="00EE7AC4">
        <w:t xml:space="preserve">For this reason is good practice to avoid using the word ‘heat’ when describing heating and cooling effects. More accurately when one object is </w:t>
      </w:r>
      <w:r w:rsidR="00EE7AC4" w:rsidRPr="00AB5A37">
        <w:rPr>
          <w:i/>
        </w:rPr>
        <w:t>heating</w:t>
      </w:r>
      <w:r w:rsidR="00EE7AC4">
        <w:t xml:space="preserve"> another, energy is being transferred. The BEST key concept: </w:t>
      </w:r>
      <w:r w:rsidR="00EE7AC4" w:rsidRPr="003A614B">
        <w:rPr>
          <w:i/>
        </w:rPr>
        <w:t>PMA1.</w:t>
      </w:r>
      <w:r w:rsidR="00EE7AC4">
        <w:rPr>
          <w:i/>
        </w:rPr>
        <w:t>4</w:t>
      </w:r>
      <w:r w:rsidR="00EE7AC4" w:rsidRPr="003A614B">
        <w:rPr>
          <w:i/>
        </w:rPr>
        <w:t xml:space="preserve"> Thermal </w:t>
      </w:r>
      <w:r w:rsidR="00EE7AC4">
        <w:rPr>
          <w:i/>
        </w:rPr>
        <w:t xml:space="preserve">store of </w:t>
      </w:r>
      <w:r w:rsidR="00EE7AC4" w:rsidRPr="003A614B">
        <w:rPr>
          <w:i/>
        </w:rPr>
        <w:t>energy</w:t>
      </w:r>
      <w:r w:rsidR="00EE7AC4">
        <w:t xml:space="preserve"> describes how this energy is transferred into or out of a thermal store by heating.</w:t>
      </w:r>
    </w:p>
    <w:p w:rsidR="00FB1FF6" w:rsidRPr="008A4BCA" w:rsidRDefault="00FB1FF6" w:rsidP="00FB1FF6">
      <w:pPr>
        <w:spacing w:after="180"/>
        <w:rPr>
          <w:b/>
          <w:color w:val="5F497A" w:themeColor="accent4" w:themeShade="BF"/>
          <w:sz w:val="24"/>
        </w:rPr>
      </w:pPr>
      <w:r>
        <w:rPr>
          <w:b/>
          <w:color w:val="5F497A" w:themeColor="accent4" w:themeShade="BF"/>
          <w:sz w:val="24"/>
        </w:rPr>
        <w:t>References</w:t>
      </w:r>
    </w:p>
    <w:p w:rsidR="003F52BF" w:rsidRPr="005966A3" w:rsidRDefault="00AB5A37" w:rsidP="00BF51EA">
      <w:pPr>
        <w:pStyle w:val="EndNoteBibliography"/>
        <w:spacing w:after="120"/>
        <w:rPr>
          <w:sz w:val="20"/>
        </w:rPr>
      </w:pPr>
      <w:r w:rsidRPr="005966A3">
        <w:rPr>
          <w:sz w:val="20"/>
        </w:rPr>
        <w:fldChar w:fldCharType="begin"/>
      </w:r>
      <w:r w:rsidRPr="005966A3">
        <w:rPr>
          <w:sz w:val="20"/>
        </w:rPr>
        <w:instrText xml:space="preserve"> ADDIN EN.REFLIST </w:instrText>
      </w:r>
      <w:r w:rsidRPr="005966A3">
        <w:rPr>
          <w:sz w:val="20"/>
        </w:rPr>
        <w:fldChar w:fldCharType="separate"/>
      </w:r>
      <w:r w:rsidR="003F52BF" w:rsidRPr="005966A3">
        <w:rPr>
          <w:sz w:val="20"/>
        </w:rPr>
        <w:t>Driver, R. and Russell, T. (1982). An investigation of the ideas of heat, temperature adn change of state of children aged between 8 and 14 years. Leeds: University of Leeds.</w:t>
      </w:r>
    </w:p>
    <w:p w:rsidR="003F52BF" w:rsidRPr="005966A3" w:rsidRDefault="003F52BF" w:rsidP="00BF51EA">
      <w:pPr>
        <w:pStyle w:val="EndNoteBibliography"/>
        <w:spacing w:after="120"/>
        <w:rPr>
          <w:sz w:val="20"/>
        </w:rPr>
      </w:pPr>
      <w:r w:rsidRPr="005966A3">
        <w:rPr>
          <w:sz w:val="20"/>
        </w:rPr>
        <w:t xml:space="preserve">Driver, R., et al. (1994). </w:t>
      </w:r>
      <w:r w:rsidRPr="005966A3">
        <w:rPr>
          <w:i/>
          <w:sz w:val="20"/>
        </w:rPr>
        <w:t xml:space="preserve">Making Sense of Secondary Science: Research into Children's Ideas, </w:t>
      </w:r>
      <w:r w:rsidRPr="005966A3">
        <w:rPr>
          <w:sz w:val="20"/>
        </w:rPr>
        <w:t>London, UK: Routledge.</w:t>
      </w:r>
    </w:p>
    <w:p w:rsidR="003F52BF" w:rsidRPr="005966A3" w:rsidRDefault="003F52BF" w:rsidP="00BF51EA">
      <w:pPr>
        <w:pStyle w:val="EndNoteBibliography"/>
        <w:spacing w:after="120"/>
        <w:rPr>
          <w:sz w:val="20"/>
        </w:rPr>
      </w:pPr>
      <w:r w:rsidRPr="005966A3">
        <w:rPr>
          <w:sz w:val="20"/>
        </w:rPr>
        <w:t xml:space="preserve">Erickson, G. and Tiberghien, A. (1985). Heat and Temperature. In Driver, R., Guesne, E. &amp; Tiberghien, A. (eds.) </w:t>
      </w:r>
      <w:r w:rsidRPr="005966A3">
        <w:rPr>
          <w:i/>
          <w:sz w:val="20"/>
        </w:rPr>
        <w:t>Children's Idease In Science.</w:t>
      </w:r>
      <w:r w:rsidRPr="005966A3">
        <w:rPr>
          <w:sz w:val="20"/>
        </w:rPr>
        <w:t xml:space="preserve"> Milton Keynes</w:t>
      </w:r>
      <w:r w:rsidR="0028005C" w:rsidRPr="005966A3">
        <w:rPr>
          <w:sz w:val="20"/>
        </w:rPr>
        <w:t xml:space="preserve"> and </w:t>
      </w:r>
      <w:r w:rsidRPr="005966A3">
        <w:rPr>
          <w:sz w:val="20"/>
        </w:rPr>
        <w:t>Philadelphia</w:t>
      </w:r>
      <w:r w:rsidR="0028005C" w:rsidRPr="005966A3">
        <w:rPr>
          <w:sz w:val="20"/>
        </w:rPr>
        <w:t>:</w:t>
      </w:r>
      <w:r w:rsidRPr="005966A3">
        <w:rPr>
          <w:sz w:val="20"/>
        </w:rPr>
        <w:t> Open University Press.</w:t>
      </w:r>
    </w:p>
    <w:p w:rsidR="003F52BF" w:rsidRPr="005966A3" w:rsidRDefault="003F52BF" w:rsidP="00BF51EA">
      <w:pPr>
        <w:pStyle w:val="EndNoteBibliography"/>
        <w:spacing w:after="120"/>
        <w:rPr>
          <w:sz w:val="20"/>
        </w:rPr>
      </w:pPr>
      <w:r w:rsidRPr="005966A3">
        <w:rPr>
          <w:sz w:val="20"/>
        </w:rPr>
        <w:t xml:space="preserve">Institute of Physics. </w:t>
      </w:r>
      <w:r w:rsidRPr="005966A3">
        <w:rPr>
          <w:i/>
          <w:sz w:val="20"/>
        </w:rPr>
        <w:t xml:space="preserve">Supporting Physics Teaching (SPT): Energy </w:t>
      </w:r>
      <w:r w:rsidRPr="005966A3">
        <w:rPr>
          <w:sz w:val="20"/>
        </w:rPr>
        <w:t xml:space="preserve">[Online]. Available at: </w:t>
      </w:r>
      <w:hyperlink r:id="rId19" w:history="1">
        <w:r w:rsidRPr="005966A3">
          <w:rPr>
            <w:rStyle w:val="Hyperlink"/>
            <w:sz w:val="20"/>
          </w:rPr>
          <w:t>http://supportingphysicsteaching.net/EnHome.html</w:t>
        </w:r>
      </w:hyperlink>
      <w:r w:rsidRPr="005966A3">
        <w:rPr>
          <w:sz w:val="20"/>
        </w:rPr>
        <w:t xml:space="preserve"> [Accessed July 2018].</w:t>
      </w:r>
    </w:p>
    <w:p w:rsidR="003F52BF" w:rsidRPr="005966A3" w:rsidRDefault="003F52BF" w:rsidP="00BF51EA">
      <w:pPr>
        <w:pStyle w:val="EndNoteBibliography"/>
        <w:spacing w:after="120"/>
        <w:rPr>
          <w:sz w:val="20"/>
        </w:rPr>
      </w:pPr>
      <w:r w:rsidRPr="005966A3">
        <w:rPr>
          <w:sz w:val="20"/>
        </w:rPr>
        <w:t xml:space="preserve">Johnson, P. (1998). Progression in children's understanding of a 'basic' particle theory: a longitudinal study. </w:t>
      </w:r>
      <w:r w:rsidRPr="005966A3">
        <w:rPr>
          <w:i/>
          <w:sz w:val="20"/>
        </w:rPr>
        <w:t>International Journal of Science Education,</w:t>
      </w:r>
      <w:r w:rsidRPr="005966A3">
        <w:rPr>
          <w:sz w:val="20"/>
        </w:rPr>
        <w:t xml:space="preserve"> 20(4)</w:t>
      </w:r>
      <w:r w:rsidRPr="005966A3">
        <w:rPr>
          <w:b/>
          <w:sz w:val="20"/>
        </w:rPr>
        <w:t>,</w:t>
      </w:r>
      <w:r w:rsidRPr="005966A3">
        <w:rPr>
          <w:sz w:val="20"/>
        </w:rPr>
        <w:t xml:space="preserve"> 393-412.</w:t>
      </w:r>
    </w:p>
    <w:p w:rsidR="003F52BF" w:rsidRPr="005966A3" w:rsidRDefault="003F52BF" w:rsidP="00BF51EA">
      <w:pPr>
        <w:pStyle w:val="EndNoteBibliography"/>
        <w:spacing w:after="120"/>
        <w:rPr>
          <w:sz w:val="20"/>
        </w:rPr>
      </w:pPr>
      <w:r w:rsidRPr="005966A3">
        <w:rPr>
          <w:sz w:val="20"/>
        </w:rPr>
        <w:t xml:space="preserve">Millar, R. (2011). Energy. In Sang, D. (ed.) </w:t>
      </w:r>
      <w:r w:rsidRPr="005966A3">
        <w:rPr>
          <w:i/>
          <w:sz w:val="20"/>
        </w:rPr>
        <w:t>Teaching Secondary Physics.</w:t>
      </w:r>
      <w:r w:rsidRPr="005966A3">
        <w:rPr>
          <w:sz w:val="20"/>
        </w:rPr>
        <w:t xml:space="preserve"> London: Hodder Education.</w:t>
      </w:r>
    </w:p>
    <w:p w:rsidR="00D43788" w:rsidRDefault="00AB5A37" w:rsidP="00BF51EA">
      <w:pPr>
        <w:spacing w:after="120" w:line="276" w:lineRule="auto"/>
      </w:pPr>
      <w:r w:rsidRPr="005966A3">
        <w:rPr>
          <w:sz w:val="20"/>
        </w:rPr>
        <w:fldChar w:fldCharType="end"/>
      </w:r>
    </w:p>
    <w:sectPr w:rsidR="00D43788" w:rsidSect="00F34FD0">
      <w:headerReference w:type="default" r:id="rId20"/>
      <w:footerReference w:type="default" r:id="rId21"/>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0C67" w:rsidRDefault="00DE0C67" w:rsidP="000B473B">
      <w:r>
        <w:separator/>
      </w:r>
    </w:p>
  </w:endnote>
  <w:endnote w:type="continuationSeparator" w:id="0">
    <w:p w:rsidR="00DE0C67" w:rsidRDefault="00DE0C6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2878D7"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33EF7">
      <w:rPr>
        <w:noProof/>
      </w:rPr>
      <w:t>4</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0C67" w:rsidRDefault="00DE0C67" w:rsidP="000B473B">
      <w:r>
        <w:separator/>
      </w:r>
    </w:p>
  </w:footnote>
  <w:footnote w:type="continuationSeparator" w:id="0">
    <w:p w:rsidR="00DE0C67" w:rsidRDefault="00DE0C6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E335E4"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84C4CF4"/>
    <w:multiLevelType w:val="hybridMultilevel"/>
    <w:tmpl w:val="EFB45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BD85025"/>
    <w:multiLevelType w:val="hybridMultilevel"/>
    <w:tmpl w:val="B170C8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6"/>
  </w:num>
  <w:num w:numId="4">
    <w:abstractNumId w:val="4"/>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E0C67"/>
    <w:rsid w:val="000026EA"/>
    <w:rsid w:val="0000437D"/>
    <w:rsid w:val="00015578"/>
    <w:rsid w:val="00024731"/>
    <w:rsid w:val="00025C89"/>
    <w:rsid w:val="00026DEC"/>
    <w:rsid w:val="0003079C"/>
    <w:rsid w:val="000323DD"/>
    <w:rsid w:val="00036EBA"/>
    <w:rsid w:val="00037628"/>
    <w:rsid w:val="000505CA"/>
    <w:rsid w:val="0005709C"/>
    <w:rsid w:val="0006028C"/>
    <w:rsid w:val="000730F2"/>
    <w:rsid w:val="000947E2"/>
    <w:rsid w:val="00095E04"/>
    <w:rsid w:val="000A4D1F"/>
    <w:rsid w:val="000B473B"/>
    <w:rsid w:val="000D0E89"/>
    <w:rsid w:val="000D2978"/>
    <w:rsid w:val="000D2C4B"/>
    <w:rsid w:val="000D3119"/>
    <w:rsid w:val="000E2689"/>
    <w:rsid w:val="000E5653"/>
    <w:rsid w:val="000F5E42"/>
    <w:rsid w:val="00104331"/>
    <w:rsid w:val="00137415"/>
    <w:rsid w:val="00142613"/>
    <w:rsid w:val="00144DA7"/>
    <w:rsid w:val="0015184E"/>
    <w:rsid w:val="00161D3F"/>
    <w:rsid w:val="001915D4"/>
    <w:rsid w:val="001A1642"/>
    <w:rsid w:val="001A1FED"/>
    <w:rsid w:val="001A31E5"/>
    <w:rsid w:val="001A40E2"/>
    <w:rsid w:val="001B2603"/>
    <w:rsid w:val="001C4805"/>
    <w:rsid w:val="001D047C"/>
    <w:rsid w:val="001D1BC6"/>
    <w:rsid w:val="001F285E"/>
    <w:rsid w:val="001F2B4D"/>
    <w:rsid w:val="00204753"/>
    <w:rsid w:val="00207367"/>
    <w:rsid w:val="0021040C"/>
    <w:rsid w:val="00214AC5"/>
    <w:rsid w:val="002178AC"/>
    <w:rsid w:val="00223388"/>
    <w:rsid w:val="0022442F"/>
    <w:rsid w:val="00224B69"/>
    <w:rsid w:val="0022547C"/>
    <w:rsid w:val="00233BFE"/>
    <w:rsid w:val="00236487"/>
    <w:rsid w:val="00245275"/>
    <w:rsid w:val="0025410A"/>
    <w:rsid w:val="002674B1"/>
    <w:rsid w:val="0028005C"/>
    <w:rsid w:val="0028012F"/>
    <w:rsid w:val="00280B49"/>
    <w:rsid w:val="0028707A"/>
    <w:rsid w:val="00287876"/>
    <w:rsid w:val="00291E9C"/>
    <w:rsid w:val="0029248B"/>
    <w:rsid w:val="00292C53"/>
    <w:rsid w:val="00294E22"/>
    <w:rsid w:val="002A0EF2"/>
    <w:rsid w:val="002A1963"/>
    <w:rsid w:val="002C04CF"/>
    <w:rsid w:val="002C194B"/>
    <w:rsid w:val="002C36ED"/>
    <w:rsid w:val="002C59BA"/>
    <w:rsid w:val="002E716E"/>
    <w:rsid w:val="002F08DF"/>
    <w:rsid w:val="002F3535"/>
    <w:rsid w:val="00301AA9"/>
    <w:rsid w:val="00303AC4"/>
    <w:rsid w:val="003117F6"/>
    <w:rsid w:val="00315810"/>
    <w:rsid w:val="00326E6C"/>
    <w:rsid w:val="003463FD"/>
    <w:rsid w:val="0034728F"/>
    <w:rsid w:val="003512FB"/>
    <w:rsid w:val="003533B8"/>
    <w:rsid w:val="0036111C"/>
    <w:rsid w:val="003752BE"/>
    <w:rsid w:val="00377662"/>
    <w:rsid w:val="00380873"/>
    <w:rsid w:val="00380B0D"/>
    <w:rsid w:val="00396B3B"/>
    <w:rsid w:val="003A346A"/>
    <w:rsid w:val="003A614B"/>
    <w:rsid w:val="003B13BC"/>
    <w:rsid w:val="003B2917"/>
    <w:rsid w:val="003B541B"/>
    <w:rsid w:val="003C7537"/>
    <w:rsid w:val="003E2B2F"/>
    <w:rsid w:val="003E6046"/>
    <w:rsid w:val="003F16F9"/>
    <w:rsid w:val="003F4266"/>
    <w:rsid w:val="003F52BF"/>
    <w:rsid w:val="00411DE5"/>
    <w:rsid w:val="004253DC"/>
    <w:rsid w:val="00430C1F"/>
    <w:rsid w:val="00437318"/>
    <w:rsid w:val="00440BDF"/>
    <w:rsid w:val="00442595"/>
    <w:rsid w:val="0045323E"/>
    <w:rsid w:val="0046510F"/>
    <w:rsid w:val="0047091F"/>
    <w:rsid w:val="00473E00"/>
    <w:rsid w:val="00475086"/>
    <w:rsid w:val="004820A9"/>
    <w:rsid w:val="00495B2A"/>
    <w:rsid w:val="004B0EE1"/>
    <w:rsid w:val="004B25AC"/>
    <w:rsid w:val="004D0D83"/>
    <w:rsid w:val="004E176C"/>
    <w:rsid w:val="004E1DF1"/>
    <w:rsid w:val="004E2255"/>
    <w:rsid w:val="004E5592"/>
    <w:rsid w:val="004E5E86"/>
    <w:rsid w:val="004F054C"/>
    <w:rsid w:val="004F3A89"/>
    <w:rsid w:val="004F6414"/>
    <w:rsid w:val="0050055B"/>
    <w:rsid w:val="00502B76"/>
    <w:rsid w:val="00506A1C"/>
    <w:rsid w:val="00524710"/>
    <w:rsid w:val="00535585"/>
    <w:rsid w:val="005519D4"/>
    <w:rsid w:val="00555342"/>
    <w:rsid w:val="005560E2"/>
    <w:rsid w:val="00574495"/>
    <w:rsid w:val="00575039"/>
    <w:rsid w:val="005767D5"/>
    <w:rsid w:val="005906B6"/>
    <w:rsid w:val="005966A3"/>
    <w:rsid w:val="005A452E"/>
    <w:rsid w:val="005A7255"/>
    <w:rsid w:val="005B4275"/>
    <w:rsid w:val="005C57DA"/>
    <w:rsid w:val="005E383D"/>
    <w:rsid w:val="005F115D"/>
    <w:rsid w:val="00602346"/>
    <w:rsid w:val="00620AFF"/>
    <w:rsid w:val="00633EF7"/>
    <w:rsid w:val="006355D8"/>
    <w:rsid w:val="00642ECD"/>
    <w:rsid w:val="0065024C"/>
    <w:rsid w:val="006502A0"/>
    <w:rsid w:val="006772F5"/>
    <w:rsid w:val="006A01DE"/>
    <w:rsid w:val="006A7314"/>
    <w:rsid w:val="006B0615"/>
    <w:rsid w:val="006C2DD9"/>
    <w:rsid w:val="006D166B"/>
    <w:rsid w:val="006E616D"/>
    <w:rsid w:val="006E73AB"/>
    <w:rsid w:val="006F01D8"/>
    <w:rsid w:val="006F1771"/>
    <w:rsid w:val="006F3279"/>
    <w:rsid w:val="00703D9C"/>
    <w:rsid w:val="00704AEE"/>
    <w:rsid w:val="007077C4"/>
    <w:rsid w:val="007100E4"/>
    <w:rsid w:val="00722F9A"/>
    <w:rsid w:val="00731ADA"/>
    <w:rsid w:val="00743076"/>
    <w:rsid w:val="00745E12"/>
    <w:rsid w:val="00754539"/>
    <w:rsid w:val="007552F6"/>
    <w:rsid w:val="00755D3A"/>
    <w:rsid w:val="00757297"/>
    <w:rsid w:val="007600CF"/>
    <w:rsid w:val="007600FD"/>
    <w:rsid w:val="00760E08"/>
    <w:rsid w:val="00761D32"/>
    <w:rsid w:val="007928AD"/>
    <w:rsid w:val="00795CB4"/>
    <w:rsid w:val="007A3C86"/>
    <w:rsid w:val="007A683E"/>
    <w:rsid w:val="007A748B"/>
    <w:rsid w:val="007B49D7"/>
    <w:rsid w:val="007C3B28"/>
    <w:rsid w:val="007D0DCE"/>
    <w:rsid w:val="007D1D65"/>
    <w:rsid w:val="007D6C6B"/>
    <w:rsid w:val="007E0A9E"/>
    <w:rsid w:val="007E24EF"/>
    <w:rsid w:val="007E2A94"/>
    <w:rsid w:val="007E5309"/>
    <w:rsid w:val="007F380D"/>
    <w:rsid w:val="00800DE1"/>
    <w:rsid w:val="00802843"/>
    <w:rsid w:val="0081081B"/>
    <w:rsid w:val="00813F47"/>
    <w:rsid w:val="0081713A"/>
    <w:rsid w:val="00821188"/>
    <w:rsid w:val="008450D6"/>
    <w:rsid w:val="008544D9"/>
    <w:rsid w:val="00856FCA"/>
    <w:rsid w:val="00872EB4"/>
    <w:rsid w:val="00873B8C"/>
    <w:rsid w:val="00885005"/>
    <w:rsid w:val="008A405F"/>
    <w:rsid w:val="008A4BCA"/>
    <w:rsid w:val="008C7F34"/>
    <w:rsid w:val="008E032D"/>
    <w:rsid w:val="008E13E0"/>
    <w:rsid w:val="008E1E0A"/>
    <w:rsid w:val="008E2C6E"/>
    <w:rsid w:val="008E580C"/>
    <w:rsid w:val="008F6843"/>
    <w:rsid w:val="0090047A"/>
    <w:rsid w:val="00913AD8"/>
    <w:rsid w:val="00917940"/>
    <w:rsid w:val="00925026"/>
    <w:rsid w:val="009276FE"/>
    <w:rsid w:val="00931264"/>
    <w:rsid w:val="00942A4B"/>
    <w:rsid w:val="00961D59"/>
    <w:rsid w:val="009B2539"/>
    <w:rsid w:val="009B2D55"/>
    <w:rsid w:val="009B798C"/>
    <w:rsid w:val="009C0343"/>
    <w:rsid w:val="009D0CAC"/>
    <w:rsid w:val="009D762B"/>
    <w:rsid w:val="009E0D11"/>
    <w:rsid w:val="009E4862"/>
    <w:rsid w:val="00A24A16"/>
    <w:rsid w:val="00A37D14"/>
    <w:rsid w:val="00A401F6"/>
    <w:rsid w:val="00A42F76"/>
    <w:rsid w:val="00A6168B"/>
    <w:rsid w:val="00A62028"/>
    <w:rsid w:val="00A65CFB"/>
    <w:rsid w:val="00A83904"/>
    <w:rsid w:val="00AA6236"/>
    <w:rsid w:val="00AA66F3"/>
    <w:rsid w:val="00AB5A37"/>
    <w:rsid w:val="00AB6AE7"/>
    <w:rsid w:val="00AD21F5"/>
    <w:rsid w:val="00AD4AA7"/>
    <w:rsid w:val="00AD5043"/>
    <w:rsid w:val="00AE34C7"/>
    <w:rsid w:val="00AE3956"/>
    <w:rsid w:val="00AE4859"/>
    <w:rsid w:val="00AE5FB7"/>
    <w:rsid w:val="00AF0E74"/>
    <w:rsid w:val="00AF7DB9"/>
    <w:rsid w:val="00B06225"/>
    <w:rsid w:val="00B12D2F"/>
    <w:rsid w:val="00B23C7A"/>
    <w:rsid w:val="00B346B5"/>
    <w:rsid w:val="00B37C53"/>
    <w:rsid w:val="00B42E62"/>
    <w:rsid w:val="00B46FF9"/>
    <w:rsid w:val="00B47ED5"/>
    <w:rsid w:val="00B6703E"/>
    <w:rsid w:val="00B67291"/>
    <w:rsid w:val="00B72A37"/>
    <w:rsid w:val="00B75483"/>
    <w:rsid w:val="00B81360"/>
    <w:rsid w:val="00B837BF"/>
    <w:rsid w:val="00B935A9"/>
    <w:rsid w:val="00B9733B"/>
    <w:rsid w:val="00BA5A78"/>
    <w:rsid w:val="00BA7952"/>
    <w:rsid w:val="00BB3EA6"/>
    <w:rsid w:val="00BB7958"/>
    <w:rsid w:val="00BD2B6C"/>
    <w:rsid w:val="00BD3160"/>
    <w:rsid w:val="00BD744D"/>
    <w:rsid w:val="00BE27BE"/>
    <w:rsid w:val="00BF0BBF"/>
    <w:rsid w:val="00BF51EA"/>
    <w:rsid w:val="00BF6C8A"/>
    <w:rsid w:val="00C05571"/>
    <w:rsid w:val="00C06521"/>
    <w:rsid w:val="00C1370C"/>
    <w:rsid w:val="00C15989"/>
    <w:rsid w:val="00C246CE"/>
    <w:rsid w:val="00C32F26"/>
    <w:rsid w:val="00C3658F"/>
    <w:rsid w:val="00C46CF9"/>
    <w:rsid w:val="00C5553B"/>
    <w:rsid w:val="00C57FA2"/>
    <w:rsid w:val="00C6015F"/>
    <w:rsid w:val="00C63844"/>
    <w:rsid w:val="00C72918"/>
    <w:rsid w:val="00C84F51"/>
    <w:rsid w:val="00C8765D"/>
    <w:rsid w:val="00C9265A"/>
    <w:rsid w:val="00C9781C"/>
    <w:rsid w:val="00CA1C8A"/>
    <w:rsid w:val="00CA4C88"/>
    <w:rsid w:val="00CB20F5"/>
    <w:rsid w:val="00CC2E4D"/>
    <w:rsid w:val="00CC78A5"/>
    <w:rsid w:val="00CC7B16"/>
    <w:rsid w:val="00CD2673"/>
    <w:rsid w:val="00CE15FE"/>
    <w:rsid w:val="00CE2A29"/>
    <w:rsid w:val="00CE7273"/>
    <w:rsid w:val="00D0124D"/>
    <w:rsid w:val="00D02E15"/>
    <w:rsid w:val="00D07BDB"/>
    <w:rsid w:val="00D14541"/>
    <w:rsid w:val="00D14F44"/>
    <w:rsid w:val="00D15202"/>
    <w:rsid w:val="00D278E8"/>
    <w:rsid w:val="00D40D1E"/>
    <w:rsid w:val="00D421C8"/>
    <w:rsid w:val="00D42AD1"/>
    <w:rsid w:val="00D43788"/>
    <w:rsid w:val="00D44604"/>
    <w:rsid w:val="00D46AAA"/>
    <w:rsid w:val="00D479B3"/>
    <w:rsid w:val="00D51657"/>
    <w:rsid w:val="00D52283"/>
    <w:rsid w:val="00D524E5"/>
    <w:rsid w:val="00D54DD9"/>
    <w:rsid w:val="00D72FEF"/>
    <w:rsid w:val="00D755FA"/>
    <w:rsid w:val="00D84BD4"/>
    <w:rsid w:val="00D90FD1"/>
    <w:rsid w:val="00DB1724"/>
    <w:rsid w:val="00DB7449"/>
    <w:rsid w:val="00DB7471"/>
    <w:rsid w:val="00DC4A4E"/>
    <w:rsid w:val="00DD08B1"/>
    <w:rsid w:val="00DD1874"/>
    <w:rsid w:val="00DD63BD"/>
    <w:rsid w:val="00DE0C67"/>
    <w:rsid w:val="00DE3EAA"/>
    <w:rsid w:val="00DF286F"/>
    <w:rsid w:val="00E172C6"/>
    <w:rsid w:val="00E22B55"/>
    <w:rsid w:val="00E241AF"/>
    <w:rsid w:val="00E24309"/>
    <w:rsid w:val="00E31116"/>
    <w:rsid w:val="00E53D82"/>
    <w:rsid w:val="00E54437"/>
    <w:rsid w:val="00E753A9"/>
    <w:rsid w:val="00E75DFB"/>
    <w:rsid w:val="00E85A74"/>
    <w:rsid w:val="00E87358"/>
    <w:rsid w:val="00E9117B"/>
    <w:rsid w:val="00EC5A34"/>
    <w:rsid w:val="00EC7D28"/>
    <w:rsid w:val="00EE6B97"/>
    <w:rsid w:val="00EE7AC4"/>
    <w:rsid w:val="00F0269F"/>
    <w:rsid w:val="00F07321"/>
    <w:rsid w:val="00F10B8A"/>
    <w:rsid w:val="00F12C3B"/>
    <w:rsid w:val="00F26884"/>
    <w:rsid w:val="00F34FD0"/>
    <w:rsid w:val="00F37B25"/>
    <w:rsid w:val="00F40370"/>
    <w:rsid w:val="00F604E7"/>
    <w:rsid w:val="00F66FF6"/>
    <w:rsid w:val="00F74824"/>
    <w:rsid w:val="00F75F0D"/>
    <w:rsid w:val="00F82443"/>
    <w:rsid w:val="00F82928"/>
    <w:rsid w:val="00F8355F"/>
    <w:rsid w:val="00F90D64"/>
    <w:rsid w:val="00F95F3E"/>
    <w:rsid w:val="00FA14FE"/>
    <w:rsid w:val="00FA3196"/>
    <w:rsid w:val="00FB1FF6"/>
    <w:rsid w:val="00FC3779"/>
    <w:rsid w:val="00FD7581"/>
    <w:rsid w:val="00FD7B05"/>
    <w:rsid w:val="00FE42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A9B83262-2689-469F-963E-73836CDE1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paragraph" w:customStyle="1" w:styleId="EndNoteBibliographyTitle">
    <w:name w:val="EndNote Bibliography Title"/>
    <w:basedOn w:val="Normal"/>
    <w:link w:val="EndNoteBibliographyTitleChar"/>
    <w:rsid w:val="00AB5A3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B5A37"/>
    <w:rPr>
      <w:rFonts w:ascii="Calibri" w:hAnsi="Calibri" w:cs="Calibri"/>
      <w:noProof/>
      <w:lang w:val="en-US"/>
    </w:rPr>
  </w:style>
  <w:style w:type="paragraph" w:customStyle="1" w:styleId="EndNoteBibliography">
    <w:name w:val="EndNote Bibliography"/>
    <w:basedOn w:val="Normal"/>
    <w:link w:val="EndNoteBibliographyChar"/>
    <w:rsid w:val="00AB5A37"/>
    <w:rPr>
      <w:rFonts w:ascii="Calibri" w:hAnsi="Calibri" w:cs="Calibri"/>
      <w:noProof/>
      <w:lang w:val="en-US"/>
    </w:rPr>
  </w:style>
  <w:style w:type="character" w:customStyle="1" w:styleId="EndNoteBibliographyChar">
    <w:name w:val="EndNote Bibliography Char"/>
    <w:basedOn w:val="DefaultParagraphFont"/>
    <w:link w:val="EndNoteBibliography"/>
    <w:rsid w:val="00AB5A37"/>
    <w:rPr>
      <w:rFonts w:ascii="Calibri" w:hAnsi="Calibri" w:cs="Calibri"/>
      <w:noProof/>
      <w:lang w:val="en-US"/>
    </w:rPr>
  </w:style>
  <w:style w:type="character" w:styleId="Hyperlink">
    <w:name w:val="Hyperlink"/>
    <w:basedOn w:val="DefaultParagraphFont"/>
    <w:uiPriority w:val="99"/>
    <w:unhideWhenUsed/>
    <w:rsid w:val="000D2C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tmp"/><Relationship Id="rId12" Type="http://schemas.openxmlformats.org/officeDocument/2006/relationships/image" Target="media/image6.tmp"/><Relationship Id="rId17" Type="http://schemas.openxmlformats.org/officeDocument/2006/relationships/image" Target="media/image11.tmp"/><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tmp"/><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yperlink" Target="http://supportingphysicsteaching.net/EnHome.htm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tmp"/><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1245</TotalTime>
  <Pages>6</Pages>
  <Words>2361</Words>
  <Characters>13462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Alistair Moore</cp:lastModifiedBy>
  <cp:revision>121</cp:revision>
  <cp:lastPrinted>2018-01-23T10:03:00Z</cp:lastPrinted>
  <dcterms:created xsi:type="dcterms:W3CDTF">2018-11-02T15:14:00Z</dcterms:created>
  <dcterms:modified xsi:type="dcterms:W3CDTF">2019-04-15T14:27:00Z</dcterms:modified>
</cp:coreProperties>
</file>