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92461B" w:rsidP="001E159E">
      <w:pPr>
        <w:spacing w:after="180"/>
        <w:rPr>
          <w:b/>
          <w:sz w:val="44"/>
          <w:szCs w:val="44"/>
        </w:rPr>
      </w:pPr>
      <w:r>
        <w:rPr>
          <w:b/>
          <w:sz w:val="44"/>
          <w:szCs w:val="44"/>
        </w:rPr>
        <w:t>Pie tin particles</w:t>
      </w:r>
    </w:p>
    <w:p w:rsidR="001E159E" w:rsidRDefault="009C0D95" w:rsidP="001E159E">
      <w:pPr>
        <w:spacing w:after="180"/>
      </w:pPr>
      <w:r>
        <w:rPr>
          <w:b/>
          <w:noProof/>
          <w:sz w:val="44"/>
          <w:szCs w:val="44"/>
          <w:lang w:eastAsia="en-GB"/>
        </w:rPr>
        <w:drawing>
          <wp:anchor distT="0" distB="0" distL="114300" distR="114300" simplePos="0" relativeHeight="251659264" behindDoc="0" locked="0" layoutInCell="1" allowOverlap="1">
            <wp:simplePos x="0" y="0"/>
            <wp:positionH relativeFrom="column">
              <wp:posOffset>73497</wp:posOffset>
            </wp:positionH>
            <wp:positionV relativeFrom="paragraph">
              <wp:posOffset>11681</wp:posOffset>
            </wp:positionV>
            <wp:extent cx="5666174" cy="228663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6174" cy="2286635"/>
                    </a:xfrm>
                    <a:prstGeom prst="rect">
                      <a:avLst/>
                    </a:prstGeom>
                    <a:noFill/>
                  </pic:spPr>
                </pic:pic>
              </a:graphicData>
            </a:graphic>
            <wp14:sizeRelH relativeFrom="margin">
              <wp14:pctWidth>0</wp14:pctWidth>
            </wp14:sizeRelH>
            <wp14:sizeRelV relativeFrom="margin">
              <wp14:pctHeight>0</wp14:pctHeight>
            </wp14:sizeRelV>
          </wp:anchor>
        </w:drawing>
      </w:r>
    </w:p>
    <w:p w:rsidR="0092461B" w:rsidRPr="0092461B" w:rsidRDefault="0092461B" w:rsidP="0092461B">
      <w:pPr>
        <w:spacing w:after="180" w:line="276" w:lineRule="auto"/>
        <w:contextualSpacing/>
      </w:pPr>
      <w:r w:rsidRPr="0092461B">
        <w:rPr>
          <w:lang w:val="en-US"/>
        </w:rPr>
        <w:t>John has just made a fruit pie.</w:t>
      </w:r>
    </w:p>
    <w:p w:rsidR="0092461B" w:rsidRPr="0092461B" w:rsidRDefault="0092461B" w:rsidP="0092461B">
      <w:pPr>
        <w:spacing w:after="180" w:line="276" w:lineRule="auto"/>
        <w:contextualSpacing/>
      </w:pPr>
      <w:r w:rsidRPr="0092461B">
        <w:rPr>
          <w:lang w:val="en-US"/>
        </w:rPr>
        <w:t>It is ready to go into the oven</w:t>
      </w:r>
    </w:p>
    <w:p w:rsidR="0092461B" w:rsidRPr="0092461B" w:rsidRDefault="0092461B" w:rsidP="0092461B">
      <w:pPr>
        <w:spacing w:after="180" w:line="276" w:lineRule="auto"/>
        <w:contextualSpacing/>
      </w:pPr>
      <w:r w:rsidRPr="0092461B">
        <w:rPr>
          <w:lang w:val="en-US"/>
        </w:rPr>
        <w:t>The particles in the pie tin are arranged in a regular pattern.</w:t>
      </w:r>
    </w:p>
    <w:p w:rsidR="0092461B" w:rsidRPr="0092461B" w:rsidRDefault="0092461B" w:rsidP="0092461B">
      <w:pPr>
        <w:spacing w:after="180" w:line="276" w:lineRule="auto"/>
        <w:contextualSpacing/>
      </w:pPr>
      <w:r w:rsidRPr="0092461B">
        <w:rPr>
          <w:lang w:val="en-US"/>
        </w:rPr>
        <w:t xml:space="preserve">They are vibrating and bumping into each other. </w:t>
      </w:r>
    </w:p>
    <w:p w:rsidR="001E159E" w:rsidRDefault="001E159E" w:rsidP="001E159E">
      <w:pPr>
        <w:spacing w:after="240"/>
        <w:rPr>
          <w:szCs w:val="18"/>
        </w:rPr>
      </w:pPr>
    </w:p>
    <w:p w:rsidR="0092461B" w:rsidRDefault="0092461B" w:rsidP="001E159E">
      <w:pPr>
        <w:spacing w:after="240"/>
        <w:rPr>
          <w:szCs w:val="18"/>
        </w:rPr>
      </w:pPr>
    </w:p>
    <w:p w:rsidR="0092461B" w:rsidRDefault="0092461B" w:rsidP="001E159E">
      <w:pPr>
        <w:spacing w:after="240"/>
        <w:rPr>
          <w:szCs w:val="18"/>
        </w:rPr>
      </w:pPr>
    </w:p>
    <w:p w:rsidR="0092461B" w:rsidRDefault="0092461B" w:rsidP="001E159E">
      <w:pPr>
        <w:spacing w:after="240"/>
        <w:rPr>
          <w:szCs w:val="18"/>
        </w:rPr>
      </w:pPr>
    </w:p>
    <w:p w:rsidR="0092461B" w:rsidRPr="00201AC2" w:rsidRDefault="0092461B" w:rsidP="001E159E">
      <w:pPr>
        <w:spacing w:after="240"/>
        <w:rPr>
          <w:szCs w:val="18"/>
        </w:rPr>
      </w:pPr>
    </w:p>
    <w:p w:rsidR="0092461B" w:rsidRPr="0092461B" w:rsidRDefault="0092461B" w:rsidP="0092461B">
      <w:pPr>
        <w:spacing w:after="180"/>
        <w:rPr>
          <w:sz w:val="28"/>
          <w:szCs w:val="28"/>
        </w:rPr>
      </w:pPr>
      <w:r w:rsidRPr="0092461B">
        <w:rPr>
          <w:sz w:val="28"/>
          <w:szCs w:val="28"/>
          <w:lang w:val="en-US"/>
        </w:rPr>
        <w:t>In the oven the pie tin heats up to 180</w:t>
      </w:r>
      <w:r w:rsidRPr="0092461B">
        <w:rPr>
          <w:sz w:val="28"/>
          <w:szCs w:val="28"/>
          <w:vertAlign w:val="superscript"/>
          <w:lang w:val="en-US"/>
        </w:rPr>
        <w:t>o</w:t>
      </w:r>
      <w:r w:rsidRPr="0092461B">
        <w:rPr>
          <w:sz w:val="28"/>
          <w:szCs w:val="28"/>
          <w:lang w:val="en-US"/>
        </w:rPr>
        <w:t>C.</w:t>
      </w:r>
    </w:p>
    <w:p w:rsidR="0092461B" w:rsidRPr="0092461B" w:rsidRDefault="0092461B" w:rsidP="0092461B">
      <w:pPr>
        <w:spacing w:after="180"/>
        <w:rPr>
          <w:sz w:val="28"/>
          <w:szCs w:val="28"/>
        </w:rPr>
      </w:pPr>
      <w:r w:rsidRPr="0092461B">
        <w:rPr>
          <w:sz w:val="28"/>
          <w:szCs w:val="28"/>
          <w:lang w:val="en-US"/>
        </w:rPr>
        <w:t>What do you think happens to the particles?</w:t>
      </w:r>
    </w:p>
    <w:p w:rsidR="001E159E" w:rsidRPr="001B2F96" w:rsidRDefault="001E159E" w:rsidP="001E159E">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92461B" w:rsidP="00677EDD">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197AB2" w:rsidRDefault="0092461B" w:rsidP="00677EDD">
            <w:pPr>
              <w:tabs>
                <w:tab w:val="right" w:leader="dot" w:pos="8680"/>
              </w:tabs>
              <w:rPr>
                <w:rFonts w:eastAsia="Times New Roman" w:cs="Times New Roman"/>
                <w:lang w:eastAsia="en-GB"/>
              </w:rPr>
            </w:pPr>
            <w:r>
              <w:rPr>
                <w:rFonts w:eastAsia="Times New Roman" w:cs="Times New Roman"/>
                <w:lang w:eastAsia="en-GB"/>
              </w:rPr>
              <w:t>They get heavier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Default="0092461B" w:rsidP="00677EDD">
            <w:pPr>
              <w:tabs>
                <w:tab w:val="right" w:leader="dot" w:pos="8680"/>
              </w:tabs>
              <w:rPr>
                <w:rFonts w:eastAsia="Times New Roman" w:cs="Times New Roman"/>
                <w:lang w:eastAsia="en-GB"/>
              </w:rPr>
            </w:pPr>
            <w:r>
              <w:rPr>
                <w:rFonts w:eastAsia="Times New Roman" w:cs="Times New Roman"/>
                <w:lang w:eastAsia="en-GB"/>
              </w:rPr>
              <w:t>They get bigger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Default="0092461B" w:rsidP="00677EDD">
            <w:pPr>
              <w:tabs>
                <w:tab w:val="right" w:leader="dot" w:pos="8680"/>
              </w:tabs>
              <w:rPr>
                <w:rFonts w:eastAsia="Times New Roman" w:cs="Times New Roman"/>
                <w:lang w:eastAsia="en-GB"/>
              </w:rPr>
            </w:pPr>
            <w:r>
              <w:rPr>
                <w:rFonts w:eastAsia="Times New Roman" w:cs="Times New Roman"/>
                <w:lang w:eastAsia="en-GB"/>
              </w:rPr>
              <w:t>They vibrate more quickly</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B12555" w:rsidRDefault="0092461B" w:rsidP="00677EDD">
            <w:pPr>
              <w:tabs>
                <w:tab w:val="right" w:leader="dot" w:pos="8680"/>
              </w:tabs>
              <w:rPr>
                <w:rFonts w:eastAsia="Times New Roman" w:cs="Times New Roman"/>
                <w:lang w:eastAsia="en-GB"/>
              </w:rPr>
            </w:pPr>
            <w:r>
              <w:rPr>
                <w:rFonts w:eastAsia="Times New Roman" w:cs="Times New Roman"/>
                <w:lang w:eastAsia="en-GB"/>
              </w:rPr>
              <w:t>They push into each other with more force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4395" w:type="dxa"/>
            <w:tcBorders>
              <w:left w:val="nil"/>
            </w:tcBorders>
            <w:vAlign w:val="center"/>
          </w:tcPr>
          <w:p w:rsidR="001E159E" w:rsidRPr="00B12555" w:rsidRDefault="0092461B" w:rsidP="00677EDD">
            <w:pPr>
              <w:tabs>
                <w:tab w:val="right" w:leader="dot" w:pos="8680"/>
              </w:tabs>
              <w:rPr>
                <w:rFonts w:eastAsia="Times New Roman" w:cs="Times New Roman"/>
                <w:lang w:eastAsia="en-GB"/>
              </w:rPr>
            </w:pPr>
            <w:r>
              <w:rPr>
                <w:rFonts w:eastAsia="Times New Roman" w:cs="Times New Roman"/>
                <w:lang w:eastAsia="en-GB"/>
              </w:rPr>
              <w:t>They change shape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D5261" w:rsidRPr="006F3279" w:rsidRDefault="007D5261" w:rsidP="007D526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Pr="00CC7DE6">
        <w:rPr>
          <w:i/>
          <w:sz w:val="18"/>
          <w:szCs w:val="18"/>
        </w:rPr>
        <w:t>MA:</w:t>
      </w:r>
      <w:r>
        <w:rPr>
          <w:i/>
          <w:sz w:val="18"/>
          <w:szCs w:val="18"/>
        </w:rPr>
        <w:t xml:space="preserve"> Matter &gt; Topic PMA1: Heating and cooling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PMA1.1</w:t>
      </w:r>
      <w:r w:rsidRPr="00CA4B46">
        <w:rPr>
          <w:i/>
          <w:sz w:val="18"/>
          <w:szCs w:val="18"/>
        </w:rPr>
        <w:t xml:space="preserve">: </w:t>
      </w:r>
      <w:r>
        <w:rPr>
          <w:i/>
          <w:sz w:val="18"/>
          <w:szCs w:val="18"/>
        </w:rPr>
        <w:t>Temperature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D5261" w:rsidP="006F3279">
            <w:pPr>
              <w:spacing w:after="60"/>
              <w:ind w:left="1304"/>
              <w:rPr>
                <w:b/>
                <w:sz w:val="40"/>
                <w:szCs w:val="40"/>
              </w:rPr>
            </w:pPr>
            <w:r>
              <w:rPr>
                <w:b/>
                <w:sz w:val="40"/>
                <w:szCs w:val="40"/>
              </w:rPr>
              <w:t>Pie tin particles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D5261" w:rsidP="0007651D">
            <w:pPr>
              <w:spacing w:before="60" w:after="60"/>
            </w:pPr>
            <w:r w:rsidRPr="00CC7DE6">
              <w:t>Temperature is a measure of the average speed at which the particles in a substance or material are moving</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F1AB5" w:rsidRDefault="007D5261" w:rsidP="009F1AB5">
            <w:pPr>
              <w:spacing w:before="60" w:after="60"/>
              <w:rPr>
                <w:b/>
              </w:rPr>
            </w:pPr>
            <w:r w:rsidRPr="007D5261">
              <w:t>Describe the changes in particles of a substance or material when its temperature is changed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F1AB5" w:rsidP="007B18B8">
            <w:pPr>
              <w:spacing w:before="60" w:after="60"/>
            </w:pPr>
            <w:bookmarkStart w:id="0" w:name="_GoBack"/>
            <w:r>
              <w:t>C</w:t>
            </w:r>
            <w:r w:rsidR="001E159E">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D5261" w:rsidP="000505CA">
            <w:pPr>
              <w:spacing w:before="60" w:after="60"/>
            </w:pPr>
            <w:r w:rsidRPr="007D5261">
              <w:t>Particle, vibrate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10EA1" w:rsidRDefault="00210EA1" w:rsidP="00210EA1">
      <w:pPr>
        <w:spacing w:after="180"/>
      </w:pPr>
      <w:r>
        <w:t>An understanding of</w:t>
      </w:r>
      <w:r w:rsidRPr="002A1963">
        <w:t xml:space="preserve"> what</w:t>
      </w:r>
      <w:r>
        <w:t xml:space="preserve"> happens to particles when they are heated is necessary in order to explain the mechanisms of heating, and to understand the difference between temperature and a thermal store of energy. Earlier ideas about the arrangement and movement of particles in solids, liquids and gases (BEST key concept: </w:t>
      </w:r>
      <w:r w:rsidRPr="00885005">
        <w:rPr>
          <w:i/>
        </w:rPr>
        <w:t>CPS1.1: Particle model for the solid, liquid and gas states</w:t>
      </w:r>
      <w:r>
        <w:t xml:space="preserve">) can be used to construct models in order to help develop students’ understanding of these things. </w:t>
      </w:r>
    </w:p>
    <w:p w:rsidR="00C76132" w:rsidRDefault="00C76132" w:rsidP="00210EA1">
      <w:pPr>
        <w:spacing w:after="180"/>
      </w:pPr>
      <w:r>
        <w:t xml:space="preserve">Johnson </w:t>
      </w:r>
      <w:r>
        <w:fldChar w:fldCharType="begin"/>
      </w:r>
      <w:r>
        <w:instrText xml:space="preserve"> ADDIN EN.CITE &lt;EndNote&gt;&lt;Cite ExcludeAuth="1"&gt;&lt;Author&gt;Johnson&lt;/Author&gt;&lt;Year&gt;1998&lt;/Year&gt;&lt;IDText&gt;Progression in children&amp;apos;s understanding of a &amp;apos;basic&amp;apos; particle theory: a longitudinal study&lt;/IDText&gt;&lt;DisplayText&gt;(1998)&lt;/DisplayText&gt;&lt;record&gt;&lt;titles&gt;&lt;title&gt;Progression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format="utc"&gt;1542278418&lt;/last-updated-date&gt;&lt;volume&gt;20(4)&lt;/volume&gt;&lt;/record&gt;&lt;/Cite&gt;&lt;/EndNote&gt;</w:instrText>
      </w:r>
      <w:r>
        <w:fldChar w:fldCharType="separate"/>
      </w:r>
      <w:r>
        <w:rPr>
          <w:noProof/>
        </w:rPr>
        <w:t>(1998)</w:t>
      </w:r>
      <w:r>
        <w:fldChar w:fldCharType="end"/>
      </w:r>
      <w:r>
        <w:t xml:space="preserve"> </w:t>
      </w:r>
      <w:r w:rsidR="00D14444">
        <w:t xml:space="preserve">found research evidence </w:t>
      </w:r>
      <w:r w:rsidR="00BD5F5B">
        <w:t xml:space="preserve">showed </w:t>
      </w:r>
      <w:r w:rsidR="00D14444">
        <w:t>that very few students have an appreciation of the intrinsic motion of particles. Many have difficulties with the idea that there is ‘nothing’ between particles. Others think of particles with the same properties as tiny pieces of the bulk material. This may lead to students thinking that particles expand when they are heated, in the same way that a substance does.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F27DC6" w:rsidP="00BF6C8A">
      <w:pPr>
        <w:spacing w:after="180"/>
      </w:pPr>
      <w:r>
        <w:t>Answers C and D are correct: the particles move more quickly and push into each other with more force.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BC079B" w:rsidRDefault="00BC079B" w:rsidP="00BC079B">
      <w:pPr>
        <w:spacing w:after="180"/>
      </w:pPr>
      <w:r w:rsidRPr="00BC079B">
        <w:t xml:space="preserve">Students </w:t>
      </w:r>
      <w:r>
        <w:t>who think that answers A, B or E are correct are likely to hold the misunderstanding that particles have the same properties as tiny pieces of the bulk material.</w:t>
      </w:r>
    </w:p>
    <w:p w:rsidR="00844902" w:rsidRDefault="00A01222" w:rsidP="00A01222">
      <w:pPr>
        <w:spacing w:after="180"/>
      </w:pPr>
      <w:r w:rsidRPr="004F039C">
        <w:t xml:space="preserve">If students have </w:t>
      </w:r>
      <w:r w:rsidR="00BC079B">
        <w:t xml:space="preserve">this </w:t>
      </w:r>
      <w:r w:rsidR="004B1C32">
        <w:t>misunderstanding</w:t>
      </w:r>
      <w:r w:rsidRPr="004F039C">
        <w:t>s about</w:t>
      </w:r>
      <w:r w:rsidR="00BC079B">
        <w:t xml:space="preserve"> particle</w:t>
      </w:r>
      <w:r w:rsidR="00576B04">
        <w:t>s</w:t>
      </w:r>
      <w:r w:rsidRPr="004F039C">
        <w:t xml:space="preserve">, </w:t>
      </w:r>
      <w:r w:rsidR="00576B04">
        <w:t xml:space="preserve">it can </w:t>
      </w:r>
      <w:r w:rsidR="00CF3BBA">
        <w:t xml:space="preserve">be helpful </w:t>
      </w:r>
      <w:r w:rsidR="00576B04">
        <w:t xml:space="preserve">to </w:t>
      </w:r>
      <w:r w:rsidR="00CF3BBA">
        <w:t xml:space="preserve">explain and </w:t>
      </w:r>
      <w:r w:rsidR="00E11C22">
        <w:t>discuss the scientific model (kinetic particle model) with students. Challenging</w:t>
      </w:r>
      <w:r w:rsidR="00576B04">
        <w:t xml:space="preserve"> </w:t>
      </w:r>
      <w:r w:rsidR="00E11C22">
        <w:t xml:space="preserve">them to use this model to explain phenomena such as expansion can help clarify and consolidate their understanding. It can be particularly </w:t>
      </w:r>
      <w:r w:rsidR="00CF3BBA">
        <w:t>fruitful</w:t>
      </w:r>
      <w:r w:rsidR="00E11C22">
        <w:t xml:space="preserve"> to challenge stude</w:t>
      </w:r>
      <w:r w:rsidR="00CF3BBA">
        <w:t>nts to explain why other models fail to</w:t>
      </w:r>
      <w:r w:rsidR="00E11C22">
        <w:t xml:space="preserve"> explain these things.</w:t>
      </w:r>
    </w:p>
    <w:p w:rsidR="00A01222" w:rsidRPr="00844902" w:rsidRDefault="00A01222" w:rsidP="00A01222">
      <w:pPr>
        <w:spacing w:after="180"/>
      </w:pPr>
      <w:r w:rsidRPr="00844902">
        <w:t xml:space="preserve">The following BEST ‘response </w:t>
      </w:r>
      <w:r w:rsidR="00F2483A" w:rsidRPr="00844902">
        <w:t>activitie</w:t>
      </w:r>
      <w:r w:rsidRPr="00844902">
        <w:t>s’ could be used in follow-up to this diagnostic question:</w:t>
      </w:r>
    </w:p>
    <w:p w:rsidR="00A01222" w:rsidRDefault="00A01222" w:rsidP="00A01222">
      <w:pPr>
        <w:pStyle w:val="ListParagraph"/>
        <w:numPr>
          <w:ilvl w:val="0"/>
          <w:numId w:val="1"/>
        </w:numPr>
        <w:spacing w:after="180"/>
      </w:pPr>
      <w:r w:rsidRPr="00844902">
        <w:t xml:space="preserve">Response </w:t>
      </w:r>
      <w:r w:rsidR="00F2483A" w:rsidRPr="00844902">
        <w:t>activity</w:t>
      </w:r>
      <w:r w:rsidRPr="00844902">
        <w:t xml:space="preserve">: </w:t>
      </w:r>
      <w:r w:rsidR="00844902" w:rsidRPr="00844902">
        <w:t>Ouch!</w:t>
      </w:r>
    </w:p>
    <w:p w:rsidR="00E11C22" w:rsidRPr="00844902" w:rsidRDefault="00E11C22" w:rsidP="00A01222">
      <w:pPr>
        <w:pStyle w:val="ListParagraph"/>
        <w:numPr>
          <w:ilvl w:val="0"/>
          <w:numId w:val="1"/>
        </w:numPr>
        <w:spacing w:after="180"/>
      </w:pPr>
      <w:r>
        <w:t>Response activity: Expansion model</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4C7CA6">
        <w:t>UYSEG),</w:t>
      </w:r>
      <w:r w:rsidR="004C7CA6" w:rsidRPr="004C7CA6">
        <w:t xml:space="preserve"> based</w:t>
      </w:r>
      <w:r w:rsidR="004C7CA6">
        <w:t xml:space="preserve"> on York Science question M2:09</w:t>
      </w:r>
    </w:p>
    <w:p w:rsidR="00CC78A5" w:rsidRDefault="00D278E8" w:rsidP="00E172C6">
      <w:pPr>
        <w:spacing w:after="180"/>
      </w:pPr>
      <w:r w:rsidRPr="0045323E">
        <w:t xml:space="preserve">Images: </w:t>
      </w:r>
      <w:r w:rsidR="007D536F">
        <w:t>Peter Fairhurst (UYSEG)</w:t>
      </w:r>
      <w:r w:rsidR="005C429F">
        <w:t>.</w:t>
      </w:r>
    </w:p>
    <w:p w:rsidR="00B46FF9" w:rsidRDefault="003117F6" w:rsidP="00E24309">
      <w:pPr>
        <w:spacing w:after="180"/>
        <w:rPr>
          <w:b/>
          <w:color w:val="5F497A" w:themeColor="accent4" w:themeShade="BF"/>
          <w:sz w:val="24"/>
        </w:rPr>
      </w:pPr>
      <w:r w:rsidRPr="002C79AE">
        <w:rPr>
          <w:b/>
          <w:color w:val="5F497A" w:themeColor="accent4" w:themeShade="BF"/>
          <w:sz w:val="24"/>
        </w:rPr>
        <w:t>References</w:t>
      </w:r>
    </w:p>
    <w:p w:rsidR="00C76132" w:rsidRPr="00C76132" w:rsidRDefault="00C76132" w:rsidP="00C76132">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76132">
        <w:t xml:space="preserve">Johnson, P. (1998). Progression in children's understanding of a 'basic' particle theory: a longitudinal study. </w:t>
      </w:r>
      <w:r w:rsidRPr="00C76132">
        <w:rPr>
          <w:i/>
        </w:rPr>
        <w:t>International Journal of Science Education,</w:t>
      </w:r>
      <w:r w:rsidRPr="00C76132">
        <w:t xml:space="preserve"> 20(4)</w:t>
      </w:r>
      <w:r w:rsidRPr="00C76132">
        <w:rPr>
          <w:b/>
        </w:rPr>
        <w:t>,</w:t>
      </w:r>
      <w:r w:rsidRPr="00C76132">
        <w:t xml:space="preserve"> 393-412.</w:t>
      </w:r>
    </w:p>
    <w:p w:rsidR="00210EA1" w:rsidRDefault="00C76132" w:rsidP="00E24309">
      <w:pPr>
        <w:spacing w:after="180"/>
        <w:rPr>
          <w:b/>
          <w:color w:val="5F497A" w:themeColor="accent4" w:themeShade="BF"/>
          <w:sz w:val="24"/>
        </w:rPr>
      </w:pPr>
      <w:r>
        <w:rPr>
          <w:b/>
          <w:color w:val="5F497A" w:themeColor="accent4" w:themeShade="BF"/>
          <w:sz w:val="24"/>
        </w:rPr>
        <w:fldChar w:fldCharType="end"/>
      </w:r>
    </w:p>
    <w:sectPr w:rsidR="00210EA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61B" w:rsidRDefault="0092461B" w:rsidP="000B473B">
      <w:r>
        <w:separator/>
      </w:r>
    </w:p>
  </w:endnote>
  <w:endnote w:type="continuationSeparator" w:id="0">
    <w:p w:rsidR="0092461B" w:rsidRDefault="0092461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CF66A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F1AB5">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61B" w:rsidRDefault="0092461B" w:rsidP="000B473B">
      <w:r>
        <w:separator/>
      </w:r>
    </w:p>
  </w:footnote>
  <w:footnote w:type="continuationSeparator" w:id="0">
    <w:p w:rsidR="0092461B" w:rsidRDefault="0092461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FDAA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42BAF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8E7131"/>
    <w:multiLevelType w:val="hybridMultilevel"/>
    <w:tmpl w:val="47504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4C4CF4"/>
    <w:multiLevelType w:val="hybridMultilevel"/>
    <w:tmpl w:val="EFB45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2461B"/>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0EA1"/>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C7CA6"/>
    <w:rsid w:val="004D0D83"/>
    <w:rsid w:val="004E1DF1"/>
    <w:rsid w:val="004E5592"/>
    <w:rsid w:val="0050055B"/>
    <w:rsid w:val="00524710"/>
    <w:rsid w:val="00535269"/>
    <w:rsid w:val="00555342"/>
    <w:rsid w:val="005560E2"/>
    <w:rsid w:val="00576B04"/>
    <w:rsid w:val="005A452E"/>
    <w:rsid w:val="005A6EE7"/>
    <w:rsid w:val="005C429F"/>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261"/>
    <w:rsid w:val="007D536F"/>
    <w:rsid w:val="007E0A9E"/>
    <w:rsid w:val="007E5309"/>
    <w:rsid w:val="00800DE1"/>
    <w:rsid w:val="00813F47"/>
    <w:rsid w:val="00844902"/>
    <w:rsid w:val="008450D6"/>
    <w:rsid w:val="00856FCA"/>
    <w:rsid w:val="00873B8C"/>
    <w:rsid w:val="00880E3B"/>
    <w:rsid w:val="008A405F"/>
    <w:rsid w:val="008C7F34"/>
    <w:rsid w:val="008E580C"/>
    <w:rsid w:val="0090047A"/>
    <w:rsid w:val="0092461B"/>
    <w:rsid w:val="00925026"/>
    <w:rsid w:val="00931264"/>
    <w:rsid w:val="00942A4B"/>
    <w:rsid w:val="00961D59"/>
    <w:rsid w:val="009B2D55"/>
    <w:rsid w:val="009C0343"/>
    <w:rsid w:val="009C0D95"/>
    <w:rsid w:val="009E0D11"/>
    <w:rsid w:val="009F1AB5"/>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C079B"/>
    <w:rsid w:val="00BD5F5B"/>
    <w:rsid w:val="00BF0BBF"/>
    <w:rsid w:val="00BF6C8A"/>
    <w:rsid w:val="00C05571"/>
    <w:rsid w:val="00C246CE"/>
    <w:rsid w:val="00C54711"/>
    <w:rsid w:val="00C57FA2"/>
    <w:rsid w:val="00C76132"/>
    <w:rsid w:val="00CC2E4D"/>
    <w:rsid w:val="00CC78A5"/>
    <w:rsid w:val="00CC7B16"/>
    <w:rsid w:val="00CE15FE"/>
    <w:rsid w:val="00CF3BBA"/>
    <w:rsid w:val="00D02E15"/>
    <w:rsid w:val="00D04A0D"/>
    <w:rsid w:val="00D14444"/>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1C22"/>
    <w:rsid w:val="00E172C6"/>
    <w:rsid w:val="00E24309"/>
    <w:rsid w:val="00E53D82"/>
    <w:rsid w:val="00E9330A"/>
    <w:rsid w:val="00EE6B97"/>
    <w:rsid w:val="00F12C3B"/>
    <w:rsid w:val="00F2483A"/>
    <w:rsid w:val="00F26884"/>
    <w:rsid w:val="00F27DC6"/>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581CF1"/>
  <w15:docId w15:val="{8E4B3981-2449-4C4C-BA31-6908F5BB9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
    <w:name w:val="EndNote Bibliography"/>
    <w:basedOn w:val="Normal"/>
    <w:link w:val="EndNoteBibliographyChar"/>
    <w:rsid w:val="00210EA1"/>
    <w:rPr>
      <w:rFonts w:ascii="Calibri" w:hAnsi="Calibri" w:cs="Calibri"/>
      <w:noProof/>
      <w:lang w:val="en-US"/>
    </w:rPr>
  </w:style>
  <w:style w:type="character" w:customStyle="1" w:styleId="EndNoteBibliographyChar">
    <w:name w:val="EndNote Bibliography Char"/>
    <w:basedOn w:val="DefaultParagraphFont"/>
    <w:link w:val="EndNoteBibliography"/>
    <w:rsid w:val="00210EA1"/>
    <w:rPr>
      <w:rFonts w:ascii="Calibri" w:hAnsi="Calibri" w:cs="Calibri"/>
      <w:noProof/>
      <w:lang w:val="en-US"/>
    </w:rPr>
  </w:style>
  <w:style w:type="paragraph" w:customStyle="1" w:styleId="EndNoteBibliographyTitle">
    <w:name w:val="EndNote Bibliography Title"/>
    <w:basedOn w:val="Normal"/>
    <w:link w:val="EndNoteBibliographyTitleChar"/>
    <w:rsid w:val="00C7613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7613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87057434">
      <w:bodyDiv w:val="1"/>
      <w:marLeft w:val="0"/>
      <w:marRight w:val="0"/>
      <w:marTop w:val="0"/>
      <w:marBottom w:val="0"/>
      <w:divBdr>
        <w:top w:val="none" w:sz="0" w:space="0" w:color="auto"/>
        <w:left w:val="none" w:sz="0" w:space="0" w:color="auto"/>
        <w:bottom w:val="none" w:sz="0" w:space="0" w:color="auto"/>
        <w:right w:val="none" w:sz="0" w:space="0" w:color="auto"/>
      </w:divBdr>
    </w:div>
    <w:div w:id="204223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60</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2018-11-15T10:13:00Z</dcterms:created>
  <dcterms:modified xsi:type="dcterms:W3CDTF">2019-03-12T14:34:00Z</dcterms:modified>
</cp:coreProperties>
</file>