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707C" w:rsidRPr="00CC707C" w:rsidRDefault="00CC707C" w:rsidP="00CC707C">
      <w:pPr>
        <w:spacing w:after="180"/>
        <w:rPr>
          <w:b/>
          <w:sz w:val="44"/>
          <w:szCs w:val="44"/>
        </w:rPr>
      </w:pPr>
      <w:r w:rsidRPr="00CC707C">
        <w:rPr>
          <w:b/>
          <w:bCs/>
          <w:sz w:val="44"/>
          <w:szCs w:val="44"/>
          <w:lang w:val="en-US"/>
        </w:rPr>
        <w:t>Reflection hunt</w:t>
      </w:r>
    </w:p>
    <w:p w:rsidR="00201AC2" w:rsidRDefault="00201AC2" w:rsidP="00201AC2">
      <w:pPr>
        <w:spacing w:after="180"/>
      </w:pPr>
    </w:p>
    <w:p w:rsidR="00190087" w:rsidRPr="00190087" w:rsidRDefault="00190087" w:rsidP="00190087">
      <w:pPr>
        <w:spacing w:line="278" w:lineRule="auto"/>
      </w:pPr>
      <w:r w:rsidRPr="00190087">
        <w:rPr>
          <w:lang w:val="en-US"/>
        </w:rPr>
        <w:t>A candle flame reflects in a safety screen.</w:t>
      </w:r>
    </w:p>
    <w:p w:rsidR="00190087" w:rsidRPr="00190087" w:rsidRDefault="00190087" w:rsidP="00190087">
      <w:pPr>
        <w:spacing w:line="278" w:lineRule="auto"/>
      </w:pPr>
      <w:r w:rsidRPr="00190087">
        <w:rPr>
          <w:lang w:val="en-US"/>
        </w:rPr>
        <w:t>You can also see through the safety screen.</w:t>
      </w:r>
    </w:p>
    <w:p w:rsidR="00B23B31" w:rsidRDefault="00B23B31" w:rsidP="00201AC2">
      <w:pPr>
        <w:spacing w:after="180"/>
      </w:pPr>
    </w:p>
    <w:p w:rsidR="00046B09" w:rsidRDefault="00046B09" w:rsidP="00046B09">
      <w:pPr>
        <w:spacing w:after="180"/>
        <w:jc w:val="center"/>
        <w:rPr>
          <w:b/>
        </w:rPr>
      </w:pPr>
      <w:r>
        <w:rPr>
          <w:b/>
          <w:noProof/>
          <w:lang w:eastAsia="en-GB"/>
        </w:rPr>
        <w:drawing>
          <wp:inline distT="0" distB="0" distL="0" distR="0" wp14:anchorId="49CF80B4" wp14:editId="3889619E">
            <wp:extent cx="5480512" cy="1724025"/>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4736" cy="1725354"/>
                    </a:xfrm>
                    <a:prstGeom prst="rect">
                      <a:avLst/>
                    </a:prstGeom>
                    <a:noFill/>
                  </pic:spPr>
                </pic:pic>
              </a:graphicData>
            </a:graphic>
          </wp:inline>
        </w:drawing>
      </w:r>
    </w:p>
    <w:p w:rsidR="00E74072" w:rsidRDefault="00E74072" w:rsidP="00E74072">
      <w:pPr>
        <w:spacing w:after="180"/>
        <w:rPr>
          <w:lang w:val="en-US"/>
        </w:rPr>
      </w:pPr>
    </w:p>
    <w:p w:rsidR="00E74072" w:rsidRPr="00E74072" w:rsidRDefault="00E74072" w:rsidP="00E74072">
      <w:pPr>
        <w:spacing w:after="180"/>
      </w:pPr>
      <w:r w:rsidRPr="00E74072">
        <w:rPr>
          <w:lang w:val="en-US"/>
        </w:rPr>
        <w:t xml:space="preserve">You can put an unlit candle </w:t>
      </w:r>
      <w:r w:rsidRPr="00E74072">
        <w:rPr>
          <w:bCs/>
          <w:i/>
          <w:iCs/>
          <w:lang w:val="en-US"/>
        </w:rPr>
        <w:t>on</w:t>
      </w:r>
      <w:r w:rsidRPr="00E74072">
        <w:rPr>
          <w:lang w:val="en-US"/>
        </w:rPr>
        <w:t xml:space="preserve"> the reflection and measure where it is.</w:t>
      </w:r>
    </w:p>
    <w:p w:rsidR="00046B09" w:rsidRDefault="00046B09" w:rsidP="00B26756">
      <w:pPr>
        <w:spacing w:after="180"/>
        <w:rPr>
          <w:b/>
        </w:rPr>
      </w:pPr>
    </w:p>
    <w:p w:rsidR="00B26756" w:rsidRPr="00E172C6" w:rsidRDefault="00046B09" w:rsidP="00B26756">
      <w:pPr>
        <w:spacing w:after="180"/>
        <w:rPr>
          <w:b/>
        </w:rPr>
      </w:pPr>
      <w:r>
        <w:rPr>
          <w:b/>
        </w:rPr>
        <w:t>A</w:t>
      </w:r>
      <w:r w:rsidR="00B26756">
        <w:rPr>
          <w:b/>
        </w:rPr>
        <w:t>pparatus and materials</w:t>
      </w:r>
    </w:p>
    <w:p w:rsidR="00746418" w:rsidRPr="00046B09" w:rsidRDefault="00064A58" w:rsidP="00046B09">
      <w:pPr>
        <w:numPr>
          <w:ilvl w:val="0"/>
          <w:numId w:val="4"/>
        </w:numPr>
        <w:spacing w:line="278" w:lineRule="auto"/>
        <w:ind w:left="714" w:hanging="357"/>
      </w:pPr>
      <w:r w:rsidRPr="00046B09">
        <w:t>Two candles (same size)</w:t>
      </w:r>
    </w:p>
    <w:p w:rsidR="00746418" w:rsidRPr="00046B09" w:rsidRDefault="00064A58" w:rsidP="00046B09">
      <w:pPr>
        <w:numPr>
          <w:ilvl w:val="0"/>
          <w:numId w:val="4"/>
        </w:numPr>
        <w:spacing w:line="278" w:lineRule="auto"/>
        <w:ind w:left="714" w:hanging="357"/>
      </w:pPr>
      <w:r w:rsidRPr="00046B09">
        <w:t>Safety screen</w:t>
      </w:r>
    </w:p>
    <w:p w:rsidR="00746418" w:rsidRPr="00046B09" w:rsidRDefault="00064A58" w:rsidP="00046B09">
      <w:pPr>
        <w:numPr>
          <w:ilvl w:val="0"/>
          <w:numId w:val="4"/>
        </w:numPr>
        <w:spacing w:after="180"/>
      </w:pPr>
      <w:r w:rsidRPr="00046B09">
        <w:t>Metre ruler</w:t>
      </w:r>
    </w:p>
    <w:p w:rsidR="00046B09" w:rsidRDefault="00046B09" w:rsidP="00046B09">
      <w:pPr>
        <w:spacing w:after="180"/>
        <w:jc w:val="center"/>
        <w:rPr>
          <w:b/>
        </w:rPr>
      </w:pPr>
    </w:p>
    <w:p w:rsidR="00B26756" w:rsidRPr="00E172C6" w:rsidRDefault="00B26756" w:rsidP="00046B09">
      <w:pPr>
        <w:spacing w:after="180"/>
        <w:rPr>
          <w:b/>
        </w:rPr>
      </w:pPr>
      <w:r>
        <w:rPr>
          <w:b/>
        </w:rPr>
        <w:t>Procedure</w:t>
      </w:r>
    </w:p>
    <w:p w:rsidR="00746418" w:rsidRPr="00046B09" w:rsidRDefault="00046B09" w:rsidP="00046B09">
      <w:pPr>
        <w:pStyle w:val="ListParagraph"/>
        <w:numPr>
          <w:ilvl w:val="0"/>
          <w:numId w:val="2"/>
        </w:numPr>
        <w:spacing w:after="180"/>
        <w:contextualSpacing w:val="0"/>
      </w:pPr>
      <w:r>
        <w:rPr>
          <w:noProof/>
          <w:lang w:eastAsia="en-GB"/>
        </w:rPr>
        <w:drawing>
          <wp:anchor distT="0" distB="0" distL="114300" distR="114300" simplePos="0" relativeHeight="251658240" behindDoc="0" locked="0" layoutInCell="1" allowOverlap="1">
            <wp:simplePos x="0" y="0"/>
            <wp:positionH relativeFrom="column">
              <wp:posOffset>3357245</wp:posOffset>
            </wp:positionH>
            <wp:positionV relativeFrom="paragraph">
              <wp:posOffset>104140</wp:posOffset>
            </wp:positionV>
            <wp:extent cx="2756300" cy="1266825"/>
            <wp:effectExtent l="0" t="0" r="635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56300" cy="1266825"/>
                    </a:xfrm>
                    <a:prstGeom prst="rect">
                      <a:avLst/>
                    </a:prstGeom>
                    <a:noFill/>
                  </pic:spPr>
                </pic:pic>
              </a:graphicData>
            </a:graphic>
            <wp14:sizeRelH relativeFrom="margin">
              <wp14:pctWidth>0</wp14:pctWidth>
            </wp14:sizeRelH>
            <wp14:sizeRelV relativeFrom="margin">
              <wp14:pctHeight>0</wp14:pctHeight>
            </wp14:sizeRelV>
          </wp:anchor>
        </w:drawing>
      </w:r>
      <w:r w:rsidR="00064A58" w:rsidRPr="00046B09">
        <w:t>Set up the apparatus as shown in the diagram.</w:t>
      </w:r>
    </w:p>
    <w:p w:rsidR="00746418" w:rsidRPr="00046B09" w:rsidRDefault="00064A58" w:rsidP="00046B09">
      <w:pPr>
        <w:pStyle w:val="ListParagraph"/>
        <w:numPr>
          <w:ilvl w:val="0"/>
          <w:numId w:val="2"/>
        </w:numPr>
        <w:spacing w:after="180"/>
        <w:contextualSpacing w:val="0"/>
      </w:pPr>
      <w:r w:rsidRPr="00046B09">
        <w:t>Light one of the candles.</w:t>
      </w:r>
    </w:p>
    <w:p w:rsidR="00746418" w:rsidRPr="00046B09" w:rsidRDefault="00064A58" w:rsidP="00046B09">
      <w:pPr>
        <w:pStyle w:val="ListParagraph"/>
        <w:numPr>
          <w:ilvl w:val="0"/>
          <w:numId w:val="2"/>
        </w:numPr>
        <w:spacing w:after="180"/>
        <w:contextualSpacing w:val="0"/>
      </w:pPr>
      <w:r w:rsidRPr="00046B09">
        <w:t>Place the lit candle in front of the screen.</w:t>
      </w:r>
    </w:p>
    <w:p w:rsidR="00201AC2" w:rsidRPr="00046B09" w:rsidRDefault="00064A58" w:rsidP="00046B09">
      <w:pPr>
        <w:pStyle w:val="ListParagraph"/>
        <w:numPr>
          <w:ilvl w:val="0"/>
          <w:numId w:val="2"/>
        </w:numPr>
        <w:spacing w:after="180"/>
        <w:contextualSpacing w:val="0"/>
      </w:pPr>
      <w:r w:rsidRPr="00046B09">
        <w:t>Use the ruler to put it 35 cm from the screen.</w:t>
      </w:r>
    </w:p>
    <w:p w:rsidR="00F6675D" w:rsidRDefault="00F6675D" w:rsidP="006F3279">
      <w:pPr>
        <w:spacing w:after="240"/>
        <w:rPr>
          <w:szCs w:val="18"/>
        </w:rPr>
      </w:pPr>
    </w:p>
    <w:p w:rsidR="00F6675D" w:rsidRDefault="00F6675D">
      <w:pPr>
        <w:spacing w:after="200" w:line="276" w:lineRule="auto"/>
        <w:rPr>
          <w:szCs w:val="18"/>
        </w:rPr>
      </w:pPr>
      <w:r>
        <w:rPr>
          <w:szCs w:val="18"/>
        </w:rPr>
        <w:br w:type="page"/>
      </w:r>
    </w:p>
    <w:p w:rsidR="00CC707C" w:rsidRPr="00CC707C" w:rsidRDefault="00CC707C" w:rsidP="00CC707C">
      <w:pPr>
        <w:spacing w:after="180"/>
        <w:rPr>
          <w:b/>
          <w:sz w:val="44"/>
          <w:szCs w:val="44"/>
        </w:rPr>
      </w:pPr>
      <w:r w:rsidRPr="00CC707C">
        <w:rPr>
          <w:b/>
          <w:bCs/>
          <w:sz w:val="44"/>
          <w:szCs w:val="44"/>
          <w:lang w:val="en-US"/>
        </w:rPr>
        <w:lastRenderedPageBreak/>
        <w:t>Reflection hunt</w:t>
      </w:r>
    </w:p>
    <w:p w:rsidR="00F6675D" w:rsidRDefault="00F6675D" w:rsidP="00F6675D">
      <w:pPr>
        <w:spacing w:after="180"/>
        <w:rPr>
          <w:highlight w:val="yellow"/>
        </w:rPr>
      </w:pPr>
    </w:p>
    <w:p w:rsidR="00F6675D" w:rsidRDefault="00064A58" w:rsidP="00064A58">
      <w:pPr>
        <w:spacing w:line="278" w:lineRule="auto"/>
      </w:pPr>
      <w:r>
        <w:t>A lighted candle is placed 35 cm in front of a safety screen.</w:t>
      </w:r>
    </w:p>
    <w:p w:rsidR="00064A58" w:rsidRPr="00190087" w:rsidRDefault="00064A58" w:rsidP="00064A58">
      <w:pPr>
        <w:spacing w:line="278" w:lineRule="auto"/>
      </w:pPr>
      <w:r w:rsidRPr="00190087">
        <w:rPr>
          <w:lang w:val="en-US"/>
        </w:rPr>
        <w:t>A candle flame reflects in a safety screen.</w:t>
      </w:r>
    </w:p>
    <w:p w:rsidR="00B95BE8" w:rsidRDefault="00064A58" w:rsidP="00064A58">
      <w:pPr>
        <w:spacing w:after="240" w:line="278" w:lineRule="auto"/>
        <w:rPr>
          <w:noProof/>
          <w:lang w:eastAsia="en-GB"/>
        </w:rPr>
      </w:pPr>
      <w:r w:rsidRPr="00190087">
        <w:rPr>
          <w:lang w:val="en-US"/>
        </w:rPr>
        <w:t>You can also see through the safety screen</w:t>
      </w:r>
      <w:r w:rsidR="00B95BE8" w:rsidRPr="00B95BE8">
        <w:rPr>
          <w:lang w:val="en-US"/>
        </w:rPr>
        <w:t xml:space="preserve"> </w:t>
      </w:r>
      <w:r w:rsidR="00B95BE8">
        <w:rPr>
          <w:lang w:val="en-US"/>
        </w:rPr>
        <w:t xml:space="preserve">and </w:t>
      </w:r>
      <w:r w:rsidR="00B95BE8" w:rsidRPr="00E74072">
        <w:rPr>
          <w:lang w:val="en-US"/>
        </w:rPr>
        <w:t xml:space="preserve">put an unlit candle </w:t>
      </w:r>
      <w:r w:rsidR="00B95BE8" w:rsidRPr="00E74072">
        <w:rPr>
          <w:bCs/>
          <w:i/>
          <w:iCs/>
          <w:lang w:val="en-US"/>
        </w:rPr>
        <w:t>on</w:t>
      </w:r>
      <w:r w:rsidR="00B95BE8" w:rsidRPr="00E74072">
        <w:rPr>
          <w:lang w:val="en-US"/>
        </w:rPr>
        <w:t xml:space="preserve"> the reflection and measure where it is.</w:t>
      </w:r>
    </w:p>
    <w:p w:rsidR="00B95BE8" w:rsidRPr="00E74072" w:rsidRDefault="00B95BE8" w:rsidP="00B95BE8">
      <w:pPr>
        <w:spacing w:after="240" w:line="278" w:lineRule="auto"/>
        <w:jc w:val="center"/>
      </w:pPr>
      <w:r>
        <w:rPr>
          <w:noProof/>
          <w:lang w:eastAsia="en-GB"/>
        </w:rPr>
        <w:drawing>
          <wp:inline distT="0" distB="0" distL="0" distR="0" wp14:anchorId="08E32492" wp14:editId="0CFE9915">
            <wp:extent cx="3181350" cy="1462182"/>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04572" cy="1472855"/>
                    </a:xfrm>
                    <a:prstGeom prst="rect">
                      <a:avLst/>
                    </a:prstGeom>
                    <a:noFill/>
                  </pic:spPr>
                </pic:pic>
              </a:graphicData>
            </a:graphic>
          </wp:inline>
        </w:drawing>
      </w:r>
    </w:p>
    <w:p w:rsidR="00F6675D" w:rsidRPr="00E172C6" w:rsidRDefault="00F6675D" w:rsidP="00F6675D">
      <w:pPr>
        <w:spacing w:after="120"/>
        <w:rPr>
          <w:b/>
        </w:rPr>
      </w:pPr>
      <w:r>
        <w:rPr>
          <w:b/>
        </w:rPr>
        <w:t>Predict</w:t>
      </w:r>
    </w:p>
    <w:p w:rsidR="00046B09" w:rsidRPr="00046B09" w:rsidRDefault="00046B09" w:rsidP="00046B09">
      <w:pPr>
        <w:tabs>
          <w:tab w:val="right" w:leader="dot" w:pos="7655"/>
        </w:tabs>
        <w:spacing w:after="120"/>
      </w:pPr>
      <w:r w:rsidRPr="00046B09">
        <w:rPr>
          <w:lang w:val="en-US"/>
        </w:rPr>
        <w:t>Where do you think the reflection of the lit candle is?</w:t>
      </w:r>
    </w:p>
    <w:p w:rsidR="00F6675D" w:rsidRDefault="00F6675D" w:rsidP="00F6675D">
      <w:pPr>
        <w:tabs>
          <w:tab w:val="right" w:leader="dot" w:pos="7655"/>
        </w:tabs>
        <w:spacing w:after="120"/>
      </w:pPr>
      <w:r>
        <w:tab/>
      </w:r>
    </w:p>
    <w:p w:rsidR="00F6675D" w:rsidRDefault="00F6675D" w:rsidP="00F6675D">
      <w:pPr>
        <w:tabs>
          <w:tab w:val="right" w:leader="dot" w:pos="7655"/>
        </w:tabs>
        <w:spacing w:after="120"/>
      </w:pPr>
      <w:r>
        <w:tab/>
      </w:r>
    </w:p>
    <w:p w:rsidR="00F6675D" w:rsidRPr="00E172C6" w:rsidRDefault="00F6675D" w:rsidP="00F6675D">
      <w:pPr>
        <w:spacing w:after="120"/>
        <w:rPr>
          <w:b/>
        </w:rPr>
      </w:pPr>
      <w:r>
        <w:rPr>
          <w:b/>
        </w:rPr>
        <w:t>Explain</w:t>
      </w:r>
    </w:p>
    <w:p w:rsidR="00046B09" w:rsidRPr="00046B09" w:rsidRDefault="00046B09" w:rsidP="00046B09">
      <w:pPr>
        <w:tabs>
          <w:tab w:val="right" w:leader="dot" w:pos="7655"/>
        </w:tabs>
        <w:spacing w:after="120"/>
        <w:rPr>
          <w:lang w:eastAsia="en-GB"/>
        </w:rPr>
      </w:pPr>
      <w:r w:rsidRPr="00046B09">
        <w:rPr>
          <w:lang w:val="en-US" w:eastAsia="en-GB"/>
        </w:rPr>
        <w:t>Why do you think it will be here?</w:t>
      </w:r>
    </w:p>
    <w:p w:rsidR="00F6675D" w:rsidRDefault="00F6675D" w:rsidP="00F6675D">
      <w:pPr>
        <w:tabs>
          <w:tab w:val="right" w:leader="dot" w:pos="7655"/>
        </w:tabs>
        <w:spacing w:after="120"/>
      </w:pPr>
      <w:r>
        <w:tab/>
      </w:r>
    </w:p>
    <w:p w:rsidR="00F6675D" w:rsidRPr="00201AC2" w:rsidRDefault="00F6675D" w:rsidP="00F6675D">
      <w:pPr>
        <w:tabs>
          <w:tab w:val="right" w:leader="dot" w:pos="7655"/>
        </w:tabs>
        <w:spacing w:after="120"/>
        <w:rPr>
          <w:szCs w:val="18"/>
        </w:rPr>
      </w:pPr>
      <w:r>
        <w:tab/>
      </w:r>
    </w:p>
    <w:p w:rsidR="00F6675D" w:rsidRDefault="00F6675D" w:rsidP="00F6675D">
      <w:pPr>
        <w:tabs>
          <w:tab w:val="right" w:leader="dot" w:pos="7655"/>
        </w:tabs>
        <w:spacing w:after="120"/>
      </w:pPr>
      <w:r>
        <w:tab/>
      </w:r>
    </w:p>
    <w:p w:rsidR="00F6675D" w:rsidRPr="008E662A" w:rsidRDefault="00F6675D" w:rsidP="00F6675D">
      <w:pPr>
        <w:tabs>
          <w:tab w:val="right" w:leader="dot" w:pos="7655"/>
        </w:tabs>
        <w:spacing w:after="120"/>
        <w:rPr>
          <w:sz w:val="4"/>
          <w:szCs w:val="4"/>
        </w:rPr>
      </w:pPr>
    </w:p>
    <w:tbl>
      <w:tblPr>
        <w:tblStyle w:val="TableGrid"/>
        <w:tblW w:w="0" w:type="auto"/>
        <w:tblInd w:w="817" w:type="dxa"/>
        <w:tblLook w:val="04A0" w:firstRow="1" w:lastRow="0" w:firstColumn="1" w:lastColumn="0" w:noHBand="0" w:noVBand="1"/>
      </w:tblPr>
      <w:tblGrid>
        <w:gridCol w:w="6345"/>
      </w:tblGrid>
      <w:tr w:rsidR="00F6675D" w:rsidRPr="00563C6F" w:rsidTr="009B7933">
        <w:trPr>
          <w:trHeight w:val="323"/>
        </w:trPr>
        <w:tc>
          <w:tcPr>
            <w:tcW w:w="6345" w:type="dxa"/>
            <w:vAlign w:val="center"/>
          </w:tcPr>
          <w:p w:rsidR="00746418" w:rsidRPr="00064A58" w:rsidRDefault="00064A58" w:rsidP="00B95BE8">
            <w:pPr>
              <w:tabs>
                <w:tab w:val="right" w:leader="dot" w:pos="7655"/>
              </w:tabs>
              <w:spacing w:before="120"/>
              <w:ind w:left="357"/>
              <w:jc w:val="center"/>
              <w:rPr>
                <w:b/>
              </w:rPr>
            </w:pPr>
            <w:r w:rsidRPr="00064A58">
              <w:rPr>
                <w:b/>
                <w:lang w:val="en-US"/>
              </w:rPr>
              <w:t xml:space="preserve">Put </w:t>
            </w:r>
            <w:r>
              <w:rPr>
                <w:b/>
                <w:lang w:val="en-US"/>
              </w:rPr>
              <w:t>an</w:t>
            </w:r>
            <w:r w:rsidRPr="00064A58">
              <w:rPr>
                <w:b/>
                <w:lang w:val="en-US"/>
              </w:rPr>
              <w:t xml:space="preserve"> unlit candle behind the screen.</w:t>
            </w:r>
          </w:p>
          <w:p w:rsidR="00F6675D" w:rsidRPr="00064A58" w:rsidRDefault="00064A58" w:rsidP="00B95BE8">
            <w:pPr>
              <w:tabs>
                <w:tab w:val="right" w:leader="dot" w:pos="7655"/>
              </w:tabs>
              <w:spacing w:after="120"/>
              <w:ind w:left="357"/>
              <w:jc w:val="center"/>
              <w:rPr>
                <w:b/>
              </w:rPr>
            </w:pPr>
            <w:r w:rsidRPr="00064A58">
              <w:rPr>
                <w:b/>
                <w:lang w:val="en-US"/>
              </w:rPr>
              <w:t xml:space="preserve">Move it so it is </w:t>
            </w:r>
            <w:r w:rsidRPr="00064A58">
              <w:rPr>
                <w:b/>
                <w:bCs/>
                <w:i/>
                <w:iCs/>
                <w:lang w:val="en-US"/>
              </w:rPr>
              <w:t>on</w:t>
            </w:r>
            <w:r w:rsidRPr="00064A58">
              <w:rPr>
                <w:b/>
                <w:lang w:val="en-US"/>
              </w:rPr>
              <w:t xml:space="preserve"> the reflection.</w:t>
            </w:r>
          </w:p>
        </w:tc>
      </w:tr>
    </w:tbl>
    <w:p w:rsidR="00F6675D" w:rsidRDefault="00F6675D" w:rsidP="00F6675D">
      <w:pPr>
        <w:spacing w:after="120"/>
        <w:rPr>
          <w:b/>
          <w:sz w:val="4"/>
          <w:szCs w:val="4"/>
        </w:rPr>
      </w:pPr>
    </w:p>
    <w:p w:rsidR="00F6675D" w:rsidRPr="00F45BBF" w:rsidRDefault="00F6675D" w:rsidP="00F6675D">
      <w:pPr>
        <w:spacing w:after="120"/>
        <w:rPr>
          <w:b/>
          <w:sz w:val="4"/>
          <w:szCs w:val="4"/>
        </w:rPr>
      </w:pPr>
    </w:p>
    <w:p w:rsidR="00F6675D" w:rsidRPr="00E172C6" w:rsidRDefault="00F6675D" w:rsidP="00F6675D">
      <w:pPr>
        <w:spacing w:after="120"/>
        <w:rPr>
          <w:b/>
        </w:rPr>
      </w:pPr>
      <w:r>
        <w:rPr>
          <w:b/>
        </w:rPr>
        <w:t>Observe</w:t>
      </w:r>
    </w:p>
    <w:p w:rsidR="00F6675D" w:rsidRPr="00064A58" w:rsidRDefault="00064A58" w:rsidP="00F6675D">
      <w:pPr>
        <w:tabs>
          <w:tab w:val="right" w:leader="dot" w:pos="7655"/>
        </w:tabs>
        <w:spacing w:after="120"/>
        <w:rPr>
          <w:lang w:val="en-US"/>
        </w:rPr>
      </w:pPr>
      <w:r w:rsidRPr="00064A58">
        <w:rPr>
          <w:lang w:val="en-US"/>
        </w:rPr>
        <w:t>Measure the distance from</w:t>
      </w:r>
      <w:r>
        <w:rPr>
          <w:lang w:val="en-US"/>
        </w:rPr>
        <w:t xml:space="preserve"> the unlit candle to the screen</w:t>
      </w:r>
      <w:r w:rsidR="00F5236D">
        <w:rPr>
          <w:lang w:val="en-US"/>
        </w:rPr>
        <w:t xml:space="preserve">. It is </w:t>
      </w:r>
      <w:r>
        <w:rPr>
          <w:lang w:val="en-US"/>
        </w:rPr>
        <w:t>……............. cm.</w:t>
      </w:r>
    </w:p>
    <w:p w:rsidR="00F6675D" w:rsidRPr="00E172C6" w:rsidRDefault="00F6675D" w:rsidP="00F6675D">
      <w:pPr>
        <w:spacing w:after="120"/>
        <w:rPr>
          <w:b/>
        </w:rPr>
      </w:pPr>
      <w:r>
        <w:rPr>
          <w:b/>
        </w:rPr>
        <w:t>Explain</w:t>
      </w:r>
    </w:p>
    <w:p w:rsidR="00064A58" w:rsidRPr="00064A58" w:rsidRDefault="00064A58" w:rsidP="00064A58">
      <w:pPr>
        <w:tabs>
          <w:tab w:val="right" w:leader="dot" w:pos="7655"/>
        </w:tabs>
        <w:spacing w:after="120"/>
      </w:pPr>
      <w:r w:rsidRPr="00064A58">
        <w:t>Try to improve your first explanation to explain the position of the reflection more clearly.</w:t>
      </w:r>
    </w:p>
    <w:p w:rsidR="00064A58" w:rsidRPr="00064A58" w:rsidRDefault="00064A58" w:rsidP="00064A58">
      <w:pPr>
        <w:tabs>
          <w:tab w:val="right" w:leader="dot" w:pos="7655"/>
        </w:tabs>
        <w:spacing w:after="120"/>
      </w:pPr>
      <w:r w:rsidRPr="00064A58">
        <w:rPr>
          <w:lang w:val="en-US"/>
        </w:rPr>
        <w:t>What is the rule for describing where the reflection is seen in a flat mirror?</w:t>
      </w:r>
    </w:p>
    <w:p w:rsidR="00F6675D" w:rsidRDefault="00F6675D" w:rsidP="00F6675D">
      <w:pPr>
        <w:tabs>
          <w:tab w:val="right" w:leader="dot" w:pos="7655"/>
        </w:tabs>
        <w:spacing w:after="120"/>
      </w:pPr>
      <w:r>
        <w:tab/>
      </w:r>
    </w:p>
    <w:p w:rsidR="00F6675D" w:rsidRDefault="00F6675D" w:rsidP="00F6675D">
      <w:pPr>
        <w:tabs>
          <w:tab w:val="right" w:leader="dot" w:pos="7655"/>
        </w:tabs>
        <w:spacing w:after="120"/>
      </w:pPr>
      <w:r>
        <w:tab/>
      </w:r>
    </w:p>
    <w:p w:rsidR="00F6675D" w:rsidRDefault="00F6675D" w:rsidP="00F6675D">
      <w:pPr>
        <w:tabs>
          <w:tab w:val="right" w:leader="dot" w:pos="7655"/>
        </w:tabs>
        <w:spacing w:after="120"/>
      </w:pPr>
      <w:r>
        <w:tab/>
      </w:r>
    </w:p>
    <w:p w:rsidR="00064A58" w:rsidRPr="00064A58" w:rsidRDefault="00064A58" w:rsidP="00F6675D">
      <w:pPr>
        <w:tabs>
          <w:tab w:val="right" w:leader="dot" w:pos="7655"/>
        </w:tabs>
        <w:spacing w:after="120"/>
      </w:pPr>
      <w:r>
        <w:tab/>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A23066" w:rsidRPr="006F3279" w:rsidRDefault="00A23066" w:rsidP="00A23066">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PSL3: Making images</w:t>
      </w:r>
      <w:r w:rsidRPr="00CA4B46">
        <w:rPr>
          <w:i/>
          <w:sz w:val="18"/>
          <w:szCs w:val="18"/>
        </w:rPr>
        <w:t xml:space="preserve"> &gt; </w:t>
      </w:r>
      <w:r>
        <w:rPr>
          <w:i/>
          <w:sz w:val="18"/>
          <w:szCs w:val="18"/>
        </w:rPr>
        <w:t>Key concept</w:t>
      </w:r>
      <w:r w:rsidRPr="00CA4B46">
        <w:rPr>
          <w:i/>
          <w:sz w:val="18"/>
          <w:szCs w:val="18"/>
        </w:rPr>
        <w:t xml:space="preserve"> </w:t>
      </w:r>
      <w:r>
        <w:rPr>
          <w:i/>
          <w:sz w:val="18"/>
          <w:szCs w:val="18"/>
        </w:rPr>
        <w:t>PSL3.1</w:t>
      </w:r>
      <w:r w:rsidRPr="00CA4B46">
        <w:rPr>
          <w:i/>
          <w:sz w:val="18"/>
          <w:szCs w:val="18"/>
        </w:rPr>
        <w:t xml:space="preserve">: </w:t>
      </w:r>
      <w:r>
        <w:rPr>
          <w:i/>
          <w:sz w:val="18"/>
          <w:szCs w:val="18"/>
        </w:rPr>
        <w:t>The ray model of light to explain images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CC707C" w:rsidP="00BC3206">
            <w:pPr>
              <w:spacing w:after="60"/>
              <w:ind w:left="1304"/>
              <w:rPr>
                <w:b/>
                <w:sz w:val="40"/>
                <w:szCs w:val="40"/>
              </w:rPr>
            </w:pPr>
            <w:r>
              <w:rPr>
                <w:b/>
                <w:sz w:val="40"/>
                <w:szCs w:val="40"/>
              </w:rPr>
              <w:t>Reflection hunt</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55E81" w:rsidTr="003F16F9">
        <w:trPr>
          <w:trHeight w:val="340"/>
        </w:trPr>
        <w:tc>
          <w:tcPr>
            <w:tcW w:w="2196" w:type="dxa"/>
          </w:tcPr>
          <w:p w:rsidR="00755E81" w:rsidRDefault="00755E81" w:rsidP="00755E81">
            <w:pPr>
              <w:spacing w:before="60" w:after="60"/>
            </w:pPr>
            <w:r>
              <w:t>Learning focus:</w:t>
            </w:r>
          </w:p>
        </w:tc>
        <w:tc>
          <w:tcPr>
            <w:tcW w:w="6820" w:type="dxa"/>
          </w:tcPr>
          <w:p w:rsidR="00755E81" w:rsidRDefault="00A23066" w:rsidP="00755E81">
            <w:pPr>
              <w:spacing w:before="60" w:after="60"/>
            </w:pPr>
            <w:r w:rsidRPr="00676AA0">
              <w:t>A plane mirror reflects light rays from each point of an object so they appear to come from distinct points behind the mirror and the object is seen as if it were behind the mirror.</w:t>
            </w:r>
          </w:p>
        </w:tc>
      </w:tr>
      <w:tr w:rsidR="00755E81" w:rsidTr="003F16F9">
        <w:trPr>
          <w:trHeight w:val="340"/>
        </w:trPr>
        <w:tc>
          <w:tcPr>
            <w:tcW w:w="2196" w:type="dxa"/>
          </w:tcPr>
          <w:p w:rsidR="00755E81" w:rsidRDefault="00755E81" w:rsidP="00755E81">
            <w:pPr>
              <w:spacing w:before="60" w:after="60"/>
            </w:pPr>
            <w:r>
              <w:t>Observable learning outcome:</w:t>
            </w:r>
          </w:p>
        </w:tc>
        <w:tc>
          <w:tcPr>
            <w:tcW w:w="6820" w:type="dxa"/>
          </w:tcPr>
          <w:p w:rsidR="00755E81" w:rsidRDefault="00AF6411" w:rsidP="00755E81">
            <w:pPr>
              <w:spacing w:before="60" w:after="60"/>
            </w:pPr>
            <w:r w:rsidRPr="00AF6411">
              <w:t>Describe where the reflection of an object appears to be in a plane mirror</w:t>
            </w:r>
            <w:r>
              <w:t>.</w:t>
            </w:r>
          </w:p>
          <w:p w:rsidR="00AF6411" w:rsidRPr="00AF6411" w:rsidRDefault="00AF6411" w:rsidP="00755E81">
            <w:pPr>
              <w:spacing w:before="60" w:after="60"/>
            </w:pPr>
            <w:r w:rsidRPr="00AF6411">
              <w:t>Explain why the reflection of an object in a plane mirror appears to be behind the mirror.</w:t>
            </w:r>
          </w:p>
        </w:tc>
      </w:tr>
      <w:tr w:rsidR="00755E81" w:rsidTr="003F16F9">
        <w:trPr>
          <w:trHeight w:val="340"/>
        </w:trPr>
        <w:tc>
          <w:tcPr>
            <w:tcW w:w="2196" w:type="dxa"/>
          </w:tcPr>
          <w:p w:rsidR="00755E81" w:rsidRDefault="00342102" w:rsidP="00755E81">
            <w:pPr>
              <w:spacing w:before="60" w:after="60"/>
            </w:pPr>
            <w:r>
              <w:t>Activity</w:t>
            </w:r>
            <w:r w:rsidR="00755E81">
              <w:t xml:space="preserve"> type:</w:t>
            </w:r>
          </w:p>
        </w:tc>
        <w:tc>
          <w:tcPr>
            <w:tcW w:w="6820" w:type="dxa"/>
          </w:tcPr>
          <w:p w:rsidR="00755E81" w:rsidRDefault="00BC3206" w:rsidP="00755E81">
            <w:pPr>
              <w:spacing w:before="60" w:after="60"/>
            </w:pPr>
            <w:r>
              <w:t>Predict, explain; observe, explain (PEOE)</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AF6411" w:rsidP="00AF6411">
            <w:pPr>
              <w:spacing w:before="60" w:after="60"/>
            </w:pPr>
            <w:r>
              <w:t>Mirror, reflection</w:t>
            </w:r>
          </w:p>
        </w:tc>
      </w:tr>
    </w:tbl>
    <w:p w:rsidR="00E172C6" w:rsidRDefault="00E172C6" w:rsidP="00E172C6">
      <w:pPr>
        <w:spacing w:after="180"/>
      </w:pPr>
    </w:p>
    <w:p w:rsidR="00755E81" w:rsidRPr="00F11706" w:rsidRDefault="00755E81" w:rsidP="00755E81">
      <w:pPr>
        <w:spacing w:after="180"/>
        <w:rPr>
          <w:rFonts w:cstheme="minorHAnsi"/>
        </w:rPr>
      </w:pPr>
      <w:r w:rsidRPr="004056D6">
        <w:rPr>
          <w:rFonts w:cstheme="minorHAnsi"/>
          <w:color w:val="222222"/>
          <w:shd w:val="clear" w:color="auto" w:fill="FFFFFF"/>
        </w:rPr>
        <w:t xml:space="preserve">This activity can help develop students’ understanding by addressing the sticking-points revealed by the following </w:t>
      </w:r>
      <w:r w:rsidR="00F11706">
        <w:rPr>
          <w:rFonts w:cstheme="minorHAnsi"/>
          <w:color w:val="222222"/>
          <w:shd w:val="clear" w:color="auto" w:fill="FFFFFF"/>
        </w:rPr>
        <w:t>diagnostic questions:</w:t>
      </w:r>
    </w:p>
    <w:p w:rsidR="00B00348" w:rsidRPr="00F11706" w:rsidRDefault="00B00348" w:rsidP="00B00348">
      <w:pPr>
        <w:pStyle w:val="ListParagraph"/>
        <w:numPr>
          <w:ilvl w:val="0"/>
          <w:numId w:val="1"/>
        </w:numPr>
        <w:spacing w:after="180"/>
      </w:pPr>
      <w:r w:rsidRPr="00F11706">
        <w:t xml:space="preserve">Diagnostic </w:t>
      </w:r>
      <w:r w:rsidR="00E3348F" w:rsidRPr="00F11706">
        <w:t>question</w:t>
      </w:r>
      <w:r w:rsidRPr="00F11706">
        <w:t xml:space="preserve">: </w:t>
      </w:r>
      <w:r w:rsidR="00F11706" w:rsidRPr="00F11706">
        <w:t>Mirror reflection</w:t>
      </w:r>
    </w:p>
    <w:p w:rsidR="00F11706" w:rsidRPr="00F11706" w:rsidRDefault="00F11706" w:rsidP="00F11706">
      <w:pPr>
        <w:pStyle w:val="ListParagraph"/>
        <w:numPr>
          <w:ilvl w:val="0"/>
          <w:numId w:val="1"/>
        </w:numPr>
        <w:spacing w:after="180"/>
      </w:pPr>
      <w:r w:rsidRPr="00F11706">
        <w:t>Diagnostic question: Behind the mirror</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A23066" w:rsidRDefault="00A23066" w:rsidP="00A23066">
      <w:pPr>
        <w:spacing w:after="180"/>
      </w:pPr>
      <w:r>
        <w:t xml:space="preserve">Unlike </w:t>
      </w:r>
      <w:r w:rsidRPr="00594BBA">
        <w:t>pinholes, plane mirrors do not form (real) images</w:t>
      </w:r>
      <w:r>
        <w:t xml:space="preserve"> that can be projected onto a screen</w:t>
      </w:r>
      <w:r w:rsidRPr="00594BBA">
        <w:t>.</w:t>
      </w:r>
      <w:r>
        <w:t xml:space="preserve"> Notwithstanding, many students think that a mirror forms an image that can be viewed as if the mirror were a photograph </w:t>
      </w:r>
      <w:r>
        <w:fldChar w:fldCharType="begin"/>
      </w:r>
      <w:r>
        <w:instrText xml:space="preserve"> ADDIN EN.CITE &lt;EndNote&gt;&lt;Cite&gt;&lt;Author&gt;Ceuppens&lt;/Author&gt;&lt;Year&gt;2018&lt;/Year&gt;&lt;IDText&gt;Tackling misconceptions in geometric optics&lt;/IDText&gt;&lt;DisplayText&gt;(Ceuppens et al., 2018; Galili and Hazan, 2000)&lt;/DisplayText&gt;&lt;record&gt;&lt;titles&gt;&lt;title&gt;Tackling misconceptions in geometric optics&lt;/title&gt;&lt;secondary-title&gt;Physics Education&lt;/secondary-title&gt;&lt;/titles&gt;&lt;pages&gt;10&lt;/pages&gt;&lt;contributors&gt;&lt;authors&gt;&lt;author&gt;Ceuppens, S&lt;/author&gt;&lt;author&gt;Deprez, J&lt;/author&gt;&lt;author&gt;Dehaene, W&lt;/author&gt;&lt;author&gt;De Cock, M&lt;/author&gt;&lt;/authors&gt;&lt;/contributors&gt;&lt;added-date format="utc"&gt;1552319656&lt;/added-date&gt;&lt;ref-type name="Journal Article"&gt;17&lt;/ref-type&gt;&lt;dates&gt;&lt;year&gt;2018&lt;/year&gt;&lt;/dates&gt;&lt;rec-number&gt;97&lt;/rec-number&gt;&lt;last-updated-date format="utc"&gt;1552319773&lt;/last-updated-date&gt;&lt;volume&gt;53&lt;/volume&gt;&lt;/record&gt;&lt;/Cite&gt;&lt;Cite&gt;&lt;Author&gt;Galili&lt;/Author&gt;&lt;Year&gt;2000&lt;/Year&gt;&lt;IDText&gt;Learners&amp;apos; knowledge in optics: interpretation, structure and analysis&lt;/IDText&gt;&lt;record&gt;&lt;titles&gt;&lt;title&gt;Learners&amp;apos;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format="utc"&gt;1538991835&lt;/last-updated-date&gt;&lt;volume&gt;22(1)&lt;/volume&gt;&lt;/record&gt;&lt;/Cite&gt;&lt;/EndNote&gt;</w:instrText>
      </w:r>
      <w:r>
        <w:fldChar w:fldCharType="separate"/>
      </w:r>
      <w:r>
        <w:rPr>
          <w:noProof/>
        </w:rPr>
        <w:t>(Ceuppens et al., 2018; Galili and Hazan, 2000)</w:t>
      </w:r>
      <w:r>
        <w:fldChar w:fldCharType="end"/>
      </w:r>
      <w:r>
        <w:t xml:space="preserve">. About a quarter of 13- to 15-year olds in a study by </w:t>
      </w:r>
      <w:proofErr w:type="spellStart"/>
      <w:r>
        <w:t>Fetherstonhaugh</w:t>
      </w:r>
      <w:proofErr w:type="spellEnd"/>
      <w:r>
        <w:t xml:space="preserve"> and </w:t>
      </w:r>
      <w:proofErr w:type="spellStart"/>
      <w:r>
        <w:t>Treagust</w:t>
      </w:r>
      <w:proofErr w:type="spellEnd"/>
      <w:r>
        <w:t xml:space="preserve"> </w:t>
      </w:r>
      <w:r>
        <w:fldChar w:fldCharType="begin"/>
      </w:r>
      <w:r>
        <w:instrText xml:space="preserve"> ADDIN EN.CITE &lt;EndNote&gt;&lt;Cite ExcludeAuth="1"&gt;&lt;Author&gt;Fethersonhough&lt;/Author&gt;&lt;Year&gt;1990&lt;/Year&gt;&lt;IDText&gt;Students&amp;apos; understanding of light and its properties following a teaching strategy to engender conceptual change&lt;/IDText&gt;&lt;DisplayText&gt;(1990)&lt;/DisplayText&gt;&lt;record&gt;&lt;titles&gt;&lt;title&gt;Students&amp;apos; understanding of light and its properties following a teaching strategy to engender conceptual change&lt;/title&gt;&lt;secondary-title&gt;Annual meeting of the American Educational Research Association&lt;/secondary-title&gt;&lt;/titles&gt;&lt;contributors&gt;&lt;authors&gt;&lt;author&gt;Fethersonhough, T&lt;/author&gt;&lt;author&gt;Treagust, D&lt;/author&gt;&lt;/authors&gt;&lt;/contributors&gt;&lt;added-date format="utc"&gt;1534355287&lt;/added-date&gt;&lt;pub-location&gt;Boston&lt;/pub-location&gt;&lt;ref-type name="Conference Paper"&gt;47&lt;/ref-type&gt;&lt;dates&gt;&lt;year&gt;1990&lt;/year&gt;&lt;/dates&gt;&lt;rec-number&gt;29&lt;/rec-number&gt;&lt;last-updated-date format="utc"&gt;1538985694&lt;/last-updated-date&gt;&lt;/record&gt;&lt;/Cite&gt;&lt;/EndNote&gt;</w:instrText>
      </w:r>
      <w:r>
        <w:fldChar w:fldCharType="separate"/>
      </w:r>
      <w:r>
        <w:rPr>
          <w:noProof/>
        </w:rPr>
        <w:t>(1990)</w:t>
      </w:r>
      <w:r>
        <w:fldChar w:fldCharType="end"/>
      </w:r>
      <w:r>
        <w:t xml:space="preserve"> thought that light stays on a mirror during reflection. Before teaching, </w:t>
      </w:r>
      <w:proofErr w:type="spellStart"/>
      <w:r>
        <w:t>Galili</w:t>
      </w:r>
      <w:proofErr w:type="spellEnd"/>
      <w:r>
        <w:t xml:space="preserve"> and </w:t>
      </w:r>
      <w:proofErr w:type="spellStart"/>
      <w:r>
        <w:t>Hazan</w:t>
      </w:r>
      <w:proofErr w:type="spellEnd"/>
      <w:r>
        <w:t xml:space="preserve"> </w:t>
      </w:r>
      <w:r>
        <w:fldChar w:fldCharType="begin"/>
      </w:r>
      <w:r>
        <w:instrText xml:space="preserve"> ADDIN EN.CITE &lt;EndNote&gt;&lt;Cite ExcludeAuth="1"&gt;&lt;Author&gt;Galili&lt;/Author&gt;&lt;Year&gt;2000&lt;/Year&gt;&lt;IDText&gt;Learners&amp;apos; knowledge in optics: interpretation, structure and analysis&lt;/IDText&gt;&lt;DisplayText&gt;(2000)&lt;/DisplayText&gt;&lt;record&gt;&lt;titles&gt;&lt;title&gt;Learners&amp;apos;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format="utc"&gt;1538991835&lt;/last-updated-date&gt;&lt;volume&gt;22(1)&lt;/volume&gt;&lt;/record&gt;&lt;/Cite&gt;&lt;/EndNote&gt;</w:instrText>
      </w:r>
      <w:r>
        <w:fldChar w:fldCharType="separate"/>
      </w:r>
      <w:r>
        <w:rPr>
          <w:noProof/>
        </w:rPr>
        <w:t>(2000)</w:t>
      </w:r>
      <w:r>
        <w:fldChar w:fldCharType="end"/>
      </w:r>
      <w:r>
        <w:t xml:space="preserve"> found that about half of students thought that mirrors duplicate (reflect) objects by creating an image. This misunderstanding fell significantly after teaching, but over a quarter of students aged 14-16 persisted in thinking that the image travels to a mirror and </w:t>
      </w:r>
      <w:r w:rsidRPr="00AE1732">
        <w:rPr>
          <w:i/>
        </w:rPr>
        <w:t>bounces off</w:t>
      </w:r>
      <w:r>
        <w:t xml:space="preserve"> it, and any obstacles between the object and the mirror prevent the image from reaching the mirror. </w:t>
      </w:r>
    </w:p>
    <w:p w:rsidR="00A23066" w:rsidRDefault="00A23066" w:rsidP="00A23066">
      <w:pPr>
        <w:spacing w:after="180"/>
      </w:pPr>
      <w:r>
        <w:t xml:space="preserve">A challenge to understanding how an object is seen in a plane mirror is the fact that the observer is an inherent part of the optical system </w:t>
      </w:r>
      <w:r>
        <w:fldChar w:fldCharType="begin"/>
      </w:r>
      <w:r>
        <w:instrText xml:space="preserve"> ADDIN EN.CITE &lt;EndNote&gt;&lt;Cite&gt;&lt;Author&gt;Galili&lt;/Author&gt;&lt;Year&gt;2000&lt;/Year&gt;&lt;IDText&gt;Learners&amp;apos; knowledge in optics: interpretation, structure and analysis&lt;/IDText&gt;&lt;DisplayText&gt;(Galili and Hazan, 2000; Andreou and Raftopoulos, 2011)&lt;/DisplayText&gt;&lt;record&gt;&lt;titles&gt;&lt;title&gt;Learners&amp;apos;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format="utc"&gt;1538991835&lt;/last-updated-date&gt;&lt;volume&gt;22(1)&lt;/volume&gt;&lt;/record&gt;&lt;/Cite&gt;&lt;Cite&gt;&lt;Author&gt;Andreou&lt;/Author&gt;&lt;Year&gt;2011&lt;/Year&gt;&lt;IDText&gt;Lessons from the history of the concept of the ray for teaching geometric optics&lt;/IDText&gt;&lt;record&gt;&lt;titles&gt;&lt;title&gt;Lessons from the history of the concept of the ray for teaching geometric optics&lt;/title&gt;&lt;secondary-title&gt;Science and Education&lt;/secondary-title&gt;&lt;/titles&gt;&lt;pages&gt;1007-1037&lt;/pages&gt;&lt;contributors&gt;&lt;authors&gt;&lt;author&gt;Andreou, C&lt;/author&gt;&lt;author&gt;Raftopoulos, A&lt;/author&gt;&lt;/authors&gt;&lt;/contributors&gt;&lt;added-date format="utc"&gt;1552314569&lt;/added-date&gt;&lt;ref-type name="Journal Article"&gt;17&lt;/ref-type&gt;&lt;dates&gt;&lt;year&gt;2011&lt;/year&gt;&lt;/dates&gt;&lt;rec-number&gt;96&lt;/rec-number&gt;&lt;last-updated-date format="utc"&gt;1552314638&lt;/last-updated-date&gt;&lt;volume&gt;20&lt;/volume&gt;&lt;/record&gt;&lt;/Cite&gt;&lt;/EndNote&gt;</w:instrText>
      </w:r>
      <w:r>
        <w:fldChar w:fldCharType="separate"/>
      </w:r>
      <w:r>
        <w:rPr>
          <w:noProof/>
        </w:rPr>
        <w:t>(Galili and Hazan, 2000; Andreou and Raftopoulos, 2011)</w:t>
      </w:r>
      <w:r>
        <w:fldChar w:fldCharType="end"/>
      </w:r>
      <w:r>
        <w:t xml:space="preserve">. It is perhaps helpful to discuss the </w:t>
      </w:r>
      <w:r w:rsidRPr="00EF61C6">
        <w:rPr>
          <w:i/>
        </w:rPr>
        <w:t>reflection</w:t>
      </w:r>
      <w:r>
        <w:t xml:space="preserve"> of an object in a plane mirror and the formation of an image </w:t>
      </w:r>
      <w:r w:rsidRPr="0090600C">
        <w:t>by the eye</w:t>
      </w:r>
      <w:r>
        <w:t xml:space="preserve"> looking at the reflection. </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BC3206" w:rsidRDefault="00BC3206" w:rsidP="00BC3206">
      <w:pPr>
        <w:spacing w:after="180"/>
      </w:pPr>
      <w:r w:rsidRPr="00DA3B6C">
        <w:t xml:space="preserve">Students </w:t>
      </w:r>
      <w:r>
        <w:t>should complete this activity in pairs or small groups, and the focus should be on the discussions.</w:t>
      </w:r>
      <w:r w:rsidR="00EE09F5">
        <w:t xml:space="preserve"> </w:t>
      </w:r>
      <w:r>
        <w:t>It is through the discussions that students can check their understanding and rehearse their explanations.</w:t>
      </w:r>
    </w:p>
    <w:p w:rsidR="00BC3206" w:rsidRDefault="00BC3206" w:rsidP="00BC3206">
      <w:pPr>
        <w:spacing w:after="180"/>
      </w:pPr>
      <w:r>
        <w:t>To begin</w:t>
      </w:r>
      <w:r w:rsidR="00DE0806">
        <w:t xml:space="preserve"> it is perhaps sensible to demonstrate the set up and show students how a lighted candle is reflected in a Perspex safety screen. E</w:t>
      </w:r>
      <w:r>
        <w:t xml:space="preserve">ach group should </w:t>
      </w:r>
      <w:r w:rsidR="00DE0806">
        <w:t xml:space="preserve">then </w:t>
      </w:r>
      <w:r>
        <w:t xml:space="preserve">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w:t>
      </w:r>
      <w:r w:rsidR="00EE09F5">
        <w:t xml:space="preserve"> </w:t>
      </w:r>
      <w:r>
        <w:t>If students in any group cannot agree, you may be able to direct them with some careful questioning.</w:t>
      </w:r>
      <w:r w:rsidR="00EE09F5">
        <w:t xml:space="preserve"> </w:t>
      </w:r>
    </w:p>
    <w:p w:rsidR="00BC3206" w:rsidRDefault="00BC3206" w:rsidP="00BC3206">
      <w:pPr>
        <w:spacing w:after="180"/>
      </w:pPr>
      <w:r>
        <w:t>Students now carry out the practical, or watch a demonstration.</w:t>
      </w:r>
      <w:r w:rsidR="00EE09F5">
        <w:t xml:space="preserve"> </w:t>
      </w:r>
      <w:r>
        <w:t>Y</w:t>
      </w:r>
      <w:r w:rsidRPr="00F666A4">
        <w:t xml:space="preserve">ou will need to decide whether it is better </w:t>
      </w:r>
      <w:r>
        <w:t>for</w:t>
      </w:r>
      <w:r w:rsidRPr="00F666A4">
        <w:t xml:space="preserve"> each group to </w:t>
      </w:r>
      <w:r>
        <w:t xml:space="preserve">carry out the practical </w:t>
      </w:r>
      <w:r w:rsidRPr="00F666A4">
        <w:t xml:space="preserve">and risk some </w:t>
      </w:r>
      <w:r>
        <w:t>unexpected observations,</w:t>
      </w:r>
      <w:r w:rsidRPr="00F666A4">
        <w:t xml:space="preserve"> or to </w:t>
      </w:r>
      <w:r>
        <w:t>demonstrate</w:t>
      </w:r>
      <w:r w:rsidRPr="00F666A4">
        <w:t xml:space="preserve"> </w:t>
      </w:r>
      <w:r>
        <w:t xml:space="preserve">the activity </w:t>
      </w:r>
      <w:r w:rsidRPr="00F666A4">
        <w:t xml:space="preserve">so that everyone </w:t>
      </w:r>
      <w:r w:rsidRPr="00BA242F">
        <w:rPr>
          <w:i/>
        </w:rPr>
        <w:t>observes</w:t>
      </w:r>
      <w:r>
        <w:t xml:space="preserve"> the same thing.</w:t>
      </w:r>
    </w:p>
    <w:p w:rsidR="00BC3206" w:rsidRDefault="00BC3206" w:rsidP="00BC3206">
      <w:pPr>
        <w:spacing w:after="180"/>
      </w:pPr>
      <w:r>
        <w:t>After the practical each group should be given the opportunity to change, or improve their explanation.</w:t>
      </w:r>
      <w:r w:rsidR="00EE09F5">
        <w:t xml:space="preserve"> </w:t>
      </w:r>
      <w:r>
        <w:t>A good way to review your students’ thinking might be through a structured class discussion.</w:t>
      </w:r>
      <w:r w:rsidR="00EE09F5">
        <w:t xml:space="preserve"> </w:t>
      </w:r>
      <w:r>
        <w:t xml:space="preserve">You could ask several groups for their </w:t>
      </w:r>
      <w:r>
        <w:rPr>
          <w:i/>
        </w:rPr>
        <w:t>expla</w:t>
      </w:r>
      <w:r w:rsidRPr="00BA242F">
        <w:rPr>
          <w:i/>
        </w:rPr>
        <w:t>n</w:t>
      </w:r>
      <w:r>
        <w:rPr>
          <w:i/>
        </w:rPr>
        <w:t>ations</w:t>
      </w:r>
      <w:r>
        <w:t xml:space="preserve"> and put these on the whiteboard.</w:t>
      </w:r>
      <w:r w:rsidR="00EE09F5">
        <w:t xml:space="preserve"> </w:t>
      </w:r>
      <w:r>
        <w:t>Then ask other groups to suggest which explanation is the most accurate and the most clearly expressed, and through careful questioning work up a clear ‘class explanation’.</w:t>
      </w:r>
      <w:r w:rsidR="00EE09F5">
        <w:t xml:space="preserve"> </w:t>
      </w:r>
    </w:p>
    <w:p w:rsidR="00BC3206" w:rsidRDefault="00BC3206" w:rsidP="00BC3206">
      <w:pPr>
        <w:spacing w:after="180"/>
      </w:pPr>
      <w:r>
        <w:t>A useful follow up is for individual students to then write down explanations in their own words – without reference to the class explanation on the board (i.e. cover it up).</w:t>
      </w:r>
    </w:p>
    <w:p w:rsidR="00BC3206" w:rsidRPr="00C86659" w:rsidRDefault="00BC3206" w:rsidP="00BC3206">
      <w:pPr>
        <w:spacing w:after="180"/>
        <w:rPr>
          <w:i/>
        </w:rPr>
      </w:pPr>
      <w:r w:rsidRPr="00C86659">
        <w:rPr>
          <w:i/>
        </w:rPr>
        <w:t>Differentiation</w:t>
      </w:r>
    </w:p>
    <w:p w:rsidR="00BC3206" w:rsidRDefault="00BC3206" w:rsidP="00BC3206">
      <w:pPr>
        <w:spacing w:after="180"/>
      </w:pPr>
      <w:r>
        <w:t>The quality of the discussions can be improved with a careful selection of groups; or by allocating specific roles to students in the each group.</w:t>
      </w:r>
      <w:r w:rsidR="00EE09F5">
        <w:t xml:space="preserve"> </w:t>
      </w:r>
      <w:r>
        <w:t>For example, you may choose to select a student with strong prior knowledge as a scribe, and forbid them from contributing any of their own answers.</w:t>
      </w:r>
      <w:r w:rsidR="00EE09F5">
        <w:t xml:space="preserve"> </w:t>
      </w:r>
      <w:r>
        <w:t>They may question the others and only write down what they have been told.</w:t>
      </w:r>
      <w:r w:rsidR="00EE09F5">
        <w:t xml:space="preserve"> </w:t>
      </w:r>
      <w:r>
        <w:t xml:space="preserve">This strategy encourages contributions from more members of each group. </w:t>
      </w:r>
    </w:p>
    <w:p w:rsidR="001D0511" w:rsidRPr="00755E81" w:rsidRDefault="001D0511" w:rsidP="001D0511">
      <w:pPr>
        <w:spacing w:after="180"/>
        <w:rPr>
          <w:b/>
          <w:color w:val="76923C" w:themeColor="accent3" w:themeShade="BF"/>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C57FA2">
        <w:t>For each student/pair/group:</w:t>
      </w:r>
    </w:p>
    <w:p w:rsidR="001D0511" w:rsidRDefault="00BF6A48" w:rsidP="001D0511">
      <w:pPr>
        <w:pStyle w:val="ListParagraph"/>
        <w:numPr>
          <w:ilvl w:val="0"/>
          <w:numId w:val="1"/>
        </w:numPr>
        <w:spacing w:after="180"/>
      </w:pPr>
      <w:r>
        <w:t>Two candles (same size)</w:t>
      </w:r>
    </w:p>
    <w:p w:rsidR="00BF6A48" w:rsidRDefault="00BF6A48" w:rsidP="001D0511">
      <w:pPr>
        <w:pStyle w:val="ListParagraph"/>
        <w:numPr>
          <w:ilvl w:val="0"/>
          <w:numId w:val="1"/>
        </w:numPr>
        <w:spacing w:after="180"/>
      </w:pPr>
      <w:r>
        <w:t>Safety screen</w:t>
      </w:r>
    </w:p>
    <w:p w:rsidR="00BF6A48" w:rsidRDefault="00BF6A48" w:rsidP="001D0511">
      <w:pPr>
        <w:pStyle w:val="ListParagraph"/>
        <w:numPr>
          <w:ilvl w:val="0"/>
          <w:numId w:val="1"/>
        </w:numPr>
        <w:spacing w:after="180"/>
      </w:pPr>
      <w:r>
        <w:t>Metre ruler</w:t>
      </w:r>
    </w:p>
    <w:p w:rsidR="001D0511" w:rsidRDefault="001D0511" w:rsidP="001D0511">
      <w:pPr>
        <w:spacing w:after="180"/>
      </w:pPr>
      <w:r w:rsidRPr="005B1739">
        <w:t xml:space="preserve">For </w:t>
      </w:r>
      <w:r>
        <w:t>the class</w:t>
      </w:r>
      <w:r w:rsidRPr="005B1739">
        <w:t>:</w:t>
      </w:r>
    </w:p>
    <w:p w:rsidR="001D0511" w:rsidRPr="000947E2" w:rsidRDefault="00BF6A48" w:rsidP="001D0511">
      <w:pPr>
        <w:pStyle w:val="ListParagraph"/>
        <w:numPr>
          <w:ilvl w:val="0"/>
          <w:numId w:val="1"/>
        </w:numPr>
        <w:spacing w:after="180"/>
      </w:pPr>
      <w:r>
        <w:t>A means of lighting candles</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Technician notes</w:t>
      </w:r>
    </w:p>
    <w:p w:rsidR="00BF6A48" w:rsidRDefault="00BF6A48" w:rsidP="00BF6A48">
      <w:pPr>
        <w:spacing w:after="180"/>
      </w:pPr>
      <w:r>
        <w:t>Perspex safety screens should be used. Two groups of students can use the same safety screen working on opposite sides of the table.</w:t>
      </w:r>
    </w:p>
    <w:p w:rsidR="00BF6A48" w:rsidRDefault="00BF6A48" w:rsidP="00BF6A48">
      <w:pPr>
        <w:spacing w:after="180"/>
      </w:pPr>
      <w:r>
        <w:t>Flat Perspex sheets may be used, clamped vertically in a retort stand. Do not use glass screens.</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Health and safety</w:t>
      </w:r>
    </w:p>
    <w:p w:rsidR="00BF6A48" w:rsidRDefault="00BF6A48" w:rsidP="00BF6A48">
      <w:pPr>
        <w:spacing w:after="180"/>
      </w:pPr>
      <w:r>
        <w:t>Hot wax can spill from lighted candles. Candles used need a flat base so that the candle is stable. The use of night-light candles is recommended.</w:t>
      </w:r>
    </w:p>
    <w:p w:rsidR="00BF6A48" w:rsidRDefault="00BF6A48" w:rsidP="00B26756">
      <w:pPr>
        <w:spacing w:after="180"/>
      </w:pPr>
      <w:r>
        <w:t>Candles may be lit using a lighted splint from a Bunsen burner, or a gas lighter. If matches are used it is advisable to use a limited number of safety matches so it is not possible for students to take matches away.</w:t>
      </w:r>
    </w:p>
    <w:p w:rsidR="00BF6A48" w:rsidRDefault="00BF6A48" w:rsidP="00BF6A48">
      <w:pPr>
        <w:spacing w:after="180"/>
      </w:pPr>
      <w:r>
        <w:t>Perspex safety screens are often supported by heavy clamps on the bottom. These can become loose and fall when screens are carried around.</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CD441A" w:rsidP="00B00348">
      <w:pPr>
        <w:spacing w:after="180"/>
      </w:pPr>
      <w:r>
        <w:t xml:space="preserve">The reflection is the same distance behind the </w:t>
      </w:r>
      <w:r w:rsidR="00EE09F5" w:rsidRPr="00EE09F5">
        <w:rPr>
          <w:i/>
        </w:rPr>
        <w:t>mirror</w:t>
      </w:r>
      <w:r w:rsidR="00EE09F5">
        <w:t xml:space="preserve"> as the object is in front – and it is the same size as the object</w:t>
      </w:r>
      <w:bookmarkStart w:id="0" w:name="_GoBack"/>
      <w:bookmarkEnd w:id="0"/>
      <w:r w:rsidR="00EE09F5">
        <w:t>.</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BC3206">
        <w:t>Peter Fairhurst</w:t>
      </w:r>
      <w:r w:rsidR="0015356E">
        <w:t xml:space="preserve"> (UYSEG</w:t>
      </w:r>
      <w:r w:rsidR="0015356E" w:rsidRPr="00BC3206">
        <w:t>)</w:t>
      </w:r>
      <w:r w:rsidR="003E037B">
        <w:t>.</w:t>
      </w:r>
    </w:p>
    <w:p w:rsidR="00CC78A5" w:rsidRDefault="00D278E8" w:rsidP="00E172C6">
      <w:pPr>
        <w:spacing w:after="180"/>
      </w:pPr>
      <w:r w:rsidRPr="0045323E">
        <w:t xml:space="preserve">Images: </w:t>
      </w:r>
      <w:r w:rsidR="00BC3206">
        <w:t>Peter Fairhurst (UYSEG</w:t>
      </w:r>
      <w:r w:rsidR="00BC3206" w:rsidRPr="00BC3206">
        <w:t>)</w:t>
      </w:r>
      <w:r w:rsidR="003E037B">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A23066" w:rsidRPr="00A23066" w:rsidRDefault="00A23066" w:rsidP="003E037B">
      <w:pPr>
        <w:pStyle w:val="EndNoteBibliography"/>
        <w:spacing w:after="120"/>
      </w:pPr>
      <w:r>
        <w:fldChar w:fldCharType="begin"/>
      </w:r>
      <w:r>
        <w:instrText xml:space="preserve"> ADDIN EN.REFLIST </w:instrText>
      </w:r>
      <w:r>
        <w:fldChar w:fldCharType="separate"/>
      </w:r>
      <w:r w:rsidRPr="00A23066">
        <w:t xml:space="preserve">Andreou, C. and Raftopoulos, A. (2011). Lessons from the history of the concept of the ray for teaching geometric optics. </w:t>
      </w:r>
      <w:r w:rsidRPr="00A23066">
        <w:rPr>
          <w:i/>
        </w:rPr>
        <w:t>Science and Education,</w:t>
      </w:r>
      <w:r w:rsidRPr="00A23066">
        <w:t xml:space="preserve"> 20</w:t>
      </w:r>
      <w:r w:rsidRPr="00A23066">
        <w:rPr>
          <w:b/>
        </w:rPr>
        <w:t>,</w:t>
      </w:r>
      <w:r w:rsidRPr="00A23066">
        <w:t xml:space="preserve"> 1007-1037.</w:t>
      </w:r>
    </w:p>
    <w:p w:rsidR="00A23066" w:rsidRPr="00A23066" w:rsidRDefault="00A23066" w:rsidP="003E037B">
      <w:pPr>
        <w:pStyle w:val="EndNoteBibliography"/>
        <w:spacing w:after="120"/>
      </w:pPr>
      <w:r w:rsidRPr="00A23066">
        <w:t xml:space="preserve">Ceuppens, S., et al. (2018). Tackling misconceptions in geometric optics. </w:t>
      </w:r>
      <w:r w:rsidRPr="00A23066">
        <w:rPr>
          <w:i/>
        </w:rPr>
        <w:t>Physics Education,</w:t>
      </w:r>
      <w:r w:rsidRPr="00A23066">
        <w:t xml:space="preserve"> 53</w:t>
      </w:r>
      <w:r w:rsidRPr="00A23066">
        <w:rPr>
          <w:b/>
        </w:rPr>
        <w:t>,</w:t>
      </w:r>
      <w:r w:rsidRPr="00A23066">
        <w:t xml:space="preserve"> 10.</w:t>
      </w:r>
    </w:p>
    <w:p w:rsidR="00A23066" w:rsidRPr="00A23066" w:rsidRDefault="00A23066" w:rsidP="003E037B">
      <w:pPr>
        <w:pStyle w:val="EndNoteBibliography"/>
        <w:spacing w:after="120"/>
      </w:pPr>
      <w:r w:rsidRPr="00A23066">
        <w:t xml:space="preserve">Fethersonhough, T. and Treagust, D. (1990). Students' understanding of light and its properties following a teaching strategy to engender conceptual change. </w:t>
      </w:r>
      <w:r w:rsidRPr="00A23066">
        <w:rPr>
          <w:i/>
        </w:rPr>
        <w:t>Annual meeting of the American Educational Research Association.</w:t>
      </w:r>
      <w:r w:rsidRPr="00A23066">
        <w:t xml:space="preserve"> Boston.</w:t>
      </w:r>
    </w:p>
    <w:p w:rsidR="00A23066" w:rsidRPr="00A23066" w:rsidRDefault="00A23066" w:rsidP="003E037B">
      <w:pPr>
        <w:pStyle w:val="EndNoteBibliography"/>
        <w:spacing w:after="120"/>
      </w:pPr>
      <w:r w:rsidRPr="00A23066">
        <w:t xml:space="preserve">Galili, I. and Hazan, A. (2000). Learners' knowledge in optics: interpretation, structure and analysis. </w:t>
      </w:r>
      <w:r w:rsidRPr="00A23066">
        <w:rPr>
          <w:i/>
        </w:rPr>
        <w:t>International Journal of Science Education,</w:t>
      </w:r>
      <w:r w:rsidRPr="00A23066">
        <w:t xml:space="preserve"> 22(1)</w:t>
      </w:r>
      <w:r w:rsidRPr="00A23066">
        <w:rPr>
          <w:b/>
        </w:rPr>
        <w:t>,</w:t>
      </w:r>
      <w:r w:rsidRPr="00A23066">
        <w:t xml:space="preserve"> 57-88.</w:t>
      </w:r>
    </w:p>
    <w:p w:rsidR="00B37A2E" w:rsidRPr="00B37A2E" w:rsidRDefault="00A23066" w:rsidP="003E037B">
      <w:pPr>
        <w:spacing w:after="120"/>
      </w:pPr>
      <w:r>
        <w:fldChar w:fldCharType="end"/>
      </w:r>
    </w:p>
    <w:sectPr w:rsidR="00B37A2E" w:rsidRPr="00B37A2E"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707C" w:rsidRDefault="00CC707C" w:rsidP="000B473B">
      <w:r>
        <w:separator/>
      </w:r>
    </w:p>
  </w:endnote>
  <w:endnote w:type="continuationSeparator" w:id="0">
    <w:p w:rsidR="00CC707C" w:rsidRDefault="00CC707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0F622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E09F5">
      <w:rPr>
        <w:noProof/>
      </w:rPr>
      <w:t>5</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B37A2E">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r w:rsidR="00202AEC">
      <w:rPr>
        <w:sz w:val="16"/>
        <w:szCs w:val="16"/>
      </w:rPr>
      <w:t>.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707C" w:rsidRDefault="00CC707C" w:rsidP="000B473B">
      <w:r>
        <w:separator/>
      </w:r>
    </w:p>
  </w:footnote>
  <w:footnote w:type="continuationSeparator" w:id="0">
    <w:p w:rsidR="00CC707C" w:rsidRDefault="00CC707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44C9F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4444F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35F7C97"/>
    <w:multiLevelType w:val="hybridMultilevel"/>
    <w:tmpl w:val="07E8970A"/>
    <w:lvl w:ilvl="0" w:tplc="E934FC28">
      <w:start w:val="1"/>
      <w:numFmt w:val="bullet"/>
      <w:lvlText w:val="•"/>
      <w:lvlJc w:val="left"/>
      <w:pPr>
        <w:tabs>
          <w:tab w:val="num" w:pos="720"/>
        </w:tabs>
        <w:ind w:left="720" w:hanging="360"/>
      </w:pPr>
      <w:rPr>
        <w:rFonts w:ascii="Arial" w:hAnsi="Arial" w:hint="default"/>
      </w:rPr>
    </w:lvl>
    <w:lvl w:ilvl="1" w:tplc="2A648634" w:tentative="1">
      <w:start w:val="1"/>
      <w:numFmt w:val="bullet"/>
      <w:lvlText w:val="•"/>
      <w:lvlJc w:val="left"/>
      <w:pPr>
        <w:tabs>
          <w:tab w:val="num" w:pos="1440"/>
        </w:tabs>
        <w:ind w:left="1440" w:hanging="360"/>
      </w:pPr>
      <w:rPr>
        <w:rFonts w:ascii="Arial" w:hAnsi="Arial" w:hint="default"/>
      </w:rPr>
    </w:lvl>
    <w:lvl w:ilvl="2" w:tplc="F528A0A8" w:tentative="1">
      <w:start w:val="1"/>
      <w:numFmt w:val="bullet"/>
      <w:lvlText w:val="•"/>
      <w:lvlJc w:val="left"/>
      <w:pPr>
        <w:tabs>
          <w:tab w:val="num" w:pos="2160"/>
        </w:tabs>
        <w:ind w:left="2160" w:hanging="360"/>
      </w:pPr>
      <w:rPr>
        <w:rFonts w:ascii="Arial" w:hAnsi="Arial" w:hint="default"/>
      </w:rPr>
    </w:lvl>
    <w:lvl w:ilvl="3" w:tplc="B64028FC" w:tentative="1">
      <w:start w:val="1"/>
      <w:numFmt w:val="bullet"/>
      <w:lvlText w:val="•"/>
      <w:lvlJc w:val="left"/>
      <w:pPr>
        <w:tabs>
          <w:tab w:val="num" w:pos="2880"/>
        </w:tabs>
        <w:ind w:left="2880" w:hanging="360"/>
      </w:pPr>
      <w:rPr>
        <w:rFonts w:ascii="Arial" w:hAnsi="Arial" w:hint="default"/>
      </w:rPr>
    </w:lvl>
    <w:lvl w:ilvl="4" w:tplc="97D2B856" w:tentative="1">
      <w:start w:val="1"/>
      <w:numFmt w:val="bullet"/>
      <w:lvlText w:val="•"/>
      <w:lvlJc w:val="left"/>
      <w:pPr>
        <w:tabs>
          <w:tab w:val="num" w:pos="3600"/>
        </w:tabs>
        <w:ind w:left="3600" w:hanging="360"/>
      </w:pPr>
      <w:rPr>
        <w:rFonts w:ascii="Arial" w:hAnsi="Arial" w:hint="default"/>
      </w:rPr>
    </w:lvl>
    <w:lvl w:ilvl="5" w:tplc="4C06ED5E" w:tentative="1">
      <w:start w:val="1"/>
      <w:numFmt w:val="bullet"/>
      <w:lvlText w:val="•"/>
      <w:lvlJc w:val="left"/>
      <w:pPr>
        <w:tabs>
          <w:tab w:val="num" w:pos="4320"/>
        </w:tabs>
        <w:ind w:left="4320" w:hanging="360"/>
      </w:pPr>
      <w:rPr>
        <w:rFonts w:ascii="Arial" w:hAnsi="Arial" w:hint="default"/>
      </w:rPr>
    </w:lvl>
    <w:lvl w:ilvl="6" w:tplc="DB76CF4A" w:tentative="1">
      <w:start w:val="1"/>
      <w:numFmt w:val="bullet"/>
      <w:lvlText w:val="•"/>
      <w:lvlJc w:val="left"/>
      <w:pPr>
        <w:tabs>
          <w:tab w:val="num" w:pos="5040"/>
        </w:tabs>
        <w:ind w:left="5040" w:hanging="360"/>
      </w:pPr>
      <w:rPr>
        <w:rFonts w:ascii="Arial" w:hAnsi="Arial" w:hint="default"/>
      </w:rPr>
    </w:lvl>
    <w:lvl w:ilvl="7" w:tplc="CE8208C8" w:tentative="1">
      <w:start w:val="1"/>
      <w:numFmt w:val="bullet"/>
      <w:lvlText w:val="•"/>
      <w:lvlJc w:val="left"/>
      <w:pPr>
        <w:tabs>
          <w:tab w:val="num" w:pos="5760"/>
        </w:tabs>
        <w:ind w:left="5760" w:hanging="360"/>
      </w:pPr>
      <w:rPr>
        <w:rFonts w:ascii="Arial" w:hAnsi="Arial" w:hint="default"/>
      </w:rPr>
    </w:lvl>
    <w:lvl w:ilvl="8" w:tplc="27C63C0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8F3C8D"/>
    <w:multiLevelType w:val="hybridMultilevel"/>
    <w:tmpl w:val="769A848C"/>
    <w:lvl w:ilvl="0" w:tplc="7026024E">
      <w:start w:val="1"/>
      <w:numFmt w:val="bullet"/>
      <w:lvlText w:val="•"/>
      <w:lvlJc w:val="left"/>
      <w:pPr>
        <w:tabs>
          <w:tab w:val="num" w:pos="720"/>
        </w:tabs>
        <w:ind w:left="720" w:hanging="360"/>
      </w:pPr>
      <w:rPr>
        <w:rFonts w:ascii="Arial" w:hAnsi="Arial" w:hint="default"/>
      </w:rPr>
    </w:lvl>
    <w:lvl w:ilvl="1" w:tplc="A94A051A" w:tentative="1">
      <w:start w:val="1"/>
      <w:numFmt w:val="bullet"/>
      <w:lvlText w:val="•"/>
      <w:lvlJc w:val="left"/>
      <w:pPr>
        <w:tabs>
          <w:tab w:val="num" w:pos="1440"/>
        </w:tabs>
        <w:ind w:left="1440" w:hanging="360"/>
      </w:pPr>
      <w:rPr>
        <w:rFonts w:ascii="Arial" w:hAnsi="Arial" w:hint="default"/>
      </w:rPr>
    </w:lvl>
    <w:lvl w:ilvl="2" w:tplc="2B18C4FE" w:tentative="1">
      <w:start w:val="1"/>
      <w:numFmt w:val="bullet"/>
      <w:lvlText w:val="•"/>
      <w:lvlJc w:val="left"/>
      <w:pPr>
        <w:tabs>
          <w:tab w:val="num" w:pos="2160"/>
        </w:tabs>
        <w:ind w:left="2160" w:hanging="360"/>
      </w:pPr>
      <w:rPr>
        <w:rFonts w:ascii="Arial" w:hAnsi="Arial" w:hint="default"/>
      </w:rPr>
    </w:lvl>
    <w:lvl w:ilvl="3" w:tplc="F3D6EA1A" w:tentative="1">
      <w:start w:val="1"/>
      <w:numFmt w:val="bullet"/>
      <w:lvlText w:val="•"/>
      <w:lvlJc w:val="left"/>
      <w:pPr>
        <w:tabs>
          <w:tab w:val="num" w:pos="2880"/>
        </w:tabs>
        <w:ind w:left="2880" w:hanging="360"/>
      </w:pPr>
      <w:rPr>
        <w:rFonts w:ascii="Arial" w:hAnsi="Arial" w:hint="default"/>
      </w:rPr>
    </w:lvl>
    <w:lvl w:ilvl="4" w:tplc="74AC7148" w:tentative="1">
      <w:start w:val="1"/>
      <w:numFmt w:val="bullet"/>
      <w:lvlText w:val="•"/>
      <w:lvlJc w:val="left"/>
      <w:pPr>
        <w:tabs>
          <w:tab w:val="num" w:pos="3600"/>
        </w:tabs>
        <w:ind w:left="3600" w:hanging="360"/>
      </w:pPr>
      <w:rPr>
        <w:rFonts w:ascii="Arial" w:hAnsi="Arial" w:hint="default"/>
      </w:rPr>
    </w:lvl>
    <w:lvl w:ilvl="5" w:tplc="46A498D2" w:tentative="1">
      <w:start w:val="1"/>
      <w:numFmt w:val="bullet"/>
      <w:lvlText w:val="•"/>
      <w:lvlJc w:val="left"/>
      <w:pPr>
        <w:tabs>
          <w:tab w:val="num" w:pos="4320"/>
        </w:tabs>
        <w:ind w:left="4320" w:hanging="360"/>
      </w:pPr>
      <w:rPr>
        <w:rFonts w:ascii="Arial" w:hAnsi="Arial" w:hint="default"/>
      </w:rPr>
    </w:lvl>
    <w:lvl w:ilvl="6" w:tplc="4F4204EE" w:tentative="1">
      <w:start w:val="1"/>
      <w:numFmt w:val="bullet"/>
      <w:lvlText w:val="•"/>
      <w:lvlJc w:val="left"/>
      <w:pPr>
        <w:tabs>
          <w:tab w:val="num" w:pos="5040"/>
        </w:tabs>
        <w:ind w:left="5040" w:hanging="360"/>
      </w:pPr>
      <w:rPr>
        <w:rFonts w:ascii="Arial" w:hAnsi="Arial" w:hint="default"/>
      </w:rPr>
    </w:lvl>
    <w:lvl w:ilvl="7" w:tplc="76CCEF40" w:tentative="1">
      <w:start w:val="1"/>
      <w:numFmt w:val="bullet"/>
      <w:lvlText w:val="•"/>
      <w:lvlJc w:val="left"/>
      <w:pPr>
        <w:tabs>
          <w:tab w:val="num" w:pos="5760"/>
        </w:tabs>
        <w:ind w:left="5760" w:hanging="360"/>
      </w:pPr>
      <w:rPr>
        <w:rFonts w:ascii="Arial" w:hAnsi="Arial" w:hint="default"/>
      </w:rPr>
    </w:lvl>
    <w:lvl w:ilvl="8" w:tplc="15FA85A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57B5C5A"/>
    <w:multiLevelType w:val="hybridMultilevel"/>
    <w:tmpl w:val="616E192C"/>
    <w:lvl w:ilvl="0" w:tplc="30602678">
      <w:start w:val="1"/>
      <w:numFmt w:val="decimal"/>
      <w:lvlText w:val="%1."/>
      <w:lvlJc w:val="left"/>
      <w:pPr>
        <w:tabs>
          <w:tab w:val="num" w:pos="720"/>
        </w:tabs>
        <w:ind w:left="720" w:hanging="360"/>
      </w:pPr>
    </w:lvl>
    <w:lvl w:ilvl="1" w:tplc="208280B0" w:tentative="1">
      <w:start w:val="1"/>
      <w:numFmt w:val="decimal"/>
      <w:lvlText w:val="%2."/>
      <w:lvlJc w:val="left"/>
      <w:pPr>
        <w:tabs>
          <w:tab w:val="num" w:pos="1440"/>
        </w:tabs>
        <w:ind w:left="1440" w:hanging="360"/>
      </w:pPr>
    </w:lvl>
    <w:lvl w:ilvl="2" w:tplc="588ED62E" w:tentative="1">
      <w:start w:val="1"/>
      <w:numFmt w:val="decimal"/>
      <w:lvlText w:val="%3."/>
      <w:lvlJc w:val="left"/>
      <w:pPr>
        <w:tabs>
          <w:tab w:val="num" w:pos="2160"/>
        </w:tabs>
        <w:ind w:left="2160" w:hanging="360"/>
      </w:pPr>
    </w:lvl>
    <w:lvl w:ilvl="3" w:tplc="511AD64E" w:tentative="1">
      <w:start w:val="1"/>
      <w:numFmt w:val="decimal"/>
      <w:lvlText w:val="%4."/>
      <w:lvlJc w:val="left"/>
      <w:pPr>
        <w:tabs>
          <w:tab w:val="num" w:pos="2880"/>
        </w:tabs>
        <w:ind w:left="2880" w:hanging="360"/>
      </w:pPr>
    </w:lvl>
    <w:lvl w:ilvl="4" w:tplc="27EE2460" w:tentative="1">
      <w:start w:val="1"/>
      <w:numFmt w:val="decimal"/>
      <w:lvlText w:val="%5."/>
      <w:lvlJc w:val="left"/>
      <w:pPr>
        <w:tabs>
          <w:tab w:val="num" w:pos="3600"/>
        </w:tabs>
        <w:ind w:left="3600" w:hanging="360"/>
      </w:pPr>
    </w:lvl>
    <w:lvl w:ilvl="5" w:tplc="F6163CB2" w:tentative="1">
      <w:start w:val="1"/>
      <w:numFmt w:val="decimal"/>
      <w:lvlText w:val="%6."/>
      <w:lvlJc w:val="left"/>
      <w:pPr>
        <w:tabs>
          <w:tab w:val="num" w:pos="4320"/>
        </w:tabs>
        <w:ind w:left="4320" w:hanging="360"/>
      </w:pPr>
    </w:lvl>
    <w:lvl w:ilvl="6" w:tplc="C50C113A" w:tentative="1">
      <w:start w:val="1"/>
      <w:numFmt w:val="decimal"/>
      <w:lvlText w:val="%7."/>
      <w:lvlJc w:val="left"/>
      <w:pPr>
        <w:tabs>
          <w:tab w:val="num" w:pos="5040"/>
        </w:tabs>
        <w:ind w:left="5040" w:hanging="360"/>
      </w:pPr>
    </w:lvl>
    <w:lvl w:ilvl="7" w:tplc="3A2624F0" w:tentative="1">
      <w:start w:val="1"/>
      <w:numFmt w:val="decimal"/>
      <w:lvlText w:val="%8."/>
      <w:lvlJc w:val="left"/>
      <w:pPr>
        <w:tabs>
          <w:tab w:val="num" w:pos="5760"/>
        </w:tabs>
        <w:ind w:left="5760" w:hanging="360"/>
      </w:pPr>
    </w:lvl>
    <w:lvl w:ilvl="8" w:tplc="6DE8B60C" w:tentative="1">
      <w:start w:val="1"/>
      <w:numFmt w:val="decimal"/>
      <w:lvlText w:val="%9."/>
      <w:lvlJc w:val="left"/>
      <w:pPr>
        <w:tabs>
          <w:tab w:val="num" w:pos="6480"/>
        </w:tabs>
        <w:ind w:left="6480" w:hanging="36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C707C"/>
    <w:rsid w:val="00015578"/>
    <w:rsid w:val="00024731"/>
    <w:rsid w:val="00026DEC"/>
    <w:rsid w:val="00046B09"/>
    <w:rsid w:val="000505CA"/>
    <w:rsid w:val="00064A58"/>
    <w:rsid w:val="00072C2E"/>
    <w:rsid w:val="0007651D"/>
    <w:rsid w:val="0009089A"/>
    <w:rsid w:val="000947E2"/>
    <w:rsid w:val="00095E04"/>
    <w:rsid w:val="000B473B"/>
    <w:rsid w:val="000D0E89"/>
    <w:rsid w:val="000E2689"/>
    <w:rsid w:val="00142613"/>
    <w:rsid w:val="00144DA7"/>
    <w:rsid w:val="0015356E"/>
    <w:rsid w:val="00161D3F"/>
    <w:rsid w:val="00190087"/>
    <w:rsid w:val="001915D4"/>
    <w:rsid w:val="00194675"/>
    <w:rsid w:val="001A1FED"/>
    <w:rsid w:val="001A40E2"/>
    <w:rsid w:val="001C4805"/>
    <w:rsid w:val="001D0511"/>
    <w:rsid w:val="00201AC2"/>
    <w:rsid w:val="00202AEC"/>
    <w:rsid w:val="00214608"/>
    <w:rsid w:val="002178AC"/>
    <w:rsid w:val="0022547C"/>
    <w:rsid w:val="002454AC"/>
    <w:rsid w:val="0025410A"/>
    <w:rsid w:val="0027553E"/>
    <w:rsid w:val="0028012F"/>
    <w:rsid w:val="002828DF"/>
    <w:rsid w:val="00287876"/>
    <w:rsid w:val="00292C53"/>
    <w:rsid w:val="00294E22"/>
    <w:rsid w:val="002A08F2"/>
    <w:rsid w:val="002C22EA"/>
    <w:rsid w:val="002C59BA"/>
    <w:rsid w:val="002F41B2"/>
    <w:rsid w:val="00301AA9"/>
    <w:rsid w:val="003117F6"/>
    <w:rsid w:val="00342102"/>
    <w:rsid w:val="003533B8"/>
    <w:rsid w:val="003752BE"/>
    <w:rsid w:val="003A346A"/>
    <w:rsid w:val="003B2917"/>
    <w:rsid w:val="003B541B"/>
    <w:rsid w:val="003E037B"/>
    <w:rsid w:val="003E2B2F"/>
    <w:rsid w:val="003E6046"/>
    <w:rsid w:val="003F16F9"/>
    <w:rsid w:val="00430C1F"/>
    <w:rsid w:val="00442595"/>
    <w:rsid w:val="0045323E"/>
    <w:rsid w:val="0048726C"/>
    <w:rsid w:val="004B0EE1"/>
    <w:rsid w:val="004D0D83"/>
    <w:rsid w:val="004E1DF1"/>
    <w:rsid w:val="004E5592"/>
    <w:rsid w:val="0050055B"/>
    <w:rsid w:val="00524710"/>
    <w:rsid w:val="00555342"/>
    <w:rsid w:val="005560E2"/>
    <w:rsid w:val="005A452E"/>
    <w:rsid w:val="005A6EE7"/>
    <w:rsid w:val="005E07F2"/>
    <w:rsid w:val="005F1A7B"/>
    <w:rsid w:val="006355D8"/>
    <w:rsid w:val="00642ECD"/>
    <w:rsid w:val="006502A0"/>
    <w:rsid w:val="006772F5"/>
    <w:rsid w:val="006A4440"/>
    <w:rsid w:val="006B0615"/>
    <w:rsid w:val="006D166B"/>
    <w:rsid w:val="006F3279"/>
    <w:rsid w:val="00704AEE"/>
    <w:rsid w:val="00722F9A"/>
    <w:rsid w:val="00746418"/>
    <w:rsid w:val="00754539"/>
    <w:rsid w:val="00755E81"/>
    <w:rsid w:val="00781BC6"/>
    <w:rsid w:val="007A3C86"/>
    <w:rsid w:val="007A683E"/>
    <w:rsid w:val="007A748B"/>
    <w:rsid w:val="007B5712"/>
    <w:rsid w:val="007C73B8"/>
    <w:rsid w:val="007D1D65"/>
    <w:rsid w:val="007E0A9E"/>
    <w:rsid w:val="007E5309"/>
    <w:rsid w:val="00800DE1"/>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B2D55"/>
    <w:rsid w:val="009C0343"/>
    <w:rsid w:val="009E0D11"/>
    <w:rsid w:val="00A000F3"/>
    <w:rsid w:val="00A23066"/>
    <w:rsid w:val="00A24A16"/>
    <w:rsid w:val="00A37D14"/>
    <w:rsid w:val="00A6111E"/>
    <w:rsid w:val="00A6168B"/>
    <w:rsid w:val="00A62028"/>
    <w:rsid w:val="00AA6236"/>
    <w:rsid w:val="00AB6AE7"/>
    <w:rsid w:val="00AD21F5"/>
    <w:rsid w:val="00AF6411"/>
    <w:rsid w:val="00B00348"/>
    <w:rsid w:val="00B06225"/>
    <w:rsid w:val="00B23B31"/>
    <w:rsid w:val="00B23C7A"/>
    <w:rsid w:val="00B26756"/>
    <w:rsid w:val="00B305F5"/>
    <w:rsid w:val="00B37A2E"/>
    <w:rsid w:val="00B46FF9"/>
    <w:rsid w:val="00B75483"/>
    <w:rsid w:val="00B95BE8"/>
    <w:rsid w:val="00BA7952"/>
    <w:rsid w:val="00BB44B4"/>
    <w:rsid w:val="00BC3206"/>
    <w:rsid w:val="00BF0BBF"/>
    <w:rsid w:val="00BF6A48"/>
    <w:rsid w:val="00BF6C8A"/>
    <w:rsid w:val="00C05571"/>
    <w:rsid w:val="00C1190E"/>
    <w:rsid w:val="00C246CE"/>
    <w:rsid w:val="00C57FA2"/>
    <w:rsid w:val="00CC2E4D"/>
    <w:rsid w:val="00CC707C"/>
    <w:rsid w:val="00CC78A5"/>
    <w:rsid w:val="00CC7B16"/>
    <w:rsid w:val="00CD441A"/>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E0806"/>
    <w:rsid w:val="00DF14E9"/>
    <w:rsid w:val="00E0092B"/>
    <w:rsid w:val="00E172C6"/>
    <w:rsid w:val="00E24309"/>
    <w:rsid w:val="00E3348F"/>
    <w:rsid w:val="00E53D82"/>
    <w:rsid w:val="00E74072"/>
    <w:rsid w:val="00E9330A"/>
    <w:rsid w:val="00EE09F5"/>
    <w:rsid w:val="00EE6B97"/>
    <w:rsid w:val="00F11706"/>
    <w:rsid w:val="00F12C3B"/>
    <w:rsid w:val="00F26884"/>
    <w:rsid w:val="00F5236D"/>
    <w:rsid w:val="00F6675D"/>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527990"/>
  <w15:docId w15:val="{EE9170A9-16B5-42F9-9956-819B4E555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23widthparagraph">
    <w:name w:val="2/3 width paragraph"/>
    <w:basedOn w:val="Normal"/>
    <w:qFormat/>
    <w:rsid w:val="00F6675D"/>
    <w:pPr>
      <w:spacing w:after="120"/>
      <w:ind w:right="1371"/>
    </w:pPr>
    <w:rPr>
      <w:rFonts w:ascii="Calibri" w:eastAsia="Times New Roman" w:hAnsi="Calibri" w:cs="Times New Roman"/>
      <w:lang w:eastAsia="en-GB" w:bidi="en-US"/>
    </w:rPr>
  </w:style>
  <w:style w:type="paragraph" w:customStyle="1" w:styleId="EndNoteBibliographyTitle">
    <w:name w:val="EndNote Bibliography Title"/>
    <w:basedOn w:val="Normal"/>
    <w:link w:val="EndNoteBibliographyTitleChar"/>
    <w:rsid w:val="00A2306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23066"/>
    <w:rPr>
      <w:rFonts w:ascii="Calibri" w:hAnsi="Calibri" w:cs="Calibri"/>
      <w:noProof/>
      <w:lang w:val="en-US"/>
    </w:rPr>
  </w:style>
  <w:style w:type="paragraph" w:customStyle="1" w:styleId="EndNoteBibliography">
    <w:name w:val="EndNote Bibliography"/>
    <w:basedOn w:val="Normal"/>
    <w:link w:val="EndNoteBibliographyChar"/>
    <w:rsid w:val="00A23066"/>
    <w:rPr>
      <w:rFonts w:ascii="Calibri" w:hAnsi="Calibri" w:cs="Calibri"/>
      <w:noProof/>
      <w:lang w:val="en-US"/>
    </w:rPr>
  </w:style>
  <w:style w:type="character" w:customStyle="1" w:styleId="EndNoteBibliographyChar">
    <w:name w:val="EndNote Bibliography Char"/>
    <w:basedOn w:val="DefaultParagraphFont"/>
    <w:link w:val="EndNoteBibliography"/>
    <w:rsid w:val="00A23066"/>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1806">
      <w:bodyDiv w:val="1"/>
      <w:marLeft w:val="0"/>
      <w:marRight w:val="0"/>
      <w:marTop w:val="0"/>
      <w:marBottom w:val="0"/>
      <w:divBdr>
        <w:top w:val="none" w:sz="0" w:space="0" w:color="auto"/>
        <w:left w:val="none" w:sz="0" w:space="0" w:color="auto"/>
        <w:bottom w:val="none" w:sz="0" w:space="0" w:color="auto"/>
        <w:right w:val="none" w:sz="0" w:space="0" w:color="auto"/>
      </w:divBdr>
      <w:divsChild>
        <w:div w:id="31733825">
          <w:marLeft w:val="446"/>
          <w:marRight w:val="0"/>
          <w:marTop w:val="0"/>
          <w:marBottom w:val="60"/>
          <w:divBdr>
            <w:top w:val="none" w:sz="0" w:space="0" w:color="auto"/>
            <w:left w:val="none" w:sz="0" w:space="0" w:color="auto"/>
            <w:bottom w:val="none" w:sz="0" w:space="0" w:color="auto"/>
            <w:right w:val="none" w:sz="0" w:space="0" w:color="auto"/>
          </w:divBdr>
        </w:div>
        <w:div w:id="1952514344">
          <w:marLeft w:val="446"/>
          <w:marRight w:val="0"/>
          <w:marTop w:val="0"/>
          <w:marBottom w:val="60"/>
          <w:divBdr>
            <w:top w:val="none" w:sz="0" w:space="0" w:color="auto"/>
            <w:left w:val="none" w:sz="0" w:space="0" w:color="auto"/>
            <w:bottom w:val="none" w:sz="0" w:space="0" w:color="auto"/>
            <w:right w:val="none" w:sz="0" w:space="0" w:color="auto"/>
          </w:divBdr>
        </w:div>
        <w:div w:id="1735229299">
          <w:marLeft w:val="446"/>
          <w:marRight w:val="0"/>
          <w:marTop w:val="0"/>
          <w:marBottom w:val="120"/>
          <w:divBdr>
            <w:top w:val="none" w:sz="0" w:space="0" w:color="auto"/>
            <w:left w:val="none" w:sz="0" w:space="0" w:color="auto"/>
            <w:bottom w:val="none" w:sz="0" w:space="0" w:color="auto"/>
            <w:right w:val="none" w:sz="0" w:space="0" w:color="auto"/>
          </w:divBdr>
        </w:div>
      </w:divsChild>
    </w:div>
    <w:div w:id="242181993">
      <w:bodyDiv w:val="1"/>
      <w:marLeft w:val="0"/>
      <w:marRight w:val="0"/>
      <w:marTop w:val="0"/>
      <w:marBottom w:val="0"/>
      <w:divBdr>
        <w:top w:val="none" w:sz="0" w:space="0" w:color="auto"/>
        <w:left w:val="none" w:sz="0" w:space="0" w:color="auto"/>
        <w:bottom w:val="none" w:sz="0" w:space="0" w:color="auto"/>
        <w:right w:val="none" w:sz="0" w:space="0" w:color="auto"/>
      </w:divBdr>
    </w:div>
    <w:div w:id="396975388">
      <w:bodyDiv w:val="1"/>
      <w:marLeft w:val="0"/>
      <w:marRight w:val="0"/>
      <w:marTop w:val="0"/>
      <w:marBottom w:val="0"/>
      <w:divBdr>
        <w:top w:val="none" w:sz="0" w:space="0" w:color="auto"/>
        <w:left w:val="none" w:sz="0" w:space="0" w:color="auto"/>
        <w:bottom w:val="none" w:sz="0" w:space="0" w:color="auto"/>
        <w:right w:val="none" w:sz="0" w:space="0" w:color="auto"/>
      </w:divBdr>
    </w:div>
    <w:div w:id="694692089">
      <w:bodyDiv w:val="1"/>
      <w:marLeft w:val="0"/>
      <w:marRight w:val="0"/>
      <w:marTop w:val="0"/>
      <w:marBottom w:val="0"/>
      <w:divBdr>
        <w:top w:val="none" w:sz="0" w:space="0" w:color="auto"/>
        <w:left w:val="none" w:sz="0" w:space="0" w:color="auto"/>
        <w:bottom w:val="none" w:sz="0" w:space="0" w:color="auto"/>
        <w:right w:val="none" w:sz="0" w:space="0" w:color="auto"/>
      </w:divBdr>
    </w:div>
    <w:div w:id="885530882">
      <w:bodyDiv w:val="1"/>
      <w:marLeft w:val="0"/>
      <w:marRight w:val="0"/>
      <w:marTop w:val="0"/>
      <w:marBottom w:val="0"/>
      <w:divBdr>
        <w:top w:val="none" w:sz="0" w:space="0" w:color="auto"/>
        <w:left w:val="none" w:sz="0" w:space="0" w:color="auto"/>
        <w:bottom w:val="none" w:sz="0" w:space="0" w:color="auto"/>
        <w:right w:val="none" w:sz="0" w:space="0" w:color="auto"/>
      </w:divBdr>
      <w:divsChild>
        <w:div w:id="1287857462">
          <w:marLeft w:val="446"/>
          <w:marRight w:val="0"/>
          <w:marTop w:val="0"/>
          <w:marBottom w:val="60"/>
          <w:divBdr>
            <w:top w:val="none" w:sz="0" w:space="0" w:color="auto"/>
            <w:left w:val="none" w:sz="0" w:space="0" w:color="auto"/>
            <w:bottom w:val="none" w:sz="0" w:space="0" w:color="auto"/>
            <w:right w:val="none" w:sz="0" w:space="0" w:color="auto"/>
          </w:divBdr>
        </w:div>
        <w:div w:id="1453473758">
          <w:marLeft w:val="446"/>
          <w:marRight w:val="0"/>
          <w:marTop w:val="0"/>
          <w:marBottom w:val="60"/>
          <w:divBdr>
            <w:top w:val="none" w:sz="0" w:space="0" w:color="auto"/>
            <w:left w:val="none" w:sz="0" w:space="0" w:color="auto"/>
            <w:bottom w:val="none" w:sz="0" w:space="0" w:color="auto"/>
            <w:right w:val="none" w:sz="0" w:space="0" w:color="auto"/>
          </w:divBdr>
        </w:div>
        <w:div w:id="1897618159">
          <w:marLeft w:val="446"/>
          <w:marRight w:val="0"/>
          <w:marTop w:val="0"/>
          <w:marBottom w:val="0"/>
          <w:divBdr>
            <w:top w:val="none" w:sz="0" w:space="0" w:color="auto"/>
            <w:left w:val="none" w:sz="0" w:space="0" w:color="auto"/>
            <w:bottom w:val="none" w:sz="0" w:space="0" w:color="auto"/>
            <w:right w:val="none" w:sz="0" w:space="0" w:color="auto"/>
          </w:divBdr>
        </w:div>
      </w:divsChild>
    </w:div>
    <w:div w:id="1167551915">
      <w:bodyDiv w:val="1"/>
      <w:marLeft w:val="0"/>
      <w:marRight w:val="0"/>
      <w:marTop w:val="0"/>
      <w:marBottom w:val="0"/>
      <w:divBdr>
        <w:top w:val="none" w:sz="0" w:space="0" w:color="auto"/>
        <w:left w:val="none" w:sz="0" w:space="0" w:color="auto"/>
        <w:bottom w:val="none" w:sz="0" w:space="0" w:color="auto"/>
        <w:right w:val="none" w:sz="0" w:space="0" w:color="auto"/>
      </w:divBdr>
    </w:div>
    <w:div w:id="1316959245">
      <w:bodyDiv w:val="1"/>
      <w:marLeft w:val="0"/>
      <w:marRight w:val="0"/>
      <w:marTop w:val="0"/>
      <w:marBottom w:val="0"/>
      <w:divBdr>
        <w:top w:val="none" w:sz="0" w:space="0" w:color="auto"/>
        <w:left w:val="none" w:sz="0" w:space="0" w:color="auto"/>
        <w:bottom w:val="none" w:sz="0" w:space="0" w:color="auto"/>
        <w:right w:val="none" w:sz="0" w:space="0" w:color="auto"/>
      </w:divBdr>
    </w:div>
    <w:div w:id="1529755979">
      <w:bodyDiv w:val="1"/>
      <w:marLeft w:val="0"/>
      <w:marRight w:val="0"/>
      <w:marTop w:val="0"/>
      <w:marBottom w:val="0"/>
      <w:divBdr>
        <w:top w:val="none" w:sz="0" w:space="0" w:color="auto"/>
        <w:left w:val="none" w:sz="0" w:space="0" w:color="auto"/>
        <w:bottom w:val="none" w:sz="0" w:space="0" w:color="auto"/>
        <w:right w:val="none" w:sz="0" w:space="0" w:color="auto"/>
      </w:divBdr>
    </w:div>
    <w:div w:id="1561551057">
      <w:bodyDiv w:val="1"/>
      <w:marLeft w:val="0"/>
      <w:marRight w:val="0"/>
      <w:marTop w:val="0"/>
      <w:marBottom w:val="0"/>
      <w:divBdr>
        <w:top w:val="none" w:sz="0" w:space="0" w:color="auto"/>
        <w:left w:val="none" w:sz="0" w:space="0" w:color="auto"/>
        <w:bottom w:val="none" w:sz="0" w:space="0" w:color="auto"/>
        <w:right w:val="none" w:sz="0" w:space="0" w:color="auto"/>
      </w:divBdr>
      <w:divsChild>
        <w:div w:id="462699444">
          <w:marLeft w:val="547"/>
          <w:marRight w:val="0"/>
          <w:marTop w:val="0"/>
          <w:marBottom w:val="120"/>
          <w:divBdr>
            <w:top w:val="none" w:sz="0" w:space="0" w:color="auto"/>
            <w:left w:val="none" w:sz="0" w:space="0" w:color="auto"/>
            <w:bottom w:val="none" w:sz="0" w:space="0" w:color="auto"/>
            <w:right w:val="none" w:sz="0" w:space="0" w:color="auto"/>
          </w:divBdr>
        </w:div>
        <w:div w:id="1190991287">
          <w:marLeft w:val="547"/>
          <w:marRight w:val="0"/>
          <w:marTop w:val="0"/>
          <w:marBottom w:val="120"/>
          <w:divBdr>
            <w:top w:val="none" w:sz="0" w:space="0" w:color="auto"/>
            <w:left w:val="none" w:sz="0" w:space="0" w:color="auto"/>
            <w:bottom w:val="none" w:sz="0" w:space="0" w:color="auto"/>
            <w:right w:val="none" w:sz="0" w:space="0" w:color="auto"/>
          </w:divBdr>
        </w:div>
        <w:div w:id="984506954">
          <w:marLeft w:val="547"/>
          <w:marRight w:val="0"/>
          <w:marTop w:val="0"/>
          <w:marBottom w:val="120"/>
          <w:divBdr>
            <w:top w:val="none" w:sz="0" w:space="0" w:color="auto"/>
            <w:left w:val="none" w:sz="0" w:space="0" w:color="auto"/>
            <w:bottom w:val="none" w:sz="0" w:space="0" w:color="auto"/>
            <w:right w:val="none" w:sz="0" w:space="0" w:color="auto"/>
          </w:divBdr>
        </w:div>
        <w:div w:id="693502755">
          <w:marLeft w:val="547"/>
          <w:marRight w:val="0"/>
          <w:marTop w:val="0"/>
          <w:marBottom w:val="120"/>
          <w:divBdr>
            <w:top w:val="none" w:sz="0" w:space="0" w:color="auto"/>
            <w:left w:val="none" w:sz="0" w:space="0" w:color="auto"/>
            <w:bottom w:val="none" w:sz="0" w:space="0" w:color="auto"/>
            <w:right w:val="none" w:sz="0" w:space="0" w:color="auto"/>
          </w:divBdr>
        </w:div>
      </w:divsChild>
    </w:div>
    <w:div w:id="2022657296">
      <w:bodyDiv w:val="1"/>
      <w:marLeft w:val="0"/>
      <w:marRight w:val="0"/>
      <w:marTop w:val="0"/>
      <w:marBottom w:val="0"/>
      <w:divBdr>
        <w:top w:val="none" w:sz="0" w:space="0" w:color="auto"/>
        <w:left w:val="none" w:sz="0" w:space="0" w:color="auto"/>
        <w:bottom w:val="none" w:sz="0" w:space="0" w:color="auto"/>
        <w:right w:val="none" w:sz="0" w:space="0" w:color="auto"/>
      </w:divBdr>
    </w:div>
    <w:div w:id="212758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response_PEO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.template_physics_response_PEOE.dotx</Template>
  <TotalTime>66</TotalTime>
  <Pages>5</Pages>
  <Words>1781</Words>
  <Characters>10154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14</cp:revision>
  <cp:lastPrinted>2017-02-24T16:20:00Z</cp:lastPrinted>
  <dcterms:created xsi:type="dcterms:W3CDTF">2019-03-27T10:32:00Z</dcterms:created>
  <dcterms:modified xsi:type="dcterms:W3CDTF">2019-04-09T07:51:00Z</dcterms:modified>
</cp:coreProperties>
</file>