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A5E" w:rsidRDefault="00434A5E">
      <w:r>
        <w:rPr>
          <w:noProof/>
          <w:lang w:eastAsia="en-GB"/>
        </w:rPr>
        <w:drawing>
          <wp:inline distT="0" distB="0" distL="0" distR="0" wp14:anchorId="4A559A4A" wp14:editId="77EF5307">
            <wp:extent cx="6762750" cy="3733800"/>
            <wp:effectExtent l="0" t="0" r="0" b="0"/>
            <wp:docPr id="3" name="Picture 2" descr="http://msc-technology.wikispaces.com/file/view/product_life_cycle.gif/32844987/product_life_cycl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://msc-technology.wikispaces.com/file/view/product_life_cycle.gif/32844987/product_life_cycle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8229" cy="3742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="132" w:tblpY="-90"/>
        <w:tblW w:w="10485" w:type="dxa"/>
        <w:tblLook w:val="04A0" w:firstRow="1" w:lastRow="0" w:firstColumn="1" w:lastColumn="0" w:noHBand="0" w:noVBand="1"/>
      </w:tblPr>
      <w:tblGrid>
        <w:gridCol w:w="1720"/>
        <w:gridCol w:w="1720"/>
        <w:gridCol w:w="1864"/>
        <w:gridCol w:w="1720"/>
        <w:gridCol w:w="1699"/>
        <w:gridCol w:w="1762"/>
      </w:tblGrid>
      <w:tr w:rsidR="00445B74" w:rsidTr="00445B74">
        <w:trPr>
          <w:cantSplit/>
          <w:trHeight w:val="6867"/>
        </w:trPr>
        <w:tc>
          <w:tcPr>
            <w:tcW w:w="1720" w:type="dxa"/>
            <w:textDirection w:val="tbRl"/>
            <w:vAlign w:val="center"/>
          </w:tcPr>
          <w:p w:rsidR="00445B74" w:rsidRDefault="00445B74" w:rsidP="00445B74">
            <w:pPr>
              <w:tabs>
                <w:tab w:val="left" w:pos="1590"/>
              </w:tabs>
              <w:ind w:left="113" w:right="113"/>
              <w:jc w:val="center"/>
              <w:rPr>
                <w:b/>
                <w:sz w:val="40"/>
                <w:szCs w:val="40"/>
                <w:u w:val="single"/>
              </w:rPr>
            </w:pPr>
            <w:r w:rsidRPr="00445B74">
              <w:rPr>
                <w:b/>
                <w:sz w:val="40"/>
                <w:szCs w:val="40"/>
                <w:u w:val="single"/>
              </w:rPr>
              <w:t>Product life cycle</w:t>
            </w:r>
          </w:p>
          <w:p w:rsidR="00445B74" w:rsidRPr="00445B74" w:rsidRDefault="00445B74" w:rsidP="00445B74">
            <w:pPr>
              <w:tabs>
                <w:tab w:val="left" w:pos="1590"/>
              </w:tabs>
              <w:ind w:left="113" w:right="113"/>
              <w:jc w:val="center"/>
              <w:rPr>
                <w:b/>
                <w:sz w:val="40"/>
                <w:szCs w:val="40"/>
                <w:u w:val="single"/>
              </w:rPr>
            </w:pPr>
            <w:r>
              <w:rPr>
                <w:b/>
                <w:sz w:val="40"/>
                <w:szCs w:val="40"/>
                <w:u w:val="single"/>
              </w:rPr>
              <w:t xml:space="preserve">stages explained </w:t>
            </w:r>
          </w:p>
        </w:tc>
        <w:tc>
          <w:tcPr>
            <w:tcW w:w="1720" w:type="dxa"/>
            <w:textDirection w:val="tbRl"/>
          </w:tcPr>
          <w:p w:rsidR="00445B74" w:rsidRPr="00445B74" w:rsidRDefault="00445B74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445B74">
              <w:rPr>
                <w:rFonts w:ascii="Comic Sans MS" w:hAnsi="Comic Sans MS"/>
                <w:b/>
                <w:sz w:val="28"/>
                <w:szCs w:val="28"/>
              </w:rPr>
              <w:t xml:space="preserve">Introduction </w:t>
            </w:r>
          </w:p>
        </w:tc>
        <w:tc>
          <w:tcPr>
            <w:tcW w:w="1864" w:type="dxa"/>
            <w:textDirection w:val="tbRl"/>
          </w:tcPr>
          <w:p w:rsidR="00445B74" w:rsidRPr="00445B74" w:rsidRDefault="00445B74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sz w:val="28"/>
                <w:szCs w:val="28"/>
              </w:rPr>
            </w:pPr>
            <w:r w:rsidRPr="00445B74">
              <w:rPr>
                <w:rFonts w:ascii="Comic Sans MS" w:hAnsi="Comic Sans MS"/>
                <w:sz w:val="28"/>
                <w:szCs w:val="28"/>
              </w:rPr>
              <w:t xml:space="preserve">Growth </w:t>
            </w:r>
          </w:p>
        </w:tc>
        <w:tc>
          <w:tcPr>
            <w:tcW w:w="1720" w:type="dxa"/>
            <w:textDirection w:val="tbRl"/>
          </w:tcPr>
          <w:p w:rsidR="00445B74" w:rsidRPr="00445B74" w:rsidRDefault="00445B74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sz w:val="28"/>
                <w:szCs w:val="28"/>
              </w:rPr>
            </w:pPr>
            <w:r w:rsidRPr="00445B74">
              <w:rPr>
                <w:rFonts w:ascii="Comic Sans MS" w:hAnsi="Comic Sans MS"/>
                <w:sz w:val="28"/>
                <w:szCs w:val="28"/>
              </w:rPr>
              <w:t xml:space="preserve">Maturity </w:t>
            </w:r>
          </w:p>
        </w:tc>
        <w:tc>
          <w:tcPr>
            <w:tcW w:w="1699" w:type="dxa"/>
            <w:textDirection w:val="tbRl"/>
          </w:tcPr>
          <w:p w:rsidR="00445B74" w:rsidRPr="00445B74" w:rsidRDefault="00445B74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445B74">
              <w:rPr>
                <w:rFonts w:ascii="Comic Sans MS" w:hAnsi="Comic Sans MS"/>
                <w:b/>
                <w:sz w:val="28"/>
                <w:szCs w:val="28"/>
              </w:rPr>
              <w:t xml:space="preserve">Decline </w:t>
            </w:r>
          </w:p>
        </w:tc>
        <w:tc>
          <w:tcPr>
            <w:tcW w:w="1762" w:type="dxa"/>
            <w:textDirection w:val="tbRl"/>
          </w:tcPr>
          <w:p w:rsidR="00445B74" w:rsidRPr="00445B74" w:rsidRDefault="00445B74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445B74">
              <w:rPr>
                <w:rFonts w:ascii="Comic Sans MS" w:hAnsi="Comic Sans MS"/>
                <w:b/>
                <w:sz w:val="28"/>
                <w:szCs w:val="28"/>
              </w:rPr>
              <w:t xml:space="preserve">Obsolescence </w:t>
            </w:r>
          </w:p>
        </w:tc>
      </w:tr>
    </w:tbl>
    <w:p w:rsidR="00434A5E" w:rsidRPr="00434A5E" w:rsidRDefault="00445B74" w:rsidP="00434A5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4609465</wp:posOffset>
                </wp:positionV>
                <wp:extent cx="6610350" cy="13525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B74" w:rsidRPr="00445B74" w:rsidRDefault="00445B74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445B74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What does planned obsolescence mean?</w:t>
                            </w:r>
                          </w:p>
                          <w:p w:rsidR="00445B74" w:rsidRPr="00445B74" w:rsidRDefault="00445B74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9.3pt;margin-top:362.95pt;width:520.5pt;height:106.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" fillcolor="white [3201]" strokeweight=".5pt">
                <v:textbox>
                  <w:txbxContent>
                    <w:p w:rsidR="00445B74" w:rsidRPr="00445B74" w:rsidRDefault="00445B74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445B74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What does planned obsolescence mean?</w:t>
                      </w:r>
                    </w:p>
                    <w:p w:rsidR="00445B74" w:rsidRPr="00445B74" w:rsidRDefault="00445B74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34A5E" w:rsidRDefault="00434A5E" w:rsidP="00434A5E"/>
    <w:p w:rsidR="00434A5E" w:rsidRPr="00434A5E" w:rsidRDefault="00434A5E" w:rsidP="00434A5E">
      <w:pPr>
        <w:tabs>
          <w:tab w:val="left" w:pos="1590"/>
        </w:tabs>
      </w:pPr>
      <w:r>
        <w:tab/>
      </w:r>
      <w:bookmarkStart w:id="0" w:name="_GoBack"/>
      <w:bookmarkEnd w:id="0"/>
    </w:p>
    <w:p w:rsidR="000D7836" w:rsidRPr="00434A5E" w:rsidRDefault="000D7836" w:rsidP="00434A5E">
      <w:pPr>
        <w:tabs>
          <w:tab w:val="left" w:pos="1590"/>
        </w:tabs>
      </w:pPr>
    </w:p>
    <w:sectPr w:rsidR="000D7836" w:rsidRPr="00434A5E" w:rsidSect="00434A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5E"/>
    <w:rsid w:val="000D7836"/>
    <w:rsid w:val="00434A5E"/>
    <w:rsid w:val="0044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9CA6F5-3009-4352-9B1A-0E0759D6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4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1</cp:revision>
  <dcterms:created xsi:type="dcterms:W3CDTF">2017-08-01T15:48:00Z</dcterms:created>
  <dcterms:modified xsi:type="dcterms:W3CDTF">2017-08-01T16:13:00Z</dcterms:modified>
</cp:coreProperties>
</file>