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3FDCB" w14:textId="71C19205" w:rsidR="00304A9C" w:rsidRPr="00F909FC" w:rsidRDefault="00E422CF" w:rsidP="00304A9C">
      <w:pPr>
        <w:spacing w:after="180"/>
        <w:rPr>
          <w:b/>
          <w:sz w:val="44"/>
          <w:szCs w:val="44"/>
        </w:rPr>
      </w:pPr>
      <w:r w:rsidRPr="00F909FC">
        <w:rPr>
          <w:b/>
          <w:sz w:val="44"/>
          <w:szCs w:val="44"/>
        </w:rPr>
        <w:t>Adding water</w:t>
      </w:r>
    </w:p>
    <w:p w14:paraId="3AFC1DF4" w14:textId="77777777" w:rsidR="00304A9C" w:rsidRPr="00F909FC" w:rsidRDefault="00304A9C" w:rsidP="00304A9C">
      <w:pPr>
        <w:spacing w:after="180"/>
      </w:pPr>
    </w:p>
    <w:p w14:paraId="7515DEDF" w14:textId="7D9E478F" w:rsidR="00304A9C" w:rsidRPr="00F909FC" w:rsidRDefault="00F909FC" w:rsidP="00304A9C">
      <w:pPr>
        <w:spacing w:after="180"/>
      </w:pPr>
      <w:r w:rsidRPr="00F909FC">
        <w:t>Some salt is added to 2cm</w:t>
      </w:r>
      <w:r w:rsidRPr="00F909FC">
        <w:rPr>
          <w:vertAlign w:val="superscript"/>
        </w:rPr>
        <w:t>3</w:t>
      </w:r>
      <w:r w:rsidRPr="00F909FC">
        <w:t xml:space="preserve"> of water.</w:t>
      </w:r>
    </w:p>
    <w:p w14:paraId="3C2C370E" w14:textId="221A7D4C" w:rsidR="00F909FC" w:rsidRPr="00F909FC" w:rsidRDefault="00F909FC" w:rsidP="00F909FC">
      <w:pPr>
        <w:spacing w:after="180"/>
        <w:ind w:firstLine="720"/>
      </w:pPr>
      <w:r w:rsidRPr="00F909FC">
        <w:rPr>
          <w:noProof/>
        </w:rPr>
        <w:drawing>
          <wp:inline distT="0" distB="0" distL="0" distR="0" wp14:anchorId="0711BCEB" wp14:editId="49B8134F">
            <wp:extent cx="520473" cy="1200150"/>
            <wp:effectExtent l="0" t="0" r="0" b="0"/>
            <wp:docPr id="2" name="Picture 2">
              <a:extLst xmlns:a="http://schemas.openxmlformats.org/drawingml/2006/main">
                <a:ext uri="{FF2B5EF4-FFF2-40B4-BE49-F238E27FC236}">
                  <a16:creationId xmlns:a16="http://schemas.microsoft.com/office/drawing/2014/main" id="{0213A53A-AF14-4E9E-A6BB-4D70CD9621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213A53A-AF14-4E9E-A6BB-4D70CD962137}"/>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3162" cy="1206351"/>
                    </a:xfrm>
                    <a:prstGeom prst="rect">
                      <a:avLst/>
                    </a:prstGeom>
                  </pic:spPr>
                </pic:pic>
              </a:graphicData>
            </a:graphic>
          </wp:inline>
        </w:drawing>
      </w:r>
      <w:r w:rsidRPr="00F909FC">
        <w:tab/>
      </w:r>
      <w:r w:rsidRPr="00F909FC">
        <w:tab/>
      </w:r>
      <w:r w:rsidRPr="00F909FC">
        <w:tab/>
      </w:r>
      <w:r w:rsidRPr="00F909FC">
        <w:tab/>
      </w:r>
      <w:r w:rsidRPr="00F909FC">
        <w:tab/>
      </w:r>
      <w:r w:rsidRPr="00F909FC">
        <w:tab/>
      </w:r>
      <w:r w:rsidRPr="00F909FC">
        <w:rPr>
          <w:noProof/>
        </w:rPr>
        <w:drawing>
          <wp:inline distT="0" distB="0" distL="0" distR="0" wp14:anchorId="6D458986" wp14:editId="2C49B87C">
            <wp:extent cx="487427" cy="1123950"/>
            <wp:effectExtent l="0" t="0" r="8255" b="0"/>
            <wp:docPr id="6" name="Picture 5">
              <a:extLst xmlns:a="http://schemas.openxmlformats.org/drawingml/2006/main">
                <a:ext uri="{FF2B5EF4-FFF2-40B4-BE49-F238E27FC236}">
                  <a16:creationId xmlns:a16="http://schemas.microsoft.com/office/drawing/2014/main" id="{6616A416-78BF-486B-B30E-7D4D9CFA73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6616A416-78BF-486B-B30E-7D4D9CFA736B}"/>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498913" cy="1150435"/>
                    </a:xfrm>
                    <a:prstGeom prst="rect">
                      <a:avLst/>
                    </a:prstGeom>
                  </pic:spPr>
                </pic:pic>
              </a:graphicData>
            </a:graphic>
          </wp:inline>
        </w:drawing>
      </w:r>
    </w:p>
    <w:p w14:paraId="63140AEB" w14:textId="591B2A73" w:rsidR="00304A9C" w:rsidRPr="00F909FC" w:rsidRDefault="00F909FC" w:rsidP="00304A9C">
      <w:pPr>
        <w:spacing w:after="240"/>
        <w:rPr>
          <w:szCs w:val="18"/>
        </w:rPr>
      </w:pPr>
      <w:r w:rsidRPr="00F909FC">
        <w:rPr>
          <w:szCs w:val="18"/>
        </w:rPr>
        <w:t>A small amount of salt does not dissolve.</w:t>
      </w:r>
      <w:r w:rsidRPr="00F909FC">
        <w:rPr>
          <w:szCs w:val="18"/>
        </w:rPr>
        <w:tab/>
      </w:r>
      <w:r w:rsidRPr="00F909FC">
        <w:rPr>
          <w:szCs w:val="18"/>
        </w:rPr>
        <w:tab/>
        <w:t>More water is added. All the salt dissolves.</w:t>
      </w:r>
    </w:p>
    <w:p w14:paraId="12F3C798" w14:textId="2AE4FAB6" w:rsidR="00304A9C" w:rsidRDefault="00F909FC" w:rsidP="00304A9C">
      <w:pPr>
        <w:spacing w:after="240"/>
        <w:rPr>
          <w:szCs w:val="18"/>
          <w:lang w:val="en-US"/>
        </w:rPr>
      </w:pPr>
      <w:r w:rsidRPr="00F909FC">
        <w:rPr>
          <w:szCs w:val="18"/>
          <w:lang w:val="en-US"/>
        </w:rPr>
        <w:t>What has happened to the solubility of the salt?</w:t>
      </w:r>
    </w:p>
    <w:p w14:paraId="2D3CCD1D" w14:textId="77777777" w:rsidR="00304A9C" w:rsidRDefault="00304A9C" w:rsidP="00304A9C">
      <w:pPr>
        <w:ind w:firstLine="720"/>
      </w:pPr>
      <w:r>
        <w:t>Put a tick (</w:t>
      </w:r>
      <w:r>
        <w:sym w:font="Wingdings" w:char="F0FC"/>
      </w:r>
      <w:r>
        <w:t>) in the box next to the best answer.</w:t>
      </w:r>
      <w:r>
        <w:tab/>
      </w:r>
    </w:p>
    <w:p w14:paraId="1095A289" w14:textId="77777777" w:rsidR="00304A9C" w:rsidRDefault="00304A9C" w:rsidP="00304A9C">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304A9C" w:rsidRPr="00AE07E9" w14:paraId="70559287" w14:textId="77777777" w:rsidTr="00677EDD">
        <w:trPr>
          <w:cantSplit/>
          <w:trHeight w:hRule="exact" w:val="567"/>
        </w:trPr>
        <w:tc>
          <w:tcPr>
            <w:tcW w:w="567" w:type="dxa"/>
            <w:vAlign w:val="center"/>
          </w:tcPr>
          <w:p w14:paraId="578922CE"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43092C27" w14:textId="5911CE2A" w:rsidR="00304A9C" w:rsidRPr="007565B0" w:rsidRDefault="007565B0" w:rsidP="00677EDD">
            <w:pPr>
              <w:tabs>
                <w:tab w:val="right" w:leader="dot" w:pos="8680"/>
              </w:tabs>
            </w:pPr>
            <w:r w:rsidRPr="007565B0">
              <w:t xml:space="preserve">The solubility of the salt has </w:t>
            </w:r>
            <w:r w:rsidRPr="007565B0">
              <w:rPr>
                <w:b/>
              </w:rPr>
              <w:t>increased</w:t>
            </w:r>
            <w:r w:rsidRPr="007565B0">
              <w:t>.</w:t>
            </w:r>
          </w:p>
        </w:tc>
        <w:tc>
          <w:tcPr>
            <w:tcW w:w="567" w:type="dxa"/>
            <w:tcBorders>
              <w:top w:val="single" w:sz="4" w:space="0" w:color="auto"/>
              <w:left w:val="single" w:sz="4" w:space="0" w:color="auto"/>
              <w:bottom w:val="single" w:sz="4" w:space="0" w:color="auto"/>
              <w:right w:val="single" w:sz="4" w:space="0" w:color="auto"/>
            </w:tcBorders>
          </w:tcPr>
          <w:p w14:paraId="51EF9C8C"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1E529FA8" w14:textId="77777777" w:rsidTr="00677EDD">
        <w:trPr>
          <w:cantSplit/>
          <w:trHeight w:hRule="exact" w:val="170"/>
        </w:trPr>
        <w:tc>
          <w:tcPr>
            <w:tcW w:w="567" w:type="dxa"/>
            <w:vAlign w:val="center"/>
          </w:tcPr>
          <w:p w14:paraId="1DE345EC"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2FE3265" w14:textId="77777777" w:rsidR="00304A9C" w:rsidRPr="007565B0"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CE0275A"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4A0060E2" w14:textId="77777777" w:rsidTr="00677EDD">
        <w:trPr>
          <w:cantSplit/>
          <w:trHeight w:hRule="exact" w:val="567"/>
        </w:trPr>
        <w:tc>
          <w:tcPr>
            <w:tcW w:w="567" w:type="dxa"/>
            <w:vAlign w:val="center"/>
          </w:tcPr>
          <w:p w14:paraId="62C3C273"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0B07AE7E" w14:textId="21D73B54" w:rsidR="00304A9C" w:rsidRPr="007565B0" w:rsidRDefault="007565B0" w:rsidP="00677EDD">
            <w:pPr>
              <w:tabs>
                <w:tab w:val="right" w:leader="dot" w:pos="8680"/>
              </w:tabs>
            </w:pPr>
            <w:r w:rsidRPr="007565B0">
              <w:t xml:space="preserve">The solubility of the salt has </w:t>
            </w:r>
            <w:r w:rsidRPr="007565B0">
              <w:rPr>
                <w:b/>
              </w:rPr>
              <w:t>stayed the same</w:t>
            </w:r>
            <w:r w:rsidRPr="007565B0">
              <w:t>.</w:t>
            </w:r>
          </w:p>
        </w:tc>
        <w:tc>
          <w:tcPr>
            <w:tcW w:w="567" w:type="dxa"/>
            <w:tcBorders>
              <w:top w:val="single" w:sz="4" w:space="0" w:color="auto"/>
              <w:left w:val="single" w:sz="4" w:space="0" w:color="auto"/>
              <w:bottom w:val="single" w:sz="4" w:space="0" w:color="auto"/>
              <w:right w:val="single" w:sz="4" w:space="0" w:color="auto"/>
            </w:tcBorders>
          </w:tcPr>
          <w:p w14:paraId="40BDBCCA"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7EBBAE4F" w14:textId="77777777" w:rsidTr="00677EDD">
        <w:trPr>
          <w:cantSplit/>
          <w:trHeight w:hRule="exact" w:val="170"/>
        </w:trPr>
        <w:tc>
          <w:tcPr>
            <w:tcW w:w="567" w:type="dxa"/>
            <w:vAlign w:val="center"/>
          </w:tcPr>
          <w:p w14:paraId="0B918D3B"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69E3BCB7" w14:textId="77777777" w:rsidR="00304A9C" w:rsidRPr="007565B0"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0CB9FBB"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5E8376AB" w14:textId="77777777" w:rsidTr="00927D0F">
        <w:trPr>
          <w:cantSplit/>
          <w:trHeight w:hRule="exact" w:val="567"/>
        </w:trPr>
        <w:tc>
          <w:tcPr>
            <w:tcW w:w="567" w:type="dxa"/>
            <w:vAlign w:val="center"/>
          </w:tcPr>
          <w:p w14:paraId="011B03B1"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04693B80" w14:textId="617774D3" w:rsidR="00304A9C" w:rsidRPr="007565B0" w:rsidRDefault="007565B0" w:rsidP="00677EDD">
            <w:pPr>
              <w:tabs>
                <w:tab w:val="right" w:leader="dot" w:pos="8680"/>
              </w:tabs>
            </w:pPr>
            <w:r w:rsidRPr="007565B0">
              <w:t xml:space="preserve">The solubility of the salt has </w:t>
            </w:r>
            <w:r w:rsidRPr="007565B0">
              <w:rPr>
                <w:b/>
              </w:rPr>
              <w:t>decreased</w:t>
            </w:r>
            <w:r w:rsidRPr="007565B0">
              <w:t>.</w:t>
            </w:r>
          </w:p>
        </w:tc>
        <w:tc>
          <w:tcPr>
            <w:tcW w:w="567" w:type="dxa"/>
            <w:tcBorders>
              <w:top w:val="single" w:sz="4" w:space="0" w:color="auto"/>
              <w:left w:val="single" w:sz="4" w:space="0" w:color="auto"/>
              <w:bottom w:val="single" w:sz="4" w:space="0" w:color="auto"/>
              <w:right w:val="single" w:sz="4" w:space="0" w:color="auto"/>
            </w:tcBorders>
          </w:tcPr>
          <w:p w14:paraId="541C58B2"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7E2D3E80" w14:textId="77777777" w:rsidTr="00927D0F">
        <w:trPr>
          <w:cantSplit/>
          <w:trHeight w:hRule="exact" w:val="170"/>
        </w:trPr>
        <w:tc>
          <w:tcPr>
            <w:tcW w:w="567" w:type="dxa"/>
            <w:vAlign w:val="center"/>
          </w:tcPr>
          <w:p w14:paraId="746C5C14"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7C1562EC"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tcBorders>
          </w:tcPr>
          <w:p w14:paraId="5B80FB15" w14:textId="77777777" w:rsidR="00304A9C" w:rsidRPr="00AE07E9" w:rsidRDefault="00304A9C" w:rsidP="00677EDD">
            <w:pPr>
              <w:tabs>
                <w:tab w:val="right" w:leader="dot" w:pos="8680"/>
              </w:tabs>
              <w:rPr>
                <w:rFonts w:eastAsia="Times New Roman" w:cs="Times New Roman"/>
                <w:lang w:eastAsia="en-GB"/>
              </w:rPr>
            </w:pPr>
          </w:p>
        </w:tc>
      </w:tr>
    </w:tbl>
    <w:p w14:paraId="0F17B19F" w14:textId="77777777" w:rsidR="00201AC2" w:rsidRPr="00201AC2" w:rsidRDefault="00201AC2" w:rsidP="006F3279">
      <w:pPr>
        <w:spacing w:after="240"/>
        <w:rPr>
          <w:szCs w:val="18"/>
        </w:rPr>
      </w:pPr>
    </w:p>
    <w:p w14:paraId="1B05C99A" w14:textId="77777777" w:rsidR="00201AC2" w:rsidRPr="00201AC2" w:rsidRDefault="00201AC2" w:rsidP="006F3279">
      <w:pPr>
        <w:spacing w:after="240"/>
        <w:rPr>
          <w:szCs w:val="18"/>
        </w:rPr>
      </w:pPr>
    </w:p>
    <w:p w14:paraId="4813CC32"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3A8D7D4B" w14:textId="32798E58"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EC2E9F">
        <w:rPr>
          <w:i/>
          <w:sz w:val="18"/>
          <w:szCs w:val="18"/>
        </w:rPr>
        <w:t>CSU: Substance</w:t>
      </w:r>
      <w:r w:rsidR="0007651D">
        <w:rPr>
          <w:i/>
          <w:sz w:val="18"/>
          <w:szCs w:val="18"/>
        </w:rPr>
        <w:t xml:space="preserve"> &gt; Topic </w:t>
      </w:r>
      <w:r w:rsidR="00EC2E9F">
        <w:rPr>
          <w:i/>
          <w:sz w:val="18"/>
          <w:szCs w:val="18"/>
        </w:rPr>
        <w:t>CSU2: Solubility</w:t>
      </w:r>
      <w:r w:rsidR="006F3279" w:rsidRPr="00CA4B46">
        <w:rPr>
          <w:i/>
          <w:sz w:val="18"/>
          <w:szCs w:val="18"/>
        </w:rPr>
        <w:t xml:space="preserve"> &gt; </w:t>
      </w:r>
      <w:r w:rsidR="0007651D">
        <w:rPr>
          <w:i/>
          <w:sz w:val="18"/>
          <w:szCs w:val="18"/>
        </w:rPr>
        <w:t xml:space="preserve">Key </w:t>
      </w:r>
      <w:r w:rsidR="0007651D" w:rsidRPr="00EC2E9F">
        <w:rPr>
          <w:i/>
          <w:sz w:val="18"/>
          <w:szCs w:val="18"/>
        </w:rPr>
        <w:t>concept</w:t>
      </w:r>
      <w:r w:rsidR="006F3279" w:rsidRPr="00EC2E9F">
        <w:rPr>
          <w:i/>
          <w:sz w:val="18"/>
          <w:szCs w:val="18"/>
        </w:rPr>
        <w:t xml:space="preserve"> </w:t>
      </w:r>
      <w:r w:rsidR="00EC2E9F" w:rsidRPr="00EC2E9F">
        <w:rPr>
          <w:i/>
          <w:sz w:val="18"/>
          <w:szCs w:val="18"/>
        </w:rPr>
        <w:t>CSU2.1</w:t>
      </w:r>
      <w:r w:rsidR="006F3279" w:rsidRPr="00EC2E9F">
        <w:rPr>
          <w:i/>
          <w:sz w:val="18"/>
          <w:szCs w:val="18"/>
        </w:rPr>
        <w:t xml:space="preserve">: </w:t>
      </w:r>
      <w:r w:rsidR="00EC2E9F" w:rsidRPr="00EC2E9F">
        <w:rPr>
          <w:i/>
          <w:sz w:val="18"/>
          <w:szCs w:val="18"/>
        </w:rPr>
        <w:t>Comparing solubility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963A91A" w14:textId="77777777" w:rsidTr="00323334">
        <w:tc>
          <w:tcPr>
            <w:tcW w:w="12021" w:type="dxa"/>
            <w:shd w:val="clear" w:color="auto" w:fill="FABF8F" w:themeFill="accent6" w:themeFillTint="99"/>
          </w:tcPr>
          <w:p w14:paraId="610C8BFF"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2604BC46" w14:textId="77777777" w:rsidTr="00323334">
        <w:tc>
          <w:tcPr>
            <w:tcW w:w="12021" w:type="dxa"/>
            <w:shd w:val="clear" w:color="auto" w:fill="FBD4B4" w:themeFill="accent6" w:themeFillTint="66"/>
          </w:tcPr>
          <w:p w14:paraId="3F5B20C3" w14:textId="4C3A6E5C" w:rsidR="006F3279" w:rsidRPr="00CA4B46" w:rsidRDefault="00EC2E9F" w:rsidP="006F3279">
            <w:pPr>
              <w:spacing w:after="60"/>
              <w:ind w:left="1304"/>
              <w:rPr>
                <w:b/>
                <w:sz w:val="40"/>
                <w:szCs w:val="40"/>
              </w:rPr>
            </w:pPr>
            <w:r w:rsidRPr="000D20B8">
              <w:rPr>
                <w:b/>
                <w:sz w:val="40"/>
                <w:szCs w:val="40"/>
              </w:rPr>
              <w:t>Adding water</w:t>
            </w:r>
          </w:p>
        </w:tc>
      </w:tr>
    </w:tbl>
    <w:p w14:paraId="1EB77E55" w14:textId="77777777" w:rsidR="006F3279" w:rsidRDefault="006F3279" w:rsidP="00E172C6">
      <w:pPr>
        <w:spacing w:after="180"/>
        <w:rPr>
          <w:b/>
        </w:rPr>
      </w:pPr>
    </w:p>
    <w:p w14:paraId="00763F80"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5652A794" w14:textId="77777777" w:rsidTr="003F16F9">
        <w:trPr>
          <w:trHeight w:val="340"/>
        </w:trPr>
        <w:tc>
          <w:tcPr>
            <w:tcW w:w="2196" w:type="dxa"/>
          </w:tcPr>
          <w:p w14:paraId="536EC2F4" w14:textId="77777777" w:rsidR="00FA5B3A" w:rsidRDefault="00FA5B3A" w:rsidP="00FA5B3A">
            <w:pPr>
              <w:spacing w:before="60" w:after="60"/>
            </w:pPr>
            <w:r>
              <w:t>Learning focus:</w:t>
            </w:r>
          </w:p>
        </w:tc>
        <w:tc>
          <w:tcPr>
            <w:tcW w:w="6820" w:type="dxa"/>
          </w:tcPr>
          <w:p w14:paraId="5B39DFFC" w14:textId="52EDC2D3" w:rsidR="00FA5B3A" w:rsidRDefault="00EC2E9F" w:rsidP="00FA5B3A">
            <w:pPr>
              <w:spacing w:before="60" w:after="60"/>
            </w:pPr>
            <w:r w:rsidRPr="00EC2E9F">
              <w:t>Solubility is a property of a substance that varies with temperature.</w:t>
            </w:r>
          </w:p>
        </w:tc>
      </w:tr>
      <w:tr w:rsidR="00FA5B3A" w14:paraId="254EC900" w14:textId="77777777" w:rsidTr="003F16F9">
        <w:trPr>
          <w:trHeight w:val="340"/>
        </w:trPr>
        <w:tc>
          <w:tcPr>
            <w:tcW w:w="2196" w:type="dxa"/>
          </w:tcPr>
          <w:p w14:paraId="3BF3BB39" w14:textId="77777777" w:rsidR="00FA5B3A" w:rsidRDefault="00FA5B3A" w:rsidP="00FA5B3A">
            <w:pPr>
              <w:spacing w:before="60" w:after="60"/>
            </w:pPr>
            <w:r>
              <w:t>Observable learning outcome:</w:t>
            </w:r>
          </w:p>
        </w:tc>
        <w:tc>
          <w:tcPr>
            <w:tcW w:w="6820" w:type="dxa"/>
          </w:tcPr>
          <w:p w14:paraId="1062471C" w14:textId="647203A6" w:rsidR="00FA5B3A" w:rsidRPr="00803224" w:rsidRDefault="000D20B8" w:rsidP="00803224">
            <w:pPr>
              <w:rPr>
                <w:rFonts w:cstheme="minorHAnsi"/>
              </w:rPr>
            </w:pPr>
            <w:r w:rsidRPr="000D20B8">
              <w:rPr>
                <w:rFonts w:cstheme="minorHAnsi"/>
              </w:rPr>
              <w:t>Recognise that increasing the volume of solvent does not increase the solubility of a substance.</w:t>
            </w:r>
          </w:p>
        </w:tc>
      </w:tr>
      <w:tr w:rsidR="00FA5B3A" w14:paraId="1B6C30BE" w14:textId="77777777" w:rsidTr="003F16F9">
        <w:trPr>
          <w:trHeight w:val="340"/>
        </w:trPr>
        <w:tc>
          <w:tcPr>
            <w:tcW w:w="2196" w:type="dxa"/>
          </w:tcPr>
          <w:p w14:paraId="5A81D7F2" w14:textId="77777777" w:rsidR="00FA5B3A" w:rsidRDefault="007F5D5D" w:rsidP="00FA5B3A">
            <w:pPr>
              <w:spacing w:before="60" w:after="60"/>
            </w:pPr>
            <w:r>
              <w:t>Question</w:t>
            </w:r>
            <w:r w:rsidR="00FA5B3A">
              <w:t xml:space="preserve"> type:</w:t>
            </w:r>
          </w:p>
        </w:tc>
        <w:tc>
          <w:tcPr>
            <w:tcW w:w="6820" w:type="dxa"/>
          </w:tcPr>
          <w:p w14:paraId="42463BAD" w14:textId="77777777" w:rsidR="00FA5B3A" w:rsidRDefault="00E252BE" w:rsidP="00304A9C">
            <w:pPr>
              <w:spacing w:before="60" w:after="60"/>
            </w:pPr>
            <w:r>
              <w:t xml:space="preserve">Diagnostic, </w:t>
            </w:r>
            <w:r w:rsidR="00304A9C">
              <w:t>simple</w:t>
            </w:r>
            <w:r w:rsidRPr="00535269">
              <w:t xml:space="preserve"> multiple</w:t>
            </w:r>
            <w:r>
              <w:t xml:space="preserve"> choice</w:t>
            </w:r>
          </w:p>
        </w:tc>
      </w:tr>
      <w:tr w:rsidR="00FA5B3A" w14:paraId="0F9F1AA9" w14:textId="77777777" w:rsidTr="003F16F9">
        <w:trPr>
          <w:trHeight w:val="340"/>
        </w:trPr>
        <w:tc>
          <w:tcPr>
            <w:tcW w:w="2196" w:type="dxa"/>
          </w:tcPr>
          <w:p w14:paraId="2096BB26" w14:textId="77777777" w:rsidR="00FA5B3A" w:rsidRDefault="00FA5B3A" w:rsidP="00FA5B3A">
            <w:pPr>
              <w:spacing w:before="60" w:after="60"/>
            </w:pPr>
            <w:r>
              <w:t>Key words:</w:t>
            </w:r>
          </w:p>
        </w:tc>
        <w:tc>
          <w:tcPr>
            <w:tcW w:w="6820" w:type="dxa"/>
            <w:tcBorders>
              <w:bottom w:val="dotted" w:sz="4" w:space="0" w:color="auto"/>
            </w:tcBorders>
          </w:tcPr>
          <w:p w14:paraId="51965747" w14:textId="0C47894E" w:rsidR="00FA5B3A" w:rsidRDefault="000D20B8" w:rsidP="00FA5B3A">
            <w:pPr>
              <w:spacing w:before="60" w:after="60"/>
            </w:pPr>
            <w:r w:rsidRPr="0005681C">
              <w:t>dissolve, solubility</w:t>
            </w:r>
          </w:p>
        </w:tc>
      </w:tr>
    </w:tbl>
    <w:p w14:paraId="360B3874" w14:textId="77777777" w:rsidR="00F72ECC" w:rsidRDefault="00F72ECC" w:rsidP="00F72ECC"/>
    <w:p w14:paraId="6781903B"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70871C52" w14:textId="62700593" w:rsidR="00C05571" w:rsidRDefault="00E44840" w:rsidP="0050055B">
      <w:pPr>
        <w:spacing w:after="180"/>
      </w:pPr>
      <w:r>
        <w:t xml:space="preserve">A research project </w:t>
      </w:r>
      <w:r>
        <w:fldChar w:fldCharType="begin"/>
      </w:r>
      <w:r>
        <w:instrText xml:space="preserve"> ADDIN EN.CITE &lt;EndNote&gt;&lt;Cite&gt;&lt;Author&gt;Adadan&lt;/Author&gt;&lt;Year&gt;2012&lt;/Year&gt;&lt;IDText&gt;An analysis of 16 to 17 year old students&amp;apos; understanding of solution chemistry concepts using a two-tier diagnostic instrument&lt;/IDText&gt;&lt;DisplayText&gt;(Adadan and Savasci, 2012)&lt;/DisplayText&gt;&lt;record&gt;&lt;titles&gt;&lt;title&gt;An analysis of 16 to 17 year old students&amp;apos; understanding of solution chemistry concepts using a two-tier diagnostic instrument&lt;/title&gt;&lt;secondary-title&gt;International Journal of Science Education&lt;/secondary-title&gt;&lt;/titles&gt;&lt;pages&gt;513 to 544&lt;/pages&gt;&lt;number&gt;4&lt;/number&gt;&lt;contributors&gt;&lt;authors&gt;&lt;author&gt;Adadan, Emine&lt;/author&gt;&lt;author&gt;Savasci, F&lt;/author&gt;&lt;/authors&gt;&lt;/contributors&gt;&lt;added-date format="utc"&gt;1547816494&lt;/added-date&gt;&lt;ref-type name="Journal Article"&gt;17&lt;/ref-type&gt;&lt;dates&gt;&lt;year&gt;2012&lt;/year&gt;&lt;/dates&gt;&lt;rec-number&gt;38&lt;/rec-number&gt;&lt;last-updated-date format="utc"&gt;1547816900&lt;/last-updated-date&gt;&lt;volume&gt;34&lt;/volume&gt;&lt;/record&gt;&lt;/Cite&gt;&lt;/EndNote&gt;</w:instrText>
      </w:r>
      <w:r>
        <w:fldChar w:fldCharType="separate"/>
      </w:r>
      <w:r>
        <w:rPr>
          <w:noProof/>
        </w:rPr>
        <w:t>(Adadan and Savasci, 2012)</w:t>
      </w:r>
      <w:r>
        <w:fldChar w:fldCharType="end"/>
      </w:r>
      <w:r>
        <w:t xml:space="preserve"> developed diagnostic questions to investigate 16 to 17 year old’s understanding of solution chemistry.</w:t>
      </w:r>
    </w:p>
    <w:p w14:paraId="38C183FB" w14:textId="458192CD" w:rsidR="0001145F" w:rsidRDefault="00E44840" w:rsidP="00C31387">
      <w:pPr>
        <w:spacing w:after="180"/>
      </w:pPr>
      <w:r>
        <w:t xml:space="preserve">One question asked </w:t>
      </w:r>
      <w:r w:rsidR="00C31387">
        <w:t>students to select the answer options that increase the</w:t>
      </w:r>
      <w:r>
        <w:t xml:space="preserve"> solubility of sucrose in 500ml of wate</w:t>
      </w:r>
      <w:r w:rsidR="00C31387">
        <w:t>r.</w:t>
      </w:r>
    </w:p>
    <w:p w14:paraId="04FCC26D" w14:textId="07C56018" w:rsidR="00E44840" w:rsidRDefault="00E44840" w:rsidP="0050055B">
      <w:pPr>
        <w:spacing w:after="180"/>
      </w:pPr>
      <w:r>
        <w:t>30.8% of the students (sample size 756) believed that increasing the temperature and increasing the volume of water would increase solubility of t</w:t>
      </w:r>
      <w:r w:rsidR="0001145F">
        <w:t xml:space="preserve">he sucrose. About 28% of these students equated dissolving more sucrose with an increase in solubility. They did not recognise that the amount of sucrose that is able to be dissolved in the water increases proportionally with the volume of water. This does not change the solubility </w:t>
      </w:r>
      <w:r w:rsidR="00C31387">
        <w:t xml:space="preserve">of sucrose </w:t>
      </w:r>
      <w:r w:rsidR="0001145F">
        <w:t>at a particular temperature.</w:t>
      </w:r>
    </w:p>
    <w:p w14:paraId="0A565D6B"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2E4A8D71"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72E5A0F1"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6E5C344F" w14:textId="77777777" w:rsidR="00304A9C" w:rsidRDefault="00304A9C" w:rsidP="00304A9C">
      <w:pPr>
        <w:spacing w:after="180"/>
        <w:rPr>
          <w:rFonts w:cstheme="minorHAnsi"/>
          <w:i/>
        </w:rPr>
      </w:pPr>
      <w:r w:rsidRPr="00AE7928">
        <w:rPr>
          <w:rFonts w:cstheme="minorHAnsi"/>
          <w:i/>
        </w:rPr>
        <w:t>Differentiation</w:t>
      </w:r>
    </w:p>
    <w:p w14:paraId="2371DC57" w14:textId="4FE8EA92" w:rsidR="0001145F" w:rsidRPr="00AE7928" w:rsidRDefault="000D20B8" w:rsidP="000D20B8">
      <w:pPr>
        <w:spacing w:after="180"/>
        <w:rPr>
          <w:rFonts w:cstheme="minorHAnsi"/>
        </w:rPr>
      </w:pPr>
      <w:r w:rsidRPr="00AE7928">
        <w:rPr>
          <w:rFonts w:cstheme="minorHAnsi"/>
        </w:rPr>
        <w:t xml:space="preserve">You may choose to </w:t>
      </w:r>
      <w:r>
        <w:rPr>
          <w:rFonts w:cstheme="minorHAnsi"/>
        </w:rPr>
        <w:t>demonstrate and talk through the experiment to ensure that all students understand the description</w:t>
      </w:r>
      <w:r w:rsidR="00C31387">
        <w:rPr>
          <w:rFonts w:cstheme="minorHAnsi"/>
        </w:rPr>
        <w:t xml:space="preserve"> in the question.</w:t>
      </w:r>
    </w:p>
    <w:p w14:paraId="79D3B3FC"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6795D605" w14:textId="0502F184" w:rsidR="00C31387" w:rsidRPr="000D20B8" w:rsidRDefault="000D20B8" w:rsidP="00BF6C8A">
      <w:pPr>
        <w:spacing w:after="180"/>
      </w:pPr>
      <w:r w:rsidRPr="000D20B8">
        <w:t>B</w:t>
      </w:r>
      <w:bookmarkStart w:id="0" w:name="_GoBack"/>
      <w:bookmarkEnd w:id="0"/>
    </w:p>
    <w:p w14:paraId="041C0E5A" w14:textId="77777777" w:rsidR="006A4440" w:rsidRPr="000D20B8" w:rsidRDefault="004C5D20" w:rsidP="00BF6C8A">
      <w:pPr>
        <w:spacing w:after="180"/>
        <w:rPr>
          <w:b/>
          <w:color w:val="E36C0A" w:themeColor="accent6" w:themeShade="BF"/>
          <w:sz w:val="24"/>
        </w:rPr>
      </w:pPr>
      <w:r w:rsidRPr="000D20B8">
        <w:rPr>
          <w:b/>
          <w:color w:val="E36C0A" w:themeColor="accent6" w:themeShade="BF"/>
          <w:sz w:val="24"/>
        </w:rPr>
        <w:t>How to respond - w</w:t>
      </w:r>
      <w:r w:rsidR="006A4440" w:rsidRPr="000D20B8">
        <w:rPr>
          <w:b/>
          <w:color w:val="E36C0A" w:themeColor="accent6" w:themeShade="BF"/>
          <w:sz w:val="24"/>
        </w:rPr>
        <w:t>h</w:t>
      </w:r>
      <w:r w:rsidRPr="000D20B8">
        <w:rPr>
          <w:b/>
          <w:color w:val="E36C0A" w:themeColor="accent6" w:themeShade="BF"/>
          <w:sz w:val="24"/>
        </w:rPr>
        <w:t>at</w:t>
      </w:r>
      <w:r w:rsidR="006A4440" w:rsidRPr="000D20B8">
        <w:rPr>
          <w:b/>
          <w:color w:val="E36C0A" w:themeColor="accent6" w:themeShade="BF"/>
          <w:sz w:val="24"/>
        </w:rPr>
        <w:t xml:space="preserve"> next?</w:t>
      </w:r>
    </w:p>
    <w:p w14:paraId="435F4173" w14:textId="62B0CFD5" w:rsidR="004F039C" w:rsidRPr="000D20B8" w:rsidRDefault="000D20B8" w:rsidP="006A4440">
      <w:pPr>
        <w:spacing w:after="180"/>
      </w:pPr>
      <w:r w:rsidRPr="000D20B8">
        <w:t>A student who chooses A may have confused an increase in the amount of salt that dissolves with an increase in solubility.</w:t>
      </w:r>
    </w:p>
    <w:p w14:paraId="34221B83" w14:textId="7A407313" w:rsidR="000D20B8" w:rsidRPr="000D20B8" w:rsidRDefault="000D20B8" w:rsidP="006A4440">
      <w:pPr>
        <w:spacing w:after="180"/>
      </w:pPr>
      <w:r w:rsidRPr="000D20B8">
        <w:t>Students are unlikely to choose option C</w:t>
      </w:r>
      <w:r w:rsidR="00C31387">
        <w:t>,</w:t>
      </w:r>
      <w:r w:rsidRPr="000D20B8">
        <w:t xml:space="preserve"> but it is included for completeness.</w:t>
      </w:r>
    </w:p>
    <w:p w14:paraId="385EBFCE" w14:textId="2A13CBC4" w:rsidR="005F1A7B" w:rsidRPr="0001145F" w:rsidRDefault="004F039C" w:rsidP="006A4440">
      <w:pPr>
        <w:spacing w:after="180"/>
      </w:pPr>
      <w:r w:rsidRPr="000D20B8">
        <w:t xml:space="preserve">If students have </w:t>
      </w:r>
      <w:r w:rsidR="001E4950" w:rsidRPr="000D20B8">
        <w:t>misunderstanding</w:t>
      </w:r>
      <w:r w:rsidRPr="000D20B8">
        <w:t xml:space="preserve">s about </w:t>
      </w:r>
      <w:r w:rsidR="000D20B8" w:rsidRPr="000D20B8">
        <w:t>solubility you may need to reinforce that solubility refers to the mass of a solute that dissolves in a given volume of liquid.</w:t>
      </w:r>
      <w:r w:rsidR="000D20B8">
        <w:t xml:space="preserve"> </w:t>
      </w:r>
      <w:r w:rsidR="00617129">
        <w:t>You may also wish to ensure that students are confident in understanding that</w:t>
      </w:r>
      <w:r w:rsidR="000D20B8">
        <w:t xml:space="preserve"> solubility is a property of a substance </w:t>
      </w:r>
      <w:r w:rsidR="00D05FD3">
        <w:t xml:space="preserve">(at a given temperature) </w:t>
      </w:r>
      <w:r w:rsidR="000D20B8">
        <w:t xml:space="preserve">so the solubility </w:t>
      </w:r>
      <w:r w:rsidR="00D05FD3">
        <w:t>of a substance</w:t>
      </w:r>
      <w:r w:rsidR="000D20B8">
        <w:t xml:space="preserve"> cannot change when more water is added. </w:t>
      </w:r>
      <w:r w:rsidR="000D20B8" w:rsidRPr="000D20B8">
        <w:t xml:space="preserve"> </w:t>
      </w:r>
      <w:r>
        <w:t xml:space="preserve"> </w:t>
      </w:r>
      <w:r w:rsidRPr="0001145F">
        <w:t xml:space="preserve">The following </w:t>
      </w:r>
      <w:r w:rsidR="005F1A7B" w:rsidRPr="0001145F">
        <w:t xml:space="preserve">BEST </w:t>
      </w:r>
      <w:r w:rsidR="004C5D20" w:rsidRPr="0001145F">
        <w:t xml:space="preserve">‘response </w:t>
      </w:r>
      <w:r w:rsidR="00C1460B" w:rsidRPr="0001145F">
        <w:t>activit</w:t>
      </w:r>
      <w:r w:rsidR="00C31387">
        <w:t>y</w:t>
      </w:r>
      <w:r w:rsidR="004C5D20" w:rsidRPr="0001145F">
        <w:t>’</w:t>
      </w:r>
      <w:r w:rsidR="005F1A7B" w:rsidRPr="0001145F">
        <w:t xml:space="preserve"> </w:t>
      </w:r>
      <w:r w:rsidR="004C5D20" w:rsidRPr="0001145F">
        <w:t>c</w:t>
      </w:r>
      <w:r w:rsidR="005F1A7B" w:rsidRPr="0001145F">
        <w:t xml:space="preserve">ould </w:t>
      </w:r>
      <w:r w:rsidR="004C5D20" w:rsidRPr="0001145F">
        <w:t>be used in follow-up to this diagnostic question</w:t>
      </w:r>
      <w:r w:rsidRPr="0001145F">
        <w:t>:</w:t>
      </w:r>
    </w:p>
    <w:p w14:paraId="25F11250" w14:textId="44289C16" w:rsidR="00A6111E" w:rsidRPr="0001145F" w:rsidRDefault="0001145F" w:rsidP="00402E34">
      <w:pPr>
        <w:pStyle w:val="ListParagraph"/>
        <w:numPr>
          <w:ilvl w:val="0"/>
          <w:numId w:val="1"/>
        </w:numPr>
        <w:spacing w:after="180"/>
      </w:pPr>
      <w:r w:rsidRPr="0001145F">
        <w:t>Undissolved salt</w:t>
      </w:r>
    </w:p>
    <w:p w14:paraId="2C583DB0" w14:textId="77777777" w:rsidR="003117F6" w:rsidRPr="0001145F" w:rsidRDefault="00CC78A5" w:rsidP="00026DEC">
      <w:pPr>
        <w:spacing w:after="180"/>
        <w:rPr>
          <w:b/>
          <w:color w:val="E36C0A" w:themeColor="accent6" w:themeShade="BF"/>
          <w:sz w:val="24"/>
        </w:rPr>
      </w:pPr>
      <w:r w:rsidRPr="0001145F">
        <w:rPr>
          <w:b/>
          <w:color w:val="E36C0A" w:themeColor="accent6" w:themeShade="BF"/>
          <w:sz w:val="24"/>
        </w:rPr>
        <w:t>Acknowledgments</w:t>
      </w:r>
    </w:p>
    <w:p w14:paraId="50434C5F" w14:textId="4F434C47" w:rsidR="00D278E8" w:rsidRDefault="00D278E8" w:rsidP="00E172C6">
      <w:pPr>
        <w:spacing w:after="180"/>
      </w:pPr>
      <w:r w:rsidRPr="0001145F">
        <w:t xml:space="preserve">Developed </w:t>
      </w:r>
      <w:r w:rsidR="0015356E" w:rsidRPr="0001145F">
        <w:t xml:space="preserve">by </w:t>
      </w:r>
      <w:r w:rsidR="00E252BE" w:rsidRPr="0001145F">
        <w:t>Helen Harden</w:t>
      </w:r>
      <w:r w:rsidR="0015356E" w:rsidRPr="0001145F">
        <w:t xml:space="preserve"> (UYSEG), </w:t>
      </w:r>
      <w:r w:rsidRPr="0001145F">
        <w:t xml:space="preserve">from an idea by </w:t>
      </w:r>
      <w:r w:rsidR="00E44840" w:rsidRPr="0001145F">
        <w:t>Emine Adadan (Department of Secondary Science and Mathematics Education, Bogazici University, Istanbul) and Funda Savasci (Department of Science Education, Istanbul University).</w:t>
      </w:r>
    </w:p>
    <w:p w14:paraId="40D5C4A2" w14:textId="625171CC" w:rsidR="00CC78A5" w:rsidRDefault="00D278E8" w:rsidP="00E172C6">
      <w:pPr>
        <w:spacing w:after="180"/>
      </w:pPr>
      <w:r w:rsidRPr="0045323E">
        <w:t xml:space="preserve">Images: </w:t>
      </w:r>
      <w:r w:rsidR="00E252BE">
        <w:t>Helen Harden</w:t>
      </w:r>
      <w:r w:rsidR="000D20B8">
        <w:t xml:space="preserve"> and Alistair Moore</w:t>
      </w:r>
      <w:r w:rsidR="00E252BE">
        <w:t xml:space="preserve"> (UYSEG)</w:t>
      </w:r>
    </w:p>
    <w:p w14:paraId="0AD79E97" w14:textId="6444729E" w:rsidR="00E44840" w:rsidRPr="0001145F" w:rsidRDefault="003117F6" w:rsidP="00E24309">
      <w:pPr>
        <w:spacing w:after="180"/>
        <w:rPr>
          <w:b/>
          <w:color w:val="E36C0A" w:themeColor="accent6" w:themeShade="BF"/>
          <w:sz w:val="24"/>
        </w:rPr>
      </w:pPr>
      <w:r w:rsidRPr="00323334">
        <w:rPr>
          <w:b/>
          <w:color w:val="E36C0A" w:themeColor="accent6" w:themeShade="BF"/>
          <w:sz w:val="24"/>
        </w:rPr>
        <w:t>References</w:t>
      </w:r>
    </w:p>
    <w:p w14:paraId="6D7E1CE8" w14:textId="77777777" w:rsidR="00E44840" w:rsidRPr="00E44840" w:rsidRDefault="00E44840" w:rsidP="00E44840">
      <w:pPr>
        <w:pStyle w:val="EndNoteBibliography"/>
      </w:pPr>
      <w:r>
        <w:fldChar w:fldCharType="begin"/>
      </w:r>
      <w:r>
        <w:instrText xml:space="preserve"> ADDIN EN.REFLIST </w:instrText>
      </w:r>
      <w:r>
        <w:fldChar w:fldCharType="separate"/>
      </w:r>
      <w:r w:rsidRPr="00E44840">
        <w:t xml:space="preserve">Adadan, E. and Savasci, F. (2012). An analysis of 16 to 17 year old students' understanding of solution chemistry concepts using a two-tier diagnostic instrument. </w:t>
      </w:r>
      <w:r w:rsidRPr="00E44840">
        <w:rPr>
          <w:i/>
        </w:rPr>
        <w:t>International Journal of Science Education,</w:t>
      </w:r>
      <w:r w:rsidRPr="00E44840">
        <w:t xml:space="preserve"> 34(4)</w:t>
      </w:r>
      <w:r w:rsidRPr="00E44840">
        <w:rPr>
          <w:b/>
        </w:rPr>
        <w:t>,</w:t>
      </w:r>
      <w:r w:rsidRPr="00E44840">
        <w:t xml:space="preserve"> 513 to 544.</w:t>
      </w:r>
    </w:p>
    <w:p w14:paraId="708CF4DB" w14:textId="571C232B" w:rsidR="0067031A" w:rsidRPr="0067031A" w:rsidRDefault="00E44840" w:rsidP="00E24309">
      <w:pPr>
        <w:spacing w:after="180"/>
      </w:pPr>
      <w:r>
        <w:fldChar w:fldCharType="end"/>
      </w:r>
    </w:p>
    <w:sectPr w:rsidR="0067031A" w:rsidRPr="0067031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B5C3" w14:textId="77777777" w:rsidR="00454A44" w:rsidRDefault="00454A44" w:rsidP="000B473B">
      <w:r>
        <w:separator/>
      </w:r>
    </w:p>
  </w:endnote>
  <w:endnote w:type="continuationSeparator" w:id="0">
    <w:p w14:paraId="05944658" w14:textId="77777777" w:rsidR="00454A44" w:rsidRDefault="00454A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6F212"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F647527" wp14:editId="4BEF560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84255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2A4167B2"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2A33D242"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98F39" w14:textId="77777777" w:rsidR="00454A44" w:rsidRDefault="00454A44" w:rsidP="000B473B">
      <w:r>
        <w:separator/>
      </w:r>
    </w:p>
  </w:footnote>
  <w:footnote w:type="continuationSeparator" w:id="0">
    <w:p w14:paraId="64EC791E" w14:textId="77777777" w:rsidR="00454A44" w:rsidRDefault="00454A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729C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CE84999" wp14:editId="465C2D2D">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93DF2D5" wp14:editId="3899CD44">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514AB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5EBC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7C30927" wp14:editId="5042FE2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51BED1D" wp14:editId="0B644310">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169F2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422CF"/>
    <w:rsid w:val="0001145F"/>
    <w:rsid w:val="00015578"/>
    <w:rsid w:val="00024731"/>
    <w:rsid w:val="00026DEC"/>
    <w:rsid w:val="000505CA"/>
    <w:rsid w:val="0005681C"/>
    <w:rsid w:val="0007651D"/>
    <w:rsid w:val="0009089A"/>
    <w:rsid w:val="00092D50"/>
    <w:rsid w:val="000947E2"/>
    <w:rsid w:val="00095E04"/>
    <w:rsid w:val="000B45C3"/>
    <w:rsid w:val="000B473B"/>
    <w:rsid w:val="000D0E89"/>
    <w:rsid w:val="000D20B8"/>
    <w:rsid w:val="000E2689"/>
    <w:rsid w:val="00142613"/>
    <w:rsid w:val="00144DA7"/>
    <w:rsid w:val="0015356E"/>
    <w:rsid w:val="00161D3F"/>
    <w:rsid w:val="001915D4"/>
    <w:rsid w:val="001A1FED"/>
    <w:rsid w:val="001A40E2"/>
    <w:rsid w:val="001A47B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54A44"/>
    <w:rsid w:val="004B0EE1"/>
    <w:rsid w:val="004C5D20"/>
    <w:rsid w:val="004D0D83"/>
    <w:rsid w:val="004E1DF1"/>
    <w:rsid w:val="004E5592"/>
    <w:rsid w:val="004F039C"/>
    <w:rsid w:val="0050055B"/>
    <w:rsid w:val="00524710"/>
    <w:rsid w:val="00537827"/>
    <w:rsid w:val="00555342"/>
    <w:rsid w:val="005560E2"/>
    <w:rsid w:val="005A452E"/>
    <w:rsid w:val="005A6EE7"/>
    <w:rsid w:val="005F1A7B"/>
    <w:rsid w:val="00617129"/>
    <w:rsid w:val="006355D8"/>
    <w:rsid w:val="00642ECD"/>
    <w:rsid w:val="006502A0"/>
    <w:rsid w:val="0067031A"/>
    <w:rsid w:val="006772F5"/>
    <w:rsid w:val="00695159"/>
    <w:rsid w:val="006A4440"/>
    <w:rsid w:val="006B0615"/>
    <w:rsid w:val="006D166B"/>
    <w:rsid w:val="006F3279"/>
    <w:rsid w:val="006F6C6B"/>
    <w:rsid w:val="00704AEE"/>
    <w:rsid w:val="00722F9A"/>
    <w:rsid w:val="00754539"/>
    <w:rsid w:val="007565B0"/>
    <w:rsid w:val="00781BC6"/>
    <w:rsid w:val="007A3C86"/>
    <w:rsid w:val="007A683E"/>
    <w:rsid w:val="007A748B"/>
    <w:rsid w:val="007C26E1"/>
    <w:rsid w:val="007D1D65"/>
    <w:rsid w:val="007E0A9E"/>
    <w:rsid w:val="007E5309"/>
    <w:rsid w:val="007F5D5D"/>
    <w:rsid w:val="00800DE1"/>
    <w:rsid w:val="00803224"/>
    <w:rsid w:val="00813F47"/>
    <w:rsid w:val="008450D6"/>
    <w:rsid w:val="00856FCA"/>
    <w:rsid w:val="00873B8C"/>
    <w:rsid w:val="00880E3B"/>
    <w:rsid w:val="008A405F"/>
    <w:rsid w:val="008C7F34"/>
    <w:rsid w:val="008E580C"/>
    <w:rsid w:val="0090047A"/>
    <w:rsid w:val="00925026"/>
    <w:rsid w:val="00927D0F"/>
    <w:rsid w:val="00931264"/>
    <w:rsid w:val="00942A4B"/>
    <w:rsid w:val="00961D59"/>
    <w:rsid w:val="009B2CE4"/>
    <w:rsid w:val="009B2D55"/>
    <w:rsid w:val="009C0343"/>
    <w:rsid w:val="009D5B00"/>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61652"/>
    <w:rsid w:val="00B75483"/>
    <w:rsid w:val="00BA7952"/>
    <w:rsid w:val="00BB44B4"/>
    <w:rsid w:val="00BF0BBF"/>
    <w:rsid w:val="00BF6C8A"/>
    <w:rsid w:val="00C05571"/>
    <w:rsid w:val="00C1460B"/>
    <w:rsid w:val="00C246CE"/>
    <w:rsid w:val="00C31387"/>
    <w:rsid w:val="00C54711"/>
    <w:rsid w:val="00C57FA2"/>
    <w:rsid w:val="00CC2E4D"/>
    <w:rsid w:val="00CC78A5"/>
    <w:rsid w:val="00CC7B16"/>
    <w:rsid w:val="00CE15FE"/>
    <w:rsid w:val="00D02E15"/>
    <w:rsid w:val="00D05FD3"/>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2BE"/>
    <w:rsid w:val="00E422CF"/>
    <w:rsid w:val="00E44840"/>
    <w:rsid w:val="00E53D82"/>
    <w:rsid w:val="00E9330A"/>
    <w:rsid w:val="00EC2E9F"/>
    <w:rsid w:val="00EE6B97"/>
    <w:rsid w:val="00F12C3B"/>
    <w:rsid w:val="00F26884"/>
    <w:rsid w:val="00F72ECC"/>
    <w:rsid w:val="00F8355F"/>
    <w:rsid w:val="00F909FC"/>
    <w:rsid w:val="00F90EA8"/>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1B163"/>
  <w15:docId w15:val="{47E44513-99C7-4FD8-9CFC-B1BBD0240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4484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44840"/>
    <w:rPr>
      <w:rFonts w:ascii="Calibri" w:hAnsi="Calibri" w:cs="Calibri"/>
      <w:noProof/>
      <w:lang w:val="en-US"/>
    </w:rPr>
  </w:style>
  <w:style w:type="paragraph" w:customStyle="1" w:styleId="EndNoteBibliography">
    <w:name w:val="EndNote Bibliography"/>
    <w:basedOn w:val="Normal"/>
    <w:link w:val="EndNoteBibliographyChar"/>
    <w:rsid w:val="00E44840"/>
    <w:rPr>
      <w:rFonts w:ascii="Calibri" w:hAnsi="Calibri" w:cs="Calibri"/>
      <w:noProof/>
      <w:lang w:val="en-US"/>
    </w:rPr>
  </w:style>
  <w:style w:type="character" w:customStyle="1" w:styleId="EndNoteBibliographyChar">
    <w:name w:val="EndNote Bibliography Char"/>
    <w:basedOn w:val="DefaultParagraphFont"/>
    <w:link w:val="EndNoteBibliography"/>
    <w:rsid w:val="00E44840"/>
    <w:rPr>
      <w:rFonts w:ascii="Calibri" w:hAnsi="Calibri" w:cs="Calibri"/>
      <w:noProof/>
      <w:lang w:val="en-US"/>
    </w:rPr>
  </w:style>
  <w:style w:type="paragraph" w:styleId="NoSpacing">
    <w:name w:val="No Spacing"/>
    <w:uiPriority w:val="1"/>
    <w:qFormat/>
    <w:rsid w:val="0001145F"/>
    <w:pPr>
      <w:spacing w:after="0" w:line="240" w:lineRule="auto"/>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106</TotalTime>
  <Pages>3</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2017-02-24T16:20:00Z</cp:lastPrinted>
  <dcterms:created xsi:type="dcterms:W3CDTF">2018-12-11T12:21:00Z</dcterms:created>
  <dcterms:modified xsi:type="dcterms:W3CDTF">2019-01-28T12:47:00Z</dcterms:modified>
</cp:coreProperties>
</file>