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B824EF" w14:textId="3F1C984E" w:rsidR="00201AC2" w:rsidRPr="001A40E2" w:rsidRDefault="001C4948" w:rsidP="00201AC2">
      <w:pPr>
        <w:spacing w:after="180"/>
        <w:rPr>
          <w:b/>
          <w:sz w:val="44"/>
          <w:szCs w:val="44"/>
        </w:rPr>
      </w:pPr>
      <w:r>
        <w:rPr>
          <w:b/>
          <w:sz w:val="44"/>
          <w:szCs w:val="44"/>
        </w:rPr>
        <w:t>Solubility curve</w:t>
      </w:r>
    </w:p>
    <w:p w14:paraId="036DA6B1" w14:textId="194B6043" w:rsidR="00201AC2" w:rsidRPr="00FD28D1" w:rsidRDefault="00FD28D1" w:rsidP="00201AC2">
      <w:pPr>
        <w:spacing w:after="180"/>
        <w:rPr>
          <w:b/>
        </w:rPr>
      </w:pPr>
      <w:r w:rsidRPr="00FD28D1">
        <w:rPr>
          <w:b/>
        </w:rPr>
        <w:t>Worked example</w:t>
      </w:r>
    </w:p>
    <w:p w14:paraId="5A1B4967" w14:textId="27D8C88F" w:rsidR="00FD28D1" w:rsidRDefault="00FD28D1" w:rsidP="00201AC2">
      <w:pPr>
        <w:spacing w:after="180"/>
      </w:pPr>
      <w:r>
        <w:t>120g of potassium nitrate is added to 100cm</w:t>
      </w:r>
      <w:r>
        <w:rPr>
          <w:vertAlign w:val="superscript"/>
        </w:rPr>
        <w:t>3</w:t>
      </w:r>
      <w:r>
        <w:t xml:space="preserve"> of water at 20</w:t>
      </w:r>
      <w:r>
        <w:rPr>
          <w:rFonts w:cstheme="minorHAnsi"/>
        </w:rPr>
        <w:t>°</w:t>
      </w:r>
      <w:r>
        <w:t>C.</w:t>
      </w:r>
    </w:p>
    <w:p w14:paraId="1AB14A88" w14:textId="2D32FAE1" w:rsidR="00FD28D1" w:rsidRDefault="00FD28D1" w:rsidP="00201AC2">
      <w:pPr>
        <w:spacing w:after="180"/>
      </w:pPr>
      <w:r>
        <w:t>What do you expect to observe?</w:t>
      </w:r>
    </w:p>
    <w:p w14:paraId="71DCE148" w14:textId="703F7F85" w:rsidR="00FD28D1" w:rsidRDefault="00FD28D1" w:rsidP="00201AC2">
      <w:pPr>
        <w:spacing w:after="180"/>
        <w:rPr>
          <w:b/>
        </w:rPr>
      </w:pPr>
      <w:r w:rsidRPr="00FD28D1">
        <w:rPr>
          <w:b/>
        </w:rPr>
        <w:t xml:space="preserve">Step 1 </w:t>
      </w:r>
      <w:r>
        <w:rPr>
          <w:b/>
        </w:rPr>
        <w:t xml:space="preserve">Plot the point for the solution on the </w:t>
      </w:r>
      <w:r w:rsidR="00B77AE7">
        <w:rPr>
          <w:b/>
        </w:rPr>
        <w:t xml:space="preserve">solubility </w:t>
      </w:r>
      <w:r>
        <w:rPr>
          <w:b/>
        </w:rPr>
        <w:t>graph.</w:t>
      </w:r>
    </w:p>
    <w:p w14:paraId="71500F58" w14:textId="763CD901" w:rsidR="00FD28D1" w:rsidRPr="00FD28D1" w:rsidRDefault="00FD28D1" w:rsidP="00201AC2">
      <w:pPr>
        <w:spacing w:after="180"/>
      </w:pPr>
      <w:r w:rsidRPr="00FD28D1">
        <w:t>See graph</w:t>
      </w:r>
    </w:p>
    <w:p w14:paraId="07336358" w14:textId="17CF4CA7" w:rsidR="00FD28D1" w:rsidRDefault="00FD28D1" w:rsidP="00201AC2">
      <w:pPr>
        <w:spacing w:after="180"/>
        <w:rPr>
          <w:b/>
        </w:rPr>
      </w:pPr>
      <w:r>
        <w:rPr>
          <w:b/>
        </w:rPr>
        <w:t>Step 2 Identify which area of the graph the point is located in.</w:t>
      </w:r>
    </w:p>
    <w:p w14:paraId="454F7A33" w14:textId="61439314" w:rsidR="00FD28D1" w:rsidRDefault="00FD28D1" w:rsidP="00201AC2">
      <w:pPr>
        <w:spacing w:after="180"/>
      </w:pPr>
      <w:r>
        <w:t>In this case the point is above the solubility curve. This means that more potassium nitrate has been added tha</w:t>
      </w:r>
      <w:r w:rsidR="00BD5884">
        <w:t>n</w:t>
      </w:r>
      <w:r>
        <w:t xml:space="preserve"> is able to dissolve. You would expect to see some undissolved solid at the bottom of the beaker.</w:t>
      </w:r>
    </w:p>
    <w:p w14:paraId="0186D8AC" w14:textId="77777777" w:rsidR="00195910" w:rsidRPr="00FD28D1" w:rsidRDefault="00195910" w:rsidP="00201AC2">
      <w:pPr>
        <w:spacing w:after="180"/>
      </w:pPr>
    </w:p>
    <w:p w14:paraId="4B2B195E" w14:textId="24146E66" w:rsidR="007E3C71" w:rsidRDefault="00B77AE7" w:rsidP="00201AC2">
      <w:pPr>
        <w:spacing w:after="180"/>
      </w:pPr>
      <w:r w:rsidRPr="007E3C71">
        <w:rPr>
          <w:noProof/>
        </w:rPr>
        <mc:AlternateContent>
          <mc:Choice Requires="wps">
            <w:drawing>
              <wp:anchor distT="0" distB="0" distL="114300" distR="114300" simplePos="0" relativeHeight="251661312" behindDoc="0" locked="0" layoutInCell="1" allowOverlap="1" wp14:anchorId="7C1F3B31" wp14:editId="2F7C11A4">
                <wp:simplePos x="0" y="0"/>
                <wp:positionH relativeFrom="column">
                  <wp:posOffset>-752475</wp:posOffset>
                </wp:positionH>
                <wp:positionV relativeFrom="paragraph">
                  <wp:posOffset>210820</wp:posOffset>
                </wp:positionV>
                <wp:extent cx="2291080" cy="1962150"/>
                <wp:effectExtent l="0" t="0" r="0" b="0"/>
                <wp:wrapNone/>
                <wp:docPr id="18" name="Text Placeholder 16">
                  <a:extLst xmlns:a="http://schemas.openxmlformats.org/drawingml/2006/main">
                    <a:ext uri="{FF2B5EF4-FFF2-40B4-BE49-F238E27FC236}">
                      <a16:creationId xmlns:a16="http://schemas.microsoft.com/office/drawing/2014/main" id="{977EFCE3-D79F-4030-B334-FDE12959D062}"/>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91080" cy="1962150"/>
                        </a:xfrm>
                        <a:prstGeom prst="rect">
                          <a:avLst/>
                        </a:prstGeom>
                      </wps:spPr>
                      <wps:txbx>
                        <w:txbxContent>
                          <w:p w14:paraId="6C91C468" w14:textId="77777777" w:rsidR="007E3C71" w:rsidRPr="007E3C71" w:rsidRDefault="007E3C71" w:rsidP="007E3C71">
                            <w:pPr>
                              <w:pStyle w:val="NormalWeb"/>
                              <w:spacing w:before="67" w:beforeAutospacing="0" w:after="0" w:afterAutospacing="0" w:line="273" w:lineRule="auto"/>
                              <w:rPr>
                                <w:rFonts w:asciiTheme="minorHAnsi" w:hAnsiTheme="minorHAnsi" w:cstheme="minorHAnsi"/>
                                <w:sz w:val="22"/>
                              </w:rPr>
                            </w:pPr>
                            <w:r w:rsidRPr="007E3C71">
                              <w:rPr>
                                <w:rFonts w:asciiTheme="minorHAnsi" w:eastAsia="Verdana" w:hAnsiTheme="minorHAnsi" w:cstheme="minorHAnsi"/>
                                <w:color w:val="000000" w:themeColor="text1"/>
                                <w:kern w:val="24"/>
                                <w:szCs w:val="28"/>
                                <w:lang w:val="en-US"/>
                              </w:rPr>
                              <w:t>A solution plotted above the curve has more solute than the maximum that can dissolve.</w:t>
                            </w:r>
                          </w:p>
                          <w:p w14:paraId="2F28B022" w14:textId="4F0C0DB2" w:rsidR="007E3C71" w:rsidRDefault="007E3C71" w:rsidP="007E3C71">
                            <w:pPr>
                              <w:pStyle w:val="NormalWeb"/>
                              <w:spacing w:before="67" w:beforeAutospacing="0" w:after="0" w:afterAutospacing="0" w:line="273" w:lineRule="auto"/>
                              <w:rPr>
                                <w:rFonts w:asciiTheme="minorHAnsi" w:hAnsiTheme="minorHAnsi" w:cstheme="minorHAnsi"/>
                                <w:color w:val="000000" w:themeColor="text1"/>
                                <w:kern w:val="24"/>
                                <w:szCs w:val="28"/>
                                <w:lang w:val="en-US"/>
                              </w:rPr>
                            </w:pPr>
                            <w:r w:rsidRPr="007E3C71">
                              <w:rPr>
                                <w:rFonts w:asciiTheme="minorHAnsi" w:hAnsiTheme="minorHAnsi" w:cstheme="minorHAnsi"/>
                                <w:color w:val="000000" w:themeColor="text1"/>
                                <w:kern w:val="24"/>
                                <w:szCs w:val="28"/>
                                <w:lang w:val="en-US"/>
                              </w:rPr>
                              <w:t>This means that some of the solute does not dissolve.</w:t>
                            </w:r>
                          </w:p>
                          <w:p w14:paraId="1C765396" w14:textId="17E20ADE" w:rsidR="00B77AE7" w:rsidRPr="007E3C71" w:rsidRDefault="00B77AE7" w:rsidP="007E3C71">
                            <w:pPr>
                              <w:pStyle w:val="NormalWeb"/>
                              <w:spacing w:before="67" w:beforeAutospacing="0" w:after="0" w:afterAutospacing="0" w:line="273" w:lineRule="auto"/>
                              <w:rPr>
                                <w:rFonts w:asciiTheme="minorHAnsi" w:hAnsiTheme="minorHAnsi" w:cstheme="minorHAnsi"/>
                                <w:sz w:val="22"/>
                              </w:rPr>
                            </w:pPr>
                            <w:r>
                              <w:rPr>
                                <w:rFonts w:asciiTheme="minorHAnsi" w:hAnsiTheme="minorHAnsi" w:cstheme="minorHAnsi"/>
                                <w:sz w:val="22"/>
                              </w:rPr>
                              <w:t>You would expect to observe undissolved solid.</w:t>
                            </w:r>
                          </w:p>
                        </w:txbxContent>
                      </wps:txbx>
                      <wps:bodyPr vert="horz" lIns="91440" tIns="45720" rIns="91440" bIns="45720" rtlCol="0">
                        <a:noAutofit/>
                      </wps:bodyPr>
                    </wps:wsp>
                  </a:graphicData>
                </a:graphic>
                <wp14:sizeRelV relativeFrom="margin">
                  <wp14:pctHeight>0</wp14:pctHeight>
                </wp14:sizeRelV>
              </wp:anchor>
            </w:drawing>
          </mc:Choice>
          <mc:Fallback>
            <w:pict>
              <v:shapetype w14:anchorId="7C1F3B31" id="_x0000_t202" coordsize="21600,21600" o:spt="202" path="m,l,21600r21600,l21600,xe">
                <v:stroke joinstyle="miter"/>
                <v:path gradientshapeok="t" o:connecttype="rect"/>
              </v:shapetype>
              <v:shape id="Text Placeholder 16" o:spid="_x0000_s1026" type="#_x0000_t202" style="position:absolute;margin-left:-59.25pt;margin-top:16.6pt;width:180.4pt;height:154.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" filled="f" stroked="f">
                <v:textbox>
                  <w:txbxContent>
                    <w:p w14:paraId="6C91C468" w14:textId="77777777" w:rsidR="007E3C71" w:rsidRPr="007E3C71" w:rsidRDefault="007E3C71" w:rsidP="007E3C71">
                      <w:pPr>
                        <w:pStyle w:val="NormalWeb"/>
                        <w:spacing w:before="67" w:beforeAutospacing="0" w:after="0" w:afterAutospacing="0" w:line="273" w:lineRule="auto"/>
                        <w:rPr>
                          <w:rFonts w:asciiTheme="minorHAnsi" w:hAnsiTheme="minorHAnsi" w:cstheme="minorHAnsi"/>
                          <w:sz w:val="22"/>
                        </w:rPr>
                      </w:pPr>
                      <w:r w:rsidRPr="007E3C71">
                        <w:rPr>
                          <w:rFonts w:asciiTheme="minorHAnsi" w:eastAsia="Verdana" w:hAnsiTheme="minorHAnsi" w:cstheme="minorHAnsi"/>
                          <w:color w:val="000000" w:themeColor="text1"/>
                          <w:kern w:val="24"/>
                          <w:szCs w:val="28"/>
                          <w:lang w:val="en-US"/>
                        </w:rPr>
                        <w:t>A solution plotted above the curve has more solute than the maximum that can dissolve.</w:t>
                      </w:r>
                    </w:p>
                    <w:p w14:paraId="2F28B022" w14:textId="4F0C0DB2" w:rsidR="007E3C71" w:rsidRDefault="007E3C71" w:rsidP="007E3C71">
                      <w:pPr>
                        <w:pStyle w:val="NormalWeb"/>
                        <w:spacing w:before="67" w:beforeAutospacing="0" w:after="0" w:afterAutospacing="0" w:line="273" w:lineRule="auto"/>
                        <w:rPr>
                          <w:rFonts w:asciiTheme="minorHAnsi" w:hAnsiTheme="minorHAnsi" w:cstheme="minorHAnsi"/>
                          <w:color w:val="000000" w:themeColor="text1"/>
                          <w:kern w:val="24"/>
                          <w:szCs w:val="28"/>
                          <w:lang w:val="en-US"/>
                        </w:rPr>
                      </w:pPr>
                      <w:r w:rsidRPr="007E3C71">
                        <w:rPr>
                          <w:rFonts w:asciiTheme="minorHAnsi" w:hAnsiTheme="minorHAnsi" w:cstheme="minorHAnsi"/>
                          <w:color w:val="000000" w:themeColor="text1"/>
                          <w:kern w:val="24"/>
                          <w:szCs w:val="28"/>
                          <w:lang w:val="en-US"/>
                        </w:rPr>
                        <w:t>This means that some of the solute does not dissolve.</w:t>
                      </w:r>
                    </w:p>
                    <w:p w14:paraId="1C765396" w14:textId="17E20ADE" w:rsidR="00B77AE7" w:rsidRPr="007E3C71" w:rsidRDefault="00B77AE7" w:rsidP="007E3C71">
                      <w:pPr>
                        <w:pStyle w:val="NormalWeb"/>
                        <w:spacing w:before="67" w:beforeAutospacing="0" w:after="0" w:afterAutospacing="0" w:line="273" w:lineRule="auto"/>
                        <w:rPr>
                          <w:rFonts w:asciiTheme="minorHAnsi" w:hAnsiTheme="minorHAnsi" w:cstheme="minorHAnsi"/>
                          <w:sz w:val="22"/>
                        </w:rPr>
                      </w:pPr>
                      <w:r>
                        <w:rPr>
                          <w:rFonts w:asciiTheme="minorHAnsi" w:hAnsiTheme="minorHAnsi" w:cstheme="minorHAnsi"/>
                          <w:sz w:val="22"/>
                        </w:rPr>
                        <w:t>You would expect to observe undissolved solid.</w:t>
                      </w:r>
                    </w:p>
                  </w:txbxContent>
                </v:textbox>
              </v:shape>
            </w:pict>
          </mc:Fallback>
        </mc:AlternateContent>
      </w:r>
      <w:r w:rsidR="007E3C71" w:rsidRPr="007E3C71">
        <w:rPr>
          <w:noProof/>
        </w:rPr>
        <w:drawing>
          <wp:anchor distT="0" distB="0" distL="114300" distR="114300" simplePos="0" relativeHeight="251658240" behindDoc="0" locked="0" layoutInCell="1" allowOverlap="1" wp14:anchorId="415A2F80" wp14:editId="26065A73">
            <wp:simplePos x="0" y="0"/>
            <wp:positionH relativeFrom="margin">
              <wp:posOffset>958850</wp:posOffset>
            </wp:positionH>
            <wp:positionV relativeFrom="paragraph">
              <wp:posOffset>107315</wp:posOffset>
            </wp:positionV>
            <wp:extent cx="3432810" cy="4533900"/>
            <wp:effectExtent l="0" t="0" r="0" b="0"/>
            <wp:wrapSquare wrapText="bothSides"/>
            <wp:docPr id="2" name="Picture 1">
              <a:extLst xmlns:a="http://schemas.openxmlformats.org/drawingml/2006/main">
                <a:ext uri="{FF2B5EF4-FFF2-40B4-BE49-F238E27FC236}">
                  <a16:creationId xmlns:a16="http://schemas.microsoft.com/office/drawing/2014/main" id="{7568637E-AA6A-40C3-AA2A-0D5D26E1739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7568637E-AA6A-40C3-AA2A-0D5D26E17394}"/>
                        </a:ext>
                      </a:extLst>
                    </pic:cNvPr>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3432810" cy="4533900"/>
                    </a:xfrm>
                    <a:prstGeom prst="rect">
                      <a:avLst/>
                    </a:prstGeom>
                  </pic:spPr>
                </pic:pic>
              </a:graphicData>
            </a:graphic>
            <wp14:sizeRelH relativeFrom="margin">
              <wp14:pctWidth>0</wp14:pctWidth>
            </wp14:sizeRelH>
            <wp14:sizeRelV relativeFrom="margin">
              <wp14:pctHeight>0</wp14:pctHeight>
            </wp14:sizeRelV>
          </wp:anchor>
        </w:drawing>
      </w:r>
    </w:p>
    <w:p w14:paraId="724AFDDD" w14:textId="68E4E295" w:rsidR="007E3C71" w:rsidRDefault="00B77AE7" w:rsidP="00201AC2">
      <w:pPr>
        <w:spacing w:after="180"/>
      </w:pPr>
      <w:r w:rsidRPr="007E3C71">
        <w:rPr>
          <w:b/>
          <w:noProof/>
        </w:rPr>
        <mc:AlternateContent>
          <mc:Choice Requires="wps">
            <w:drawing>
              <wp:anchor distT="0" distB="0" distL="114300" distR="114300" simplePos="0" relativeHeight="251664384" behindDoc="0" locked="0" layoutInCell="1" allowOverlap="1" wp14:anchorId="1B5995C2" wp14:editId="4E1237D4">
                <wp:simplePos x="0" y="0"/>
                <wp:positionH relativeFrom="page">
                  <wp:posOffset>5334000</wp:posOffset>
                </wp:positionH>
                <wp:positionV relativeFrom="paragraph">
                  <wp:posOffset>12065</wp:posOffset>
                </wp:positionV>
                <wp:extent cx="2028825" cy="1962150"/>
                <wp:effectExtent l="0" t="0" r="0" b="0"/>
                <wp:wrapNone/>
                <wp:docPr id="12" name="Text Placeholder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28825" cy="1962150"/>
                        </a:xfrm>
                        <a:prstGeom prst="rect">
                          <a:avLst/>
                        </a:prstGeom>
                      </wps:spPr>
                      <wps:txbx>
                        <w:txbxContent>
                          <w:p w14:paraId="14F2A08F" w14:textId="722ED955" w:rsidR="007E3C71" w:rsidRPr="007E3C71" w:rsidRDefault="007E3C71" w:rsidP="007E3C71">
                            <w:pPr>
                              <w:pStyle w:val="NormalWeb"/>
                              <w:spacing w:before="72" w:beforeAutospacing="0" w:after="0" w:afterAutospacing="0" w:line="273" w:lineRule="auto"/>
                              <w:rPr>
                                <w:rFonts w:asciiTheme="minorHAnsi" w:hAnsiTheme="minorHAnsi" w:cstheme="minorHAnsi"/>
                              </w:rPr>
                            </w:pPr>
                            <w:r w:rsidRPr="007E3C71">
                              <w:rPr>
                                <w:rFonts w:asciiTheme="minorHAnsi" w:eastAsia="Verdana" w:hAnsiTheme="minorHAnsi" w:cstheme="minorHAnsi"/>
                                <w:color w:val="000000" w:themeColor="text1"/>
                                <w:kern w:val="24"/>
                                <w:szCs w:val="30"/>
                                <w:lang w:val="en-US"/>
                              </w:rPr>
                              <w:t>A solubility curve shows the maximum mass of solute that will dissolve in 100cm</w:t>
                            </w:r>
                            <w:r>
                              <w:rPr>
                                <w:rFonts w:asciiTheme="minorHAnsi" w:eastAsia="Verdana" w:hAnsiTheme="minorHAnsi" w:cstheme="minorHAnsi"/>
                                <w:color w:val="000000" w:themeColor="text1"/>
                                <w:kern w:val="24"/>
                                <w:szCs w:val="30"/>
                                <w:vertAlign w:val="superscript"/>
                                <w:lang w:val="en-US"/>
                              </w:rPr>
                              <w:t>3</w:t>
                            </w:r>
                            <w:r w:rsidRPr="007E3C71">
                              <w:rPr>
                                <w:rFonts w:asciiTheme="minorHAnsi" w:eastAsia="Verdana" w:hAnsiTheme="minorHAnsi" w:cstheme="minorHAnsi"/>
                                <w:color w:val="000000" w:themeColor="text1"/>
                                <w:kern w:val="24"/>
                                <w:szCs w:val="30"/>
                                <w:lang w:val="en-US"/>
                              </w:rPr>
                              <w:t xml:space="preserve"> at each</w:t>
                            </w:r>
                            <w:r w:rsidRPr="007E3C71">
                              <w:rPr>
                                <w:rFonts w:ascii="Verdana" w:eastAsia="Verdana" w:hAnsi="Verdana" w:cs="Verdana"/>
                                <w:color w:val="000000" w:themeColor="text1"/>
                                <w:kern w:val="24"/>
                                <w:szCs w:val="30"/>
                                <w:lang w:val="en-US"/>
                              </w:rPr>
                              <w:t xml:space="preserve"> </w:t>
                            </w:r>
                            <w:r w:rsidRPr="007E3C71">
                              <w:rPr>
                                <w:rFonts w:asciiTheme="minorHAnsi" w:eastAsia="Verdana" w:hAnsiTheme="minorHAnsi" w:cstheme="minorHAnsi"/>
                                <w:color w:val="000000" w:themeColor="text1"/>
                                <w:kern w:val="24"/>
                                <w:lang w:val="en-US"/>
                              </w:rPr>
                              <w:t>temperature.</w:t>
                            </w:r>
                          </w:p>
                          <w:p w14:paraId="3B064579" w14:textId="55C79EC5" w:rsidR="007E3C71" w:rsidRDefault="007E3C71" w:rsidP="007E3C71">
                            <w:pPr>
                              <w:pStyle w:val="NormalWeb"/>
                              <w:spacing w:before="67" w:beforeAutospacing="0" w:after="0" w:afterAutospacing="0" w:line="273" w:lineRule="auto"/>
                              <w:rPr>
                                <w:rFonts w:asciiTheme="minorHAnsi" w:hAnsiTheme="minorHAnsi" w:cstheme="minorHAnsi"/>
                                <w:color w:val="000000" w:themeColor="text1"/>
                                <w:kern w:val="24"/>
                                <w:lang w:val="en-US"/>
                              </w:rPr>
                            </w:pPr>
                            <w:r w:rsidRPr="007E3C71">
                              <w:rPr>
                                <w:rFonts w:asciiTheme="minorHAnsi" w:hAnsiTheme="minorHAnsi" w:cstheme="minorHAnsi"/>
                                <w:color w:val="000000" w:themeColor="text1"/>
                                <w:kern w:val="24"/>
                                <w:lang w:val="en-US"/>
                              </w:rPr>
                              <w:t>All the solute dissolves.</w:t>
                            </w:r>
                          </w:p>
                          <w:p w14:paraId="6622C747" w14:textId="6297B583" w:rsidR="00B77AE7" w:rsidRPr="007E3C71" w:rsidRDefault="00B77AE7" w:rsidP="007E3C71">
                            <w:pPr>
                              <w:pStyle w:val="NormalWeb"/>
                              <w:spacing w:before="67" w:beforeAutospacing="0" w:after="0" w:afterAutospacing="0" w:line="273" w:lineRule="auto"/>
                              <w:rPr>
                                <w:rFonts w:asciiTheme="minorHAnsi" w:hAnsiTheme="minorHAnsi" w:cstheme="minorHAnsi"/>
                              </w:rPr>
                            </w:pPr>
                            <w:r>
                              <w:rPr>
                                <w:rFonts w:asciiTheme="minorHAnsi" w:hAnsiTheme="minorHAnsi" w:cstheme="minorHAnsi"/>
                              </w:rPr>
                              <w:t>You would not expect to observe any undissolved solid.</w:t>
                            </w:r>
                          </w:p>
                        </w:txbxContent>
                      </wps:txbx>
                      <wps:bodyPr vert="horz" wrap="square" lIns="91440" tIns="45720" rIns="91440" bIns="45720" rtlCol="0">
                        <a:noAutofit/>
                      </wps:bodyPr>
                    </wps:wsp>
                  </a:graphicData>
                </a:graphic>
                <wp14:sizeRelH relativeFrom="margin">
                  <wp14:pctWidth>0</wp14:pctWidth>
                </wp14:sizeRelH>
                <wp14:sizeRelV relativeFrom="margin">
                  <wp14:pctHeight>0</wp14:pctHeight>
                </wp14:sizeRelV>
              </wp:anchor>
            </w:drawing>
          </mc:Choice>
          <mc:Fallback>
            <w:pict>
              <v:shape w14:anchorId="1B5995C2" id="_x0000_s1027" type="#_x0000_t202" style="position:absolute;margin-left:420pt;margin-top:.95pt;width:159.75pt;height:154.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" filled="f" stroked="f">
                <v:textbox>
                  <w:txbxContent>
                    <w:p w14:paraId="14F2A08F" w14:textId="722ED955" w:rsidR="007E3C71" w:rsidRPr="007E3C71" w:rsidRDefault="007E3C71" w:rsidP="007E3C71">
                      <w:pPr>
                        <w:pStyle w:val="NormalWeb"/>
                        <w:spacing w:before="72" w:beforeAutospacing="0" w:after="0" w:afterAutospacing="0" w:line="273" w:lineRule="auto"/>
                        <w:rPr>
                          <w:rFonts w:asciiTheme="minorHAnsi" w:hAnsiTheme="minorHAnsi" w:cstheme="minorHAnsi"/>
                        </w:rPr>
                      </w:pPr>
                      <w:r w:rsidRPr="007E3C71">
                        <w:rPr>
                          <w:rFonts w:asciiTheme="minorHAnsi" w:eastAsia="Verdana" w:hAnsiTheme="minorHAnsi" w:cstheme="minorHAnsi"/>
                          <w:color w:val="000000" w:themeColor="text1"/>
                          <w:kern w:val="24"/>
                          <w:szCs w:val="30"/>
                          <w:lang w:val="en-US"/>
                        </w:rPr>
                        <w:t>A solubility curve shows the maximum mass of solute that will dissolve in 100cm</w:t>
                      </w:r>
                      <w:r>
                        <w:rPr>
                          <w:rFonts w:asciiTheme="minorHAnsi" w:eastAsia="Verdana" w:hAnsiTheme="minorHAnsi" w:cstheme="minorHAnsi"/>
                          <w:color w:val="000000" w:themeColor="text1"/>
                          <w:kern w:val="24"/>
                          <w:szCs w:val="30"/>
                          <w:vertAlign w:val="superscript"/>
                          <w:lang w:val="en-US"/>
                        </w:rPr>
                        <w:t>3</w:t>
                      </w:r>
                      <w:r w:rsidRPr="007E3C71">
                        <w:rPr>
                          <w:rFonts w:asciiTheme="minorHAnsi" w:eastAsia="Verdana" w:hAnsiTheme="minorHAnsi" w:cstheme="minorHAnsi"/>
                          <w:color w:val="000000" w:themeColor="text1"/>
                          <w:kern w:val="24"/>
                          <w:szCs w:val="30"/>
                          <w:lang w:val="en-US"/>
                        </w:rPr>
                        <w:t xml:space="preserve"> at each</w:t>
                      </w:r>
                      <w:r w:rsidRPr="007E3C71">
                        <w:rPr>
                          <w:rFonts w:ascii="Verdana" w:eastAsia="Verdana" w:hAnsi="Verdana" w:cs="Verdana"/>
                          <w:color w:val="000000" w:themeColor="text1"/>
                          <w:kern w:val="24"/>
                          <w:szCs w:val="30"/>
                          <w:lang w:val="en-US"/>
                        </w:rPr>
                        <w:t xml:space="preserve"> </w:t>
                      </w:r>
                      <w:r w:rsidRPr="007E3C71">
                        <w:rPr>
                          <w:rFonts w:asciiTheme="minorHAnsi" w:eastAsia="Verdana" w:hAnsiTheme="minorHAnsi" w:cstheme="minorHAnsi"/>
                          <w:color w:val="000000" w:themeColor="text1"/>
                          <w:kern w:val="24"/>
                          <w:lang w:val="en-US"/>
                        </w:rPr>
                        <w:t>temperature.</w:t>
                      </w:r>
                    </w:p>
                    <w:p w14:paraId="3B064579" w14:textId="55C79EC5" w:rsidR="007E3C71" w:rsidRDefault="007E3C71" w:rsidP="007E3C71">
                      <w:pPr>
                        <w:pStyle w:val="NormalWeb"/>
                        <w:spacing w:before="67" w:beforeAutospacing="0" w:after="0" w:afterAutospacing="0" w:line="273" w:lineRule="auto"/>
                        <w:rPr>
                          <w:rFonts w:asciiTheme="minorHAnsi" w:hAnsiTheme="minorHAnsi" w:cstheme="minorHAnsi"/>
                          <w:color w:val="000000" w:themeColor="text1"/>
                          <w:kern w:val="24"/>
                          <w:lang w:val="en-US"/>
                        </w:rPr>
                      </w:pPr>
                      <w:r w:rsidRPr="007E3C71">
                        <w:rPr>
                          <w:rFonts w:asciiTheme="minorHAnsi" w:hAnsiTheme="minorHAnsi" w:cstheme="minorHAnsi"/>
                          <w:color w:val="000000" w:themeColor="text1"/>
                          <w:kern w:val="24"/>
                          <w:lang w:val="en-US"/>
                        </w:rPr>
                        <w:t>All the solute dissolves.</w:t>
                      </w:r>
                    </w:p>
                    <w:p w14:paraId="6622C747" w14:textId="6297B583" w:rsidR="00B77AE7" w:rsidRPr="007E3C71" w:rsidRDefault="00B77AE7" w:rsidP="007E3C71">
                      <w:pPr>
                        <w:pStyle w:val="NormalWeb"/>
                        <w:spacing w:before="67" w:beforeAutospacing="0" w:after="0" w:afterAutospacing="0" w:line="273" w:lineRule="auto"/>
                        <w:rPr>
                          <w:rFonts w:asciiTheme="minorHAnsi" w:hAnsiTheme="minorHAnsi" w:cstheme="minorHAnsi"/>
                        </w:rPr>
                      </w:pPr>
                      <w:r>
                        <w:rPr>
                          <w:rFonts w:asciiTheme="minorHAnsi" w:hAnsiTheme="minorHAnsi" w:cstheme="minorHAnsi"/>
                        </w:rPr>
                        <w:t>You would not expect to observe any undissolved solid.</w:t>
                      </w:r>
                    </w:p>
                  </w:txbxContent>
                </v:textbox>
                <w10:wrap anchorx="page"/>
              </v:shape>
            </w:pict>
          </mc:Fallback>
        </mc:AlternateContent>
      </w:r>
    </w:p>
    <w:p w14:paraId="47946557" w14:textId="071C6F42" w:rsidR="00B23B31" w:rsidRDefault="00195910" w:rsidP="00201AC2">
      <w:pPr>
        <w:spacing w:after="180"/>
      </w:pPr>
      <w:r w:rsidRPr="00195910">
        <w:rPr>
          <w:noProof/>
        </w:rPr>
        <w:drawing>
          <wp:anchor distT="0" distB="0" distL="114300" distR="114300" simplePos="0" relativeHeight="251671552" behindDoc="0" locked="0" layoutInCell="1" allowOverlap="1" wp14:anchorId="055F5418" wp14:editId="24AB3ABE">
            <wp:simplePos x="0" y="0"/>
            <wp:positionH relativeFrom="margin">
              <wp:posOffset>2324100</wp:posOffset>
            </wp:positionH>
            <wp:positionV relativeFrom="paragraph">
              <wp:posOffset>180975</wp:posOffset>
            </wp:positionV>
            <wp:extent cx="476250" cy="555625"/>
            <wp:effectExtent l="0" t="0" r="0" b="0"/>
            <wp:wrapSquare wrapText="bothSides"/>
            <wp:docPr id="20" name="Picture 19">
              <a:extLst xmlns:a="http://schemas.openxmlformats.org/drawingml/2006/main">
                <a:ext uri="{FF2B5EF4-FFF2-40B4-BE49-F238E27FC236}">
                  <a16:creationId xmlns:a16="http://schemas.microsoft.com/office/drawing/2014/main" id="{74570DAB-5D40-4F73-ADA8-045911C8713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19">
                      <a:extLst>
                        <a:ext uri="{FF2B5EF4-FFF2-40B4-BE49-F238E27FC236}">
                          <a16:creationId xmlns:a16="http://schemas.microsoft.com/office/drawing/2014/main" id="{74570DAB-5D40-4F73-ADA8-045911C8713D}"/>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476250" cy="555625"/>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71039" behindDoc="0" locked="0" layoutInCell="1" allowOverlap="1" wp14:anchorId="502D1694" wp14:editId="0517CD7A">
                <wp:simplePos x="0" y="0"/>
                <wp:positionH relativeFrom="column">
                  <wp:posOffset>2295525</wp:posOffset>
                </wp:positionH>
                <wp:positionV relativeFrom="paragraph">
                  <wp:posOffset>155575</wp:posOffset>
                </wp:positionV>
                <wp:extent cx="504825" cy="533400"/>
                <wp:effectExtent l="0" t="0" r="28575" b="19050"/>
                <wp:wrapNone/>
                <wp:docPr id="19" name="Rectangle 19"/>
                <wp:cNvGraphicFramePr/>
                <a:graphic xmlns:a="http://schemas.openxmlformats.org/drawingml/2006/main">
                  <a:graphicData uri="http://schemas.microsoft.com/office/word/2010/wordprocessingShape">
                    <wps:wsp>
                      <wps:cNvSpPr/>
                      <wps:spPr>
                        <a:xfrm>
                          <a:off x="0" y="0"/>
                          <a:ext cx="504825" cy="5334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0972AA" id="Rectangle 19" o:spid="_x0000_s1026" style="position:absolute;margin-left:180.75pt;margin-top:12.25pt;width:39.75pt;height:42pt;z-index:2516710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" fillcolor="white [3212]" strokecolor="white [3212]" strokeweight="2pt"/>
            </w:pict>
          </mc:Fallback>
        </mc:AlternateContent>
      </w:r>
    </w:p>
    <w:p w14:paraId="17BE28ED" w14:textId="3FFB53A0" w:rsidR="007E3C71" w:rsidRDefault="007E3C71" w:rsidP="00201AC2">
      <w:pPr>
        <w:spacing w:after="180"/>
      </w:pPr>
      <w:r>
        <w:rPr>
          <w:noProof/>
        </w:rPr>
        <mc:AlternateContent>
          <mc:Choice Requires="wps">
            <w:drawing>
              <wp:anchor distT="0" distB="0" distL="114300" distR="114300" simplePos="0" relativeHeight="251662336" behindDoc="0" locked="0" layoutInCell="1" allowOverlap="1" wp14:anchorId="4F98B757" wp14:editId="21DC25CC">
                <wp:simplePos x="0" y="0"/>
                <wp:positionH relativeFrom="column">
                  <wp:posOffset>1362076</wp:posOffset>
                </wp:positionH>
                <wp:positionV relativeFrom="paragraph">
                  <wp:posOffset>53339</wp:posOffset>
                </wp:positionV>
                <wp:extent cx="838200" cy="0"/>
                <wp:effectExtent l="0" t="0" r="0" b="0"/>
                <wp:wrapNone/>
                <wp:docPr id="7" name="Straight Connector 7"/>
                <wp:cNvGraphicFramePr/>
                <a:graphic xmlns:a="http://schemas.openxmlformats.org/drawingml/2006/main">
                  <a:graphicData uri="http://schemas.microsoft.com/office/word/2010/wordprocessingShape">
                    <wps:wsp>
                      <wps:cNvCnPr/>
                      <wps:spPr>
                        <a:xfrm flipV="1">
                          <a:off x="0" y="0"/>
                          <a:ext cx="8382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105AE67" id="Straight Connector 7"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7.25pt,4.2pt" to="173.2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" strokecolor="black [3213]"/>
            </w:pict>
          </mc:Fallback>
        </mc:AlternateContent>
      </w:r>
    </w:p>
    <w:p w14:paraId="0F81CAB6" w14:textId="0425D613" w:rsidR="007E3C71" w:rsidRDefault="007E3C71" w:rsidP="00201AC2">
      <w:pPr>
        <w:spacing w:after="180"/>
      </w:pPr>
      <w:r>
        <w:rPr>
          <w:noProof/>
        </w:rPr>
        <mc:AlternateContent>
          <mc:Choice Requires="wps">
            <w:drawing>
              <wp:anchor distT="0" distB="0" distL="114300" distR="114300" simplePos="0" relativeHeight="251665408" behindDoc="0" locked="0" layoutInCell="1" allowOverlap="1" wp14:anchorId="5263A71F" wp14:editId="17A9CF05">
                <wp:simplePos x="0" y="0"/>
                <wp:positionH relativeFrom="column">
                  <wp:posOffset>3771900</wp:posOffset>
                </wp:positionH>
                <wp:positionV relativeFrom="paragraph">
                  <wp:posOffset>158750</wp:posOffset>
                </wp:positionV>
                <wp:extent cx="600075" cy="0"/>
                <wp:effectExtent l="0" t="0" r="0" b="0"/>
                <wp:wrapNone/>
                <wp:docPr id="8" name="Straight Connector 8"/>
                <wp:cNvGraphicFramePr/>
                <a:graphic xmlns:a="http://schemas.openxmlformats.org/drawingml/2006/main">
                  <a:graphicData uri="http://schemas.microsoft.com/office/word/2010/wordprocessingShape">
                    <wps:wsp>
                      <wps:cNvCnPr/>
                      <wps:spPr>
                        <a:xfrm flipH="1">
                          <a:off x="0" y="0"/>
                          <a:ext cx="6000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97F8CD" id="Straight Connector 8" o:spid="_x0000_s1026" style="position:absolute;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7pt,12.5pt" to="344.2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" strokecolor="black [3213]"/>
            </w:pict>
          </mc:Fallback>
        </mc:AlternateContent>
      </w:r>
    </w:p>
    <w:p w14:paraId="28E05A58" w14:textId="1B6D6B8F" w:rsidR="007E3C71" w:rsidRDefault="00FD28D1" w:rsidP="00201AC2">
      <w:pPr>
        <w:spacing w:after="180"/>
      </w:pPr>
      <w:r>
        <w:rPr>
          <w:noProof/>
        </w:rPr>
        <mc:AlternateContent>
          <mc:Choice Requires="wps">
            <w:drawing>
              <wp:anchor distT="0" distB="0" distL="114300" distR="114300" simplePos="0" relativeHeight="251670528" behindDoc="0" locked="0" layoutInCell="1" allowOverlap="1" wp14:anchorId="3CE876BB" wp14:editId="300E87B7">
                <wp:simplePos x="0" y="0"/>
                <wp:positionH relativeFrom="column">
                  <wp:posOffset>2219325</wp:posOffset>
                </wp:positionH>
                <wp:positionV relativeFrom="paragraph">
                  <wp:posOffset>80645</wp:posOffset>
                </wp:positionV>
                <wp:extent cx="45719" cy="45719"/>
                <wp:effectExtent l="0" t="0" r="12065" b="12065"/>
                <wp:wrapNone/>
                <wp:docPr id="11" name="Oval 11"/>
                <wp:cNvGraphicFramePr/>
                <a:graphic xmlns:a="http://schemas.openxmlformats.org/drawingml/2006/main">
                  <a:graphicData uri="http://schemas.microsoft.com/office/word/2010/wordprocessingShape">
                    <wps:wsp>
                      <wps:cNvSpPr/>
                      <wps:spPr>
                        <a:xfrm>
                          <a:off x="0" y="0"/>
                          <a:ext cx="45719" cy="45719"/>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24655C7" id="Oval 11" o:spid="_x0000_s1026" style="position:absolute;margin-left:174.75pt;margin-top:6.35pt;width:3.6pt;height:3.6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" fillcolor="black [3213]" strokecolor="black [3213]" strokeweight="2pt"/>
            </w:pict>
          </mc:Fallback>
        </mc:AlternateContent>
      </w:r>
    </w:p>
    <w:p w14:paraId="2DE0FBCB" w14:textId="2068D8C5" w:rsidR="007E3C71" w:rsidRDefault="007E3C71" w:rsidP="00201AC2">
      <w:pPr>
        <w:spacing w:after="180"/>
      </w:pPr>
    </w:p>
    <w:p w14:paraId="47C5EA6B" w14:textId="5CDE2E83" w:rsidR="007E3C71" w:rsidRDefault="007E3C71" w:rsidP="00201AC2">
      <w:pPr>
        <w:spacing w:after="180"/>
      </w:pPr>
    </w:p>
    <w:p w14:paraId="61132F1F" w14:textId="24AA43AD" w:rsidR="007E3C71" w:rsidRDefault="00FD28D1" w:rsidP="00201AC2">
      <w:pPr>
        <w:spacing w:after="180"/>
        <w:rPr>
          <w:b/>
        </w:rPr>
      </w:pPr>
      <w:r w:rsidRPr="00FD28D1">
        <w:rPr>
          <w:b/>
          <w:noProof/>
        </w:rPr>
        <mc:AlternateContent>
          <mc:Choice Requires="wps">
            <w:drawing>
              <wp:anchor distT="0" distB="0" distL="114300" distR="114300" simplePos="0" relativeHeight="251667456" behindDoc="0" locked="0" layoutInCell="1" allowOverlap="1" wp14:anchorId="7E6AB10F" wp14:editId="0F6C47CE">
                <wp:simplePos x="0" y="0"/>
                <wp:positionH relativeFrom="page">
                  <wp:posOffset>5276850</wp:posOffset>
                </wp:positionH>
                <wp:positionV relativeFrom="paragraph">
                  <wp:posOffset>46990</wp:posOffset>
                </wp:positionV>
                <wp:extent cx="2291080" cy="1866900"/>
                <wp:effectExtent l="0" t="0" r="0" b="0"/>
                <wp:wrapNone/>
                <wp:docPr id="14" name="Text Placeholder 16">
                  <a:extLst xmlns:a="http://schemas.openxmlformats.org/drawingml/2006/main">
                    <a:ext uri="{FF2B5EF4-FFF2-40B4-BE49-F238E27FC236}">
                      <a16:creationId xmlns:a16="http://schemas.microsoft.com/office/drawing/2014/main" id="{B792DDFE-0C27-4B8C-8EA5-9D19106C1EBD}"/>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91080" cy="1866900"/>
                        </a:xfrm>
                        <a:prstGeom prst="rect">
                          <a:avLst/>
                        </a:prstGeom>
                      </wps:spPr>
                      <wps:txbx>
                        <w:txbxContent>
                          <w:p w14:paraId="668F997E" w14:textId="77777777" w:rsidR="00FD28D1" w:rsidRPr="00FD28D1" w:rsidRDefault="00FD28D1" w:rsidP="00FD28D1">
                            <w:pPr>
                              <w:pStyle w:val="NormalWeb"/>
                              <w:spacing w:before="67" w:beforeAutospacing="0" w:after="0" w:afterAutospacing="0" w:line="273" w:lineRule="auto"/>
                              <w:rPr>
                                <w:rFonts w:asciiTheme="minorHAnsi" w:hAnsiTheme="minorHAnsi" w:cstheme="minorHAnsi"/>
                              </w:rPr>
                            </w:pPr>
                            <w:r w:rsidRPr="00FD28D1">
                              <w:rPr>
                                <w:rFonts w:asciiTheme="minorHAnsi" w:eastAsia="Verdana" w:hAnsiTheme="minorHAnsi" w:cstheme="minorHAnsi"/>
                                <w:color w:val="000000" w:themeColor="text1"/>
                                <w:kern w:val="24"/>
                                <w:lang w:val="en-US"/>
                              </w:rPr>
                              <w:t>A solution plotted underneath the curve has less solute than the maximum that can dissolve.</w:t>
                            </w:r>
                          </w:p>
                          <w:p w14:paraId="2E006631" w14:textId="2BF49DD4" w:rsidR="00FD28D1" w:rsidRDefault="00FD28D1" w:rsidP="00FD28D1">
                            <w:pPr>
                              <w:pStyle w:val="NormalWeb"/>
                              <w:spacing w:before="67" w:beforeAutospacing="0" w:after="0" w:afterAutospacing="0" w:line="273" w:lineRule="auto"/>
                              <w:rPr>
                                <w:rFonts w:asciiTheme="minorHAnsi" w:hAnsiTheme="minorHAnsi" w:cstheme="minorHAnsi"/>
                                <w:color w:val="000000" w:themeColor="text1"/>
                                <w:kern w:val="24"/>
                                <w:lang w:val="en-US"/>
                              </w:rPr>
                            </w:pPr>
                            <w:r w:rsidRPr="00FD28D1">
                              <w:rPr>
                                <w:rFonts w:asciiTheme="minorHAnsi" w:hAnsiTheme="minorHAnsi" w:cstheme="minorHAnsi"/>
                                <w:color w:val="000000" w:themeColor="text1"/>
                                <w:kern w:val="24"/>
                                <w:lang w:val="en-US"/>
                              </w:rPr>
                              <w:t>This means that all the solute dissolves.</w:t>
                            </w:r>
                          </w:p>
                          <w:p w14:paraId="62579160" w14:textId="2E491EF4" w:rsidR="00B77AE7" w:rsidRPr="00FD28D1" w:rsidRDefault="00B77AE7" w:rsidP="00FD28D1">
                            <w:pPr>
                              <w:pStyle w:val="NormalWeb"/>
                              <w:spacing w:before="67" w:beforeAutospacing="0" w:after="0" w:afterAutospacing="0" w:line="273" w:lineRule="auto"/>
                              <w:rPr>
                                <w:rFonts w:asciiTheme="minorHAnsi" w:hAnsiTheme="minorHAnsi" w:cstheme="minorHAnsi"/>
                              </w:rPr>
                            </w:pPr>
                            <w:r>
                              <w:rPr>
                                <w:rFonts w:asciiTheme="minorHAnsi" w:hAnsiTheme="minorHAnsi" w:cstheme="minorHAnsi"/>
                              </w:rPr>
                              <w:t>You would not expect to observe any undissolved solid.</w:t>
                            </w:r>
                          </w:p>
                        </w:txbxContent>
                      </wps:txbx>
                      <wps:bodyPr vert="horz" lIns="91440" tIns="45720" rIns="91440" bIns="45720" rtlCol="0">
                        <a:noAutofit/>
                      </wps:bodyPr>
                    </wps:wsp>
                  </a:graphicData>
                </a:graphic>
                <wp14:sizeRelV relativeFrom="margin">
                  <wp14:pctHeight>0</wp14:pctHeight>
                </wp14:sizeRelV>
              </wp:anchor>
            </w:drawing>
          </mc:Choice>
          <mc:Fallback>
            <w:pict>
              <v:shape w14:anchorId="7E6AB10F" id="_x0000_s1028" type="#_x0000_t202" style="position:absolute;margin-left:415.5pt;margin-top:3.7pt;width:180.4pt;height:147pt;z-index:251667456;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" filled="f" stroked="f">
                <v:textbox>
                  <w:txbxContent>
                    <w:p w14:paraId="668F997E" w14:textId="77777777" w:rsidR="00FD28D1" w:rsidRPr="00FD28D1" w:rsidRDefault="00FD28D1" w:rsidP="00FD28D1">
                      <w:pPr>
                        <w:pStyle w:val="NormalWeb"/>
                        <w:spacing w:before="67" w:beforeAutospacing="0" w:after="0" w:afterAutospacing="0" w:line="273" w:lineRule="auto"/>
                        <w:rPr>
                          <w:rFonts w:asciiTheme="minorHAnsi" w:hAnsiTheme="minorHAnsi" w:cstheme="minorHAnsi"/>
                        </w:rPr>
                      </w:pPr>
                      <w:r w:rsidRPr="00FD28D1">
                        <w:rPr>
                          <w:rFonts w:asciiTheme="minorHAnsi" w:eastAsia="Verdana" w:hAnsiTheme="minorHAnsi" w:cstheme="minorHAnsi"/>
                          <w:color w:val="000000" w:themeColor="text1"/>
                          <w:kern w:val="24"/>
                          <w:lang w:val="en-US"/>
                        </w:rPr>
                        <w:t>A solution plotted underneath the curve has less solute than the maximum that can dissolve.</w:t>
                      </w:r>
                    </w:p>
                    <w:p w14:paraId="2E006631" w14:textId="2BF49DD4" w:rsidR="00FD28D1" w:rsidRDefault="00FD28D1" w:rsidP="00FD28D1">
                      <w:pPr>
                        <w:pStyle w:val="NormalWeb"/>
                        <w:spacing w:before="67" w:beforeAutospacing="0" w:after="0" w:afterAutospacing="0" w:line="273" w:lineRule="auto"/>
                        <w:rPr>
                          <w:rFonts w:asciiTheme="minorHAnsi" w:hAnsiTheme="minorHAnsi" w:cstheme="minorHAnsi"/>
                          <w:color w:val="000000" w:themeColor="text1"/>
                          <w:kern w:val="24"/>
                          <w:lang w:val="en-US"/>
                        </w:rPr>
                      </w:pPr>
                      <w:r w:rsidRPr="00FD28D1">
                        <w:rPr>
                          <w:rFonts w:asciiTheme="minorHAnsi" w:hAnsiTheme="minorHAnsi" w:cstheme="minorHAnsi"/>
                          <w:color w:val="000000" w:themeColor="text1"/>
                          <w:kern w:val="24"/>
                          <w:lang w:val="en-US"/>
                        </w:rPr>
                        <w:t>This means that all the solute dissolves.</w:t>
                      </w:r>
                    </w:p>
                    <w:p w14:paraId="62579160" w14:textId="2E491EF4" w:rsidR="00B77AE7" w:rsidRPr="00FD28D1" w:rsidRDefault="00B77AE7" w:rsidP="00FD28D1">
                      <w:pPr>
                        <w:pStyle w:val="NormalWeb"/>
                        <w:spacing w:before="67" w:beforeAutospacing="0" w:after="0" w:afterAutospacing="0" w:line="273" w:lineRule="auto"/>
                        <w:rPr>
                          <w:rFonts w:asciiTheme="minorHAnsi" w:hAnsiTheme="minorHAnsi" w:cstheme="minorHAnsi"/>
                        </w:rPr>
                      </w:pPr>
                      <w:r>
                        <w:rPr>
                          <w:rFonts w:asciiTheme="minorHAnsi" w:hAnsiTheme="minorHAnsi" w:cstheme="minorHAnsi"/>
                        </w:rPr>
                        <w:t>You would not expect to observe any undissolved solid.</w:t>
                      </w:r>
                    </w:p>
                  </w:txbxContent>
                </v:textbox>
                <w10:wrap anchorx="page"/>
              </v:shape>
            </w:pict>
          </mc:Fallback>
        </mc:AlternateContent>
      </w:r>
    </w:p>
    <w:p w14:paraId="7F221D6B" w14:textId="1F505F80" w:rsidR="007E3C71" w:rsidRDefault="00195910" w:rsidP="00201AC2">
      <w:pPr>
        <w:spacing w:after="180"/>
        <w:rPr>
          <w:b/>
        </w:rPr>
      </w:pPr>
      <w:r w:rsidRPr="00195910">
        <w:rPr>
          <w:b/>
          <w:noProof/>
        </w:rPr>
        <w:drawing>
          <wp:anchor distT="0" distB="0" distL="114300" distR="114300" simplePos="0" relativeHeight="251674624" behindDoc="0" locked="0" layoutInCell="1" allowOverlap="1" wp14:anchorId="6806D075" wp14:editId="3DE6BD01">
            <wp:simplePos x="0" y="0"/>
            <wp:positionH relativeFrom="column">
              <wp:posOffset>3114675</wp:posOffset>
            </wp:positionH>
            <wp:positionV relativeFrom="paragraph">
              <wp:posOffset>212725</wp:posOffset>
            </wp:positionV>
            <wp:extent cx="485775" cy="568560"/>
            <wp:effectExtent l="0" t="0" r="0" b="3175"/>
            <wp:wrapSquare wrapText="bothSides"/>
            <wp:docPr id="23" name="Picture 9">
              <a:extLst xmlns:a="http://schemas.openxmlformats.org/drawingml/2006/main">
                <a:ext uri="{FF2B5EF4-FFF2-40B4-BE49-F238E27FC236}">
                  <a16:creationId xmlns:a16="http://schemas.microsoft.com/office/drawing/2014/main" id="{A351CE7C-1839-4861-A281-99A1D5C0E46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a:extLst>
                        <a:ext uri="{FF2B5EF4-FFF2-40B4-BE49-F238E27FC236}">
                          <a16:creationId xmlns:a16="http://schemas.microsoft.com/office/drawing/2014/main" id="{A351CE7C-1839-4861-A281-99A1D5C0E46A}"/>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485775" cy="568560"/>
                    </a:xfrm>
                    <a:prstGeom prst="rect">
                      <a:avLst/>
                    </a:prstGeom>
                  </pic:spPr>
                </pic:pic>
              </a:graphicData>
            </a:graphic>
          </wp:anchor>
        </w:drawing>
      </w:r>
      <w:r>
        <w:rPr>
          <w:noProof/>
        </w:rPr>
        <mc:AlternateContent>
          <mc:Choice Requires="wps">
            <w:drawing>
              <wp:anchor distT="0" distB="0" distL="114300" distR="114300" simplePos="0" relativeHeight="251673600" behindDoc="0" locked="0" layoutInCell="1" allowOverlap="1" wp14:anchorId="413E9EF2" wp14:editId="55CEFD5D">
                <wp:simplePos x="0" y="0"/>
                <wp:positionH relativeFrom="column">
                  <wp:posOffset>3076575</wp:posOffset>
                </wp:positionH>
                <wp:positionV relativeFrom="paragraph">
                  <wp:posOffset>95250</wp:posOffset>
                </wp:positionV>
                <wp:extent cx="581025" cy="685800"/>
                <wp:effectExtent l="0" t="0" r="28575" b="19050"/>
                <wp:wrapNone/>
                <wp:docPr id="22" name="Rectangle 22"/>
                <wp:cNvGraphicFramePr/>
                <a:graphic xmlns:a="http://schemas.openxmlformats.org/drawingml/2006/main">
                  <a:graphicData uri="http://schemas.microsoft.com/office/word/2010/wordprocessingShape">
                    <wps:wsp>
                      <wps:cNvSpPr/>
                      <wps:spPr>
                        <a:xfrm>
                          <a:off x="0" y="0"/>
                          <a:ext cx="581025" cy="6858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40D166" id="Rectangle 22" o:spid="_x0000_s1026" style="position:absolute;margin-left:242.25pt;margin-top:7.5pt;width:45.75pt;height:5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" fillcolor="white [3212]" strokecolor="white [3212]" strokeweight="2pt"/>
            </w:pict>
          </mc:Fallback>
        </mc:AlternateContent>
      </w:r>
    </w:p>
    <w:p w14:paraId="6A17DE25" w14:textId="4EDD97FE" w:rsidR="007E3C71" w:rsidRDefault="00FD28D1" w:rsidP="00201AC2">
      <w:pPr>
        <w:spacing w:after="180"/>
        <w:rPr>
          <w:b/>
        </w:rPr>
      </w:pPr>
      <w:r>
        <w:rPr>
          <w:noProof/>
        </w:rPr>
        <mc:AlternateContent>
          <mc:Choice Requires="wps">
            <w:drawing>
              <wp:anchor distT="0" distB="0" distL="114300" distR="114300" simplePos="0" relativeHeight="251669504" behindDoc="0" locked="0" layoutInCell="1" allowOverlap="1" wp14:anchorId="5C758D60" wp14:editId="683DB293">
                <wp:simplePos x="0" y="0"/>
                <wp:positionH relativeFrom="column">
                  <wp:posOffset>3705225</wp:posOffset>
                </wp:positionH>
                <wp:positionV relativeFrom="paragraph">
                  <wp:posOffset>59690</wp:posOffset>
                </wp:positionV>
                <wp:extent cx="600075" cy="0"/>
                <wp:effectExtent l="0" t="0" r="0" b="0"/>
                <wp:wrapNone/>
                <wp:docPr id="10" name="Straight Connector 10"/>
                <wp:cNvGraphicFramePr/>
                <a:graphic xmlns:a="http://schemas.openxmlformats.org/drawingml/2006/main">
                  <a:graphicData uri="http://schemas.microsoft.com/office/word/2010/wordprocessingShape">
                    <wps:wsp>
                      <wps:cNvCnPr/>
                      <wps:spPr>
                        <a:xfrm flipH="1">
                          <a:off x="0" y="0"/>
                          <a:ext cx="6000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C643B2D" id="Straight Connector 10" o:spid="_x0000_s1026" style="position:absolute;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1.75pt,4.7pt" to="339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" strokecolor="black [3213]"/>
            </w:pict>
          </mc:Fallback>
        </mc:AlternateContent>
      </w:r>
    </w:p>
    <w:p w14:paraId="032B867D" w14:textId="4F21C9B2" w:rsidR="007E3C71" w:rsidRDefault="007E3C71" w:rsidP="00201AC2">
      <w:pPr>
        <w:spacing w:after="180"/>
        <w:rPr>
          <w:b/>
        </w:rPr>
      </w:pPr>
    </w:p>
    <w:p w14:paraId="37DD0F97" w14:textId="3B735050" w:rsidR="007E3C71" w:rsidRDefault="007E3C71" w:rsidP="00201AC2">
      <w:pPr>
        <w:spacing w:after="180"/>
        <w:rPr>
          <w:b/>
        </w:rPr>
      </w:pPr>
    </w:p>
    <w:p w14:paraId="7B69073D" w14:textId="77777777" w:rsidR="007E3C71" w:rsidRDefault="007E3C71" w:rsidP="00201AC2">
      <w:pPr>
        <w:spacing w:after="180"/>
        <w:rPr>
          <w:b/>
        </w:rPr>
      </w:pPr>
    </w:p>
    <w:p w14:paraId="65476749" w14:textId="77777777" w:rsidR="007E3C71" w:rsidRDefault="007E3C71" w:rsidP="00201AC2">
      <w:pPr>
        <w:spacing w:after="180"/>
        <w:rPr>
          <w:b/>
        </w:rPr>
      </w:pPr>
    </w:p>
    <w:p w14:paraId="3C211413" w14:textId="5B1CD9E4" w:rsidR="007E3C71" w:rsidRDefault="007E3C71" w:rsidP="00201AC2">
      <w:pPr>
        <w:spacing w:after="180"/>
        <w:rPr>
          <w:b/>
        </w:rPr>
      </w:pPr>
    </w:p>
    <w:p w14:paraId="7CDFD4DE" w14:textId="6ADFCC77" w:rsidR="007E3C71" w:rsidRDefault="007E3C71" w:rsidP="00201AC2">
      <w:pPr>
        <w:spacing w:after="180"/>
        <w:rPr>
          <w:b/>
        </w:rPr>
      </w:pPr>
    </w:p>
    <w:p w14:paraId="26B3F2B5" w14:textId="6072DECC" w:rsidR="007E3C71" w:rsidRDefault="007E3C71" w:rsidP="00201AC2">
      <w:pPr>
        <w:spacing w:after="180"/>
        <w:rPr>
          <w:b/>
        </w:rPr>
      </w:pPr>
    </w:p>
    <w:p w14:paraId="31DA182B" w14:textId="16DDFE38" w:rsidR="007E3C71" w:rsidRDefault="007E3C71" w:rsidP="00201AC2">
      <w:pPr>
        <w:spacing w:after="180"/>
        <w:rPr>
          <w:b/>
        </w:rPr>
      </w:pPr>
    </w:p>
    <w:p w14:paraId="15C74558" w14:textId="77777777" w:rsidR="007E3C71" w:rsidRDefault="007E3C71" w:rsidP="00201AC2">
      <w:pPr>
        <w:spacing w:after="180"/>
        <w:rPr>
          <w:b/>
        </w:rPr>
      </w:pPr>
    </w:p>
    <w:p w14:paraId="7C9CCA39" w14:textId="095724DD" w:rsidR="00B77AE7" w:rsidRDefault="00C819B6" w:rsidP="00201AC2">
      <w:pPr>
        <w:pStyle w:val="ListParagraph"/>
        <w:numPr>
          <w:ilvl w:val="0"/>
          <w:numId w:val="3"/>
        </w:numPr>
        <w:spacing w:after="180"/>
        <w:ind w:left="567" w:hanging="567"/>
        <w:contextualSpacing w:val="0"/>
      </w:pPr>
      <w:r>
        <w:lastRenderedPageBreak/>
        <w:t>Three</w:t>
      </w:r>
      <w:r w:rsidR="00B77AE7">
        <w:t xml:space="preserve"> beakers contain 100cm</w:t>
      </w:r>
      <w:r w:rsidR="00B77AE7">
        <w:rPr>
          <w:vertAlign w:val="superscript"/>
        </w:rPr>
        <w:t>3</w:t>
      </w:r>
      <w:r w:rsidR="00B77AE7">
        <w:t xml:space="preserve"> of water at different temperatures.</w:t>
      </w:r>
    </w:p>
    <w:p w14:paraId="0C7BEA78" w14:textId="501CF90D" w:rsidR="00B77AE7" w:rsidRDefault="00B77AE7" w:rsidP="00B77AE7">
      <w:pPr>
        <w:pStyle w:val="ListParagraph"/>
        <w:spacing w:after="180"/>
        <w:ind w:left="567"/>
        <w:contextualSpacing w:val="0"/>
      </w:pPr>
      <w:r>
        <w:t>A student adds a different mass of potassium nitrate to each one.</w:t>
      </w:r>
    </w:p>
    <w:p w14:paraId="1C58EFFE" w14:textId="5080883E" w:rsidR="00B77AE7" w:rsidRDefault="0003670A" w:rsidP="00B77AE7">
      <w:pPr>
        <w:pStyle w:val="ListParagraph"/>
        <w:spacing w:after="180"/>
        <w:ind w:left="567"/>
        <w:contextualSpacing w:val="0"/>
      </w:pPr>
      <w:r>
        <w:t>Use the solubility graph below to work out w</w:t>
      </w:r>
      <w:r w:rsidR="00B77AE7">
        <w:t>hat would you expect to observe in each case</w:t>
      </w:r>
      <w:r w:rsidR="00C819B6">
        <w:t>.</w:t>
      </w:r>
    </w:p>
    <w:p w14:paraId="524CBA29" w14:textId="648E9826" w:rsidR="007059DC" w:rsidRDefault="007059DC" w:rsidP="00B77AE7">
      <w:pPr>
        <w:pStyle w:val="ListParagraph"/>
        <w:spacing w:after="180"/>
        <w:ind w:left="567"/>
        <w:contextualSpacing w:val="0"/>
      </w:pPr>
    </w:p>
    <w:p w14:paraId="4D6FE12A" w14:textId="2B8134F4" w:rsidR="007059DC" w:rsidRDefault="007059DC" w:rsidP="00B77AE7">
      <w:pPr>
        <w:pStyle w:val="ListParagraph"/>
        <w:spacing w:after="180"/>
        <w:ind w:left="567"/>
        <w:contextualSpacing w:val="0"/>
      </w:pPr>
      <w:r>
        <w:rPr>
          <w:noProof/>
        </w:rPr>
        <w:drawing>
          <wp:inline distT="0" distB="0" distL="0" distR="0" wp14:anchorId="16D93B3A" wp14:editId="24C4D8DD">
            <wp:extent cx="4324350" cy="4757420"/>
            <wp:effectExtent l="0" t="0" r="0" b="5080"/>
            <wp:docPr id="6" name="Chart 6">
              <a:extLst xmlns:a="http://schemas.openxmlformats.org/drawingml/2006/main">
                <a:ext uri="{FF2B5EF4-FFF2-40B4-BE49-F238E27FC236}">
                  <a16:creationId xmlns:a16="http://schemas.microsoft.com/office/drawing/2014/main" id="{88DF4830-A4DE-40B1-8322-AFFA8174C66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87AE8B6" w14:textId="77777777" w:rsidR="00B77AE7" w:rsidRDefault="00B77AE7" w:rsidP="00B77AE7">
      <w:pPr>
        <w:spacing w:after="180"/>
      </w:pPr>
      <w:r>
        <w:t xml:space="preserve"> </w:t>
      </w:r>
      <w:r>
        <w:tab/>
      </w:r>
    </w:p>
    <w:tbl>
      <w:tblPr>
        <w:tblStyle w:val="TableGrid"/>
        <w:tblW w:w="0" w:type="auto"/>
        <w:tblLook w:val="04A0" w:firstRow="1" w:lastRow="0" w:firstColumn="1" w:lastColumn="0" w:noHBand="0" w:noVBand="1"/>
      </w:tblPr>
      <w:tblGrid>
        <w:gridCol w:w="2254"/>
        <w:gridCol w:w="2254"/>
        <w:gridCol w:w="2254"/>
        <w:gridCol w:w="2254"/>
      </w:tblGrid>
      <w:tr w:rsidR="00B77AE7" w14:paraId="4C346D2A" w14:textId="77777777" w:rsidTr="00B77AE7">
        <w:tc>
          <w:tcPr>
            <w:tcW w:w="2254" w:type="dxa"/>
          </w:tcPr>
          <w:p w14:paraId="74F9A043" w14:textId="4F13BB2F" w:rsidR="00B77AE7" w:rsidRDefault="00B77AE7" w:rsidP="00B77AE7">
            <w:pPr>
              <w:spacing w:after="180"/>
            </w:pPr>
            <w:r>
              <w:t>Beaker</w:t>
            </w:r>
          </w:p>
        </w:tc>
        <w:tc>
          <w:tcPr>
            <w:tcW w:w="2254" w:type="dxa"/>
          </w:tcPr>
          <w:p w14:paraId="2786266C" w14:textId="15DFEF38" w:rsidR="00B77AE7" w:rsidRDefault="00B77AE7" w:rsidP="00B77AE7">
            <w:pPr>
              <w:spacing w:after="180"/>
            </w:pPr>
            <w:r>
              <w:t>Temperature/</w:t>
            </w:r>
            <w:r>
              <w:rPr>
                <w:rFonts w:ascii="Calibri" w:hAnsi="Calibri" w:cs="Calibri"/>
              </w:rPr>
              <w:t>°</w:t>
            </w:r>
            <w:r>
              <w:t>C</w:t>
            </w:r>
          </w:p>
        </w:tc>
        <w:tc>
          <w:tcPr>
            <w:tcW w:w="2254" w:type="dxa"/>
          </w:tcPr>
          <w:p w14:paraId="607CCF47" w14:textId="2D0B834A" w:rsidR="00B77AE7" w:rsidRDefault="00B77AE7" w:rsidP="00B77AE7">
            <w:pPr>
              <w:spacing w:after="180"/>
            </w:pPr>
            <w:r>
              <w:t>Mass of potassium nitrate/g</w:t>
            </w:r>
          </w:p>
        </w:tc>
        <w:tc>
          <w:tcPr>
            <w:tcW w:w="2254" w:type="dxa"/>
          </w:tcPr>
          <w:p w14:paraId="2F28D307" w14:textId="7FF15E0D" w:rsidR="00B77AE7" w:rsidRDefault="00B77AE7" w:rsidP="00B77AE7">
            <w:pPr>
              <w:spacing w:after="180"/>
            </w:pPr>
            <w:r>
              <w:t>Undissolved solids?</w:t>
            </w:r>
          </w:p>
        </w:tc>
      </w:tr>
      <w:tr w:rsidR="00B77AE7" w14:paraId="60AE6F09" w14:textId="77777777" w:rsidTr="00B77AE7">
        <w:tc>
          <w:tcPr>
            <w:tcW w:w="2254" w:type="dxa"/>
          </w:tcPr>
          <w:p w14:paraId="124CB1E3" w14:textId="69B21AB9" w:rsidR="00B77AE7" w:rsidRDefault="00B77AE7" w:rsidP="00B77AE7">
            <w:pPr>
              <w:spacing w:after="180"/>
            </w:pPr>
            <w:r>
              <w:t>1</w:t>
            </w:r>
          </w:p>
        </w:tc>
        <w:tc>
          <w:tcPr>
            <w:tcW w:w="2254" w:type="dxa"/>
          </w:tcPr>
          <w:p w14:paraId="23510BD6" w14:textId="014843FE" w:rsidR="00B77AE7" w:rsidRDefault="00B77AE7" w:rsidP="00B77AE7">
            <w:pPr>
              <w:spacing w:after="180"/>
            </w:pPr>
            <w:r>
              <w:t>40</w:t>
            </w:r>
          </w:p>
        </w:tc>
        <w:tc>
          <w:tcPr>
            <w:tcW w:w="2254" w:type="dxa"/>
          </w:tcPr>
          <w:p w14:paraId="773FD752" w14:textId="0A7EF90B" w:rsidR="00B77AE7" w:rsidRDefault="007059DC" w:rsidP="00B77AE7">
            <w:pPr>
              <w:spacing w:after="180"/>
            </w:pPr>
            <w:r>
              <w:t>20</w:t>
            </w:r>
          </w:p>
        </w:tc>
        <w:tc>
          <w:tcPr>
            <w:tcW w:w="2254" w:type="dxa"/>
          </w:tcPr>
          <w:p w14:paraId="67346909" w14:textId="77777777" w:rsidR="00B77AE7" w:rsidRDefault="00B77AE7" w:rsidP="00B77AE7">
            <w:pPr>
              <w:spacing w:after="180"/>
            </w:pPr>
          </w:p>
        </w:tc>
      </w:tr>
      <w:tr w:rsidR="00B77AE7" w14:paraId="70BC104B" w14:textId="77777777" w:rsidTr="00B77AE7">
        <w:tc>
          <w:tcPr>
            <w:tcW w:w="2254" w:type="dxa"/>
          </w:tcPr>
          <w:p w14:paraId="1EE69446" w14:textId="70B80ABD" w:rsidR="00B77AE7" w:rsidRDefault="00B77AE7" w:rsidP="00B77AE7">
            <w:pPr>
              <w:spacing w:after="180"/>
            </w:pPr>
            <w:r>
              <w:t>2</w:t>
            </w:r>
          </w:p>
        </w:tc>
        <w:tc>
          <w:tcPr>
            <w:tcW w:w="2254" w:type="dxa"/>
          </w:tcPr>
          <w:p w14:paraId="0ED2F968" w14:textId="6324633F" w:rsidR="00B77AE7" w:rsidRDefault="007059DC" w:rsidP="00B77AE7">
            <w:pPr>
              <w:spacing w:after="180"/>
            </w:pPr>
            <w:r>
              <w:t>60</w:t>
            </w:r>
          </w:p>
        </w:tc>
        <w:tc>
          <w:tcPr>
            <w:tcW w:w="2254" w:type="dxa"/>
          </w:tcPr>
          <w:p w14:paraId="4EB6B231" w14:textId="3E910FF8" w:rsidR="00B77AE7" w:rsidRDefault="007059DC" w:rsidP="00B77AE7">
            <w:pPr>
              <w:spacing w:after="180"/>
            </w:pPr>
            <w:r>
              <w:t>110</w:t>
            </w:r>
          </w:p>
        </w:tc>
        <w:tc>
          <w:tcPr>
            <w:tcW w:w="2254" w:type="dxa"/>
          </w:tcPr>
          <w:p w14:paraId="51DEF078" w14:textId="77777777" w:rsidR="00B77AE7" w:rsidRDefault="00B77AE7" w:rsidP="00B77AE7">
            <w:pPr>
              <w:spacing w:after="180"/>
            </w:pPr>
          </w:p>
        </w:tc>
      </w:tr>
      <w:tr w:rsidR="00B77AE7" w14:paraId="235B2072" w14:textId="77777777" w:rsidTr="00B77AE7">
        <w:tc>
          <w:tcPr>
            <w:tcW w:w="2254" w:type="dxa"/>
          </w:tcPr>
          <w:p w14:paraId="79CA123E" w14:textId="5F80E533" w:rsidR="00B77AE7" w:rsidRDefault="00B77AE7" w:rsidP="00B77AE7">
            <w:pPr>
              <w:spacing w:after="180"/>
            </w:pPr>
            <w:r>
              <w:t>3</w:t>
            </w:r>
          </w:p>
        </w:tc>
        <w:tc>
          <w:tcPr>
            <w:tcW w:w="2254" w:type="dxa"/>
          </w:tcPr>
          <w:p w14:paraId="582ABE3F" w14:textId="50D40B5C" w:rsidR="00B77AE7" w:rsidRDefault="007059DC" w:rsidP="00B77AE7">
            <w:pPr>
              <w:spacing w:after="180"/>
            </w:pPr>
            <w:r>
              <w:t>50</w:t>
            </w:r>
          </w:p>
        </w:tc>
        <w:tc>
          <w:tcPr>
            <w:tcW w:w="2254" w:type="dxa"/>
          </w:tcPr>
          <w:p w14:paraId="7AD15C1D" w14:textId="49A6E5D3" w:rsidR="00B77AE7" w:rsidRDefault="007059DC" w:rsidP="00B77AE7">
            <w:pPr>
              <w:spacing w:after="180"/>
            </w:pPr>
            <w:r>
              <w:t>130</w:t>
            </w:r>
          </w:p>
        </w:tc>
        <w:tc>
          <w:tcPr>
            <w:tcW w:w="2254" w:type="dxa"/>
          </w:tcPr>
          <w:p w14:paraId="4CC7AD96" w14:textId="77777777" w:rsidR="00B77AE7" w:rsidRDefault="00B77AE7" w:rsidP="00B77AE7">
            <w:pPr>
              <w:spacing w:after="180"/>
            </w:pPr>
          </w:p>
        </w:tc>
      </w:tr>
    </w:tbl>
    <w:p w14:paraId="0B708BEC" w14:textId="241C39F1" w:rsidR="00B77AE7" w:rsidRDefault="00B77AE7" w:rsidP="00B77AE7">
      <w:pPr>
        <w:spacing w:after="180"/>
      </w:pPr>
    </w:p>
    <w:p w14:paraId="69E79695" w14:textId="7488CFA2" w:rsidR="0003670A" w:rsidRDefault="0003670A" w:rsidP="00B77AE7">
      <w:pPr>
        <w:spacing w:after="180"/>
      </w:pPr>
    </w:p>
    <w:p w14:paraId="3F925D35" w14:textId="6D0E8EB2" w:rsidR="0003670A" w:rsidRDefault="0003670A" w:rsidP="00B77AE7">
      <w:pPr>
        <w:spacing w:after="180"/>
      </w:pPr>
    </w:p>
    <w:p w14:paraId="628537B3" w14:textId="77777777" w:rsidR="0003670A" w:rsidRDefault="0003670A" w:rsidP="00B77AE7">
      <w:pPr>
        <w:spacing w:after="180"/>
      </w:pPr>
    </w:p>
    <w:p w14:paraId="19E9DE09" w14:textId="108FEDA7" w:rsidR="00201AC2" w:rsidRPr="007E3C71" w:rsidRDefault="007E3C71" w:rsidP="00201AC2">
      <w:pPr>
        <w:pStyle w:val="ListParagraph"/>
        <w:numPr>
          <w:ilvl w:val="0"/>
          <w:numId w:val="3"/>
        </w:numPr>
        <w:spacing w:after="180"/>
        <w:ind w:left="567" w:hanging="567"/>
        <w:contextualSpacing w:val="0"/>
      </w:pPr>
      <w:r w:rsidRPr="007E3C71">
        <w:t>Some potassium nitrate is added to 100cm</w:t>
      </w:r>
      <w:r w:rsidRPr="007E3C71">
        <w:rPr>
          <w:vertAlign w:val="superscript"/>
        </w:rPr>
        <w:t>3</w:t>
      </w:r>
      <w:r w:rsidRPr="007E3C71">
        <w:t xml:space="preserve"> of water at 20</w:t>
      </w:r>
      <w:r w:rsidRPr="007E3C71">
        <w:rPr>
          <w:rFonts w:cstheme="minorHAnsi"/>
        </w:rPr>
        <w:t>°</w:t>
      </w:r>
      <w:r w:rsidRPr="007E3C71">
        <w:t>C.</w:t>
      </w:r>
    </w:p>
    <w:p w14:paraId="0F8DF5C2" w14:textId="3E5150C7" w:rsidR="007E3C71" w:rsidRDefault="007E3C71" w:rsidP="007E3C71">
      <w:pPr>
        <w:pStyle w:val="ListParagraph"/>
        <w:spacing w:after="180"/>
        <w:ind w:left="567"/>
        <w:contextualSpacing w:val="0"/>
      </w:pPr>
      <w:r>
        <w:t>The potassium nitrate does not all dissolve.</w:t>
      </w:r>
    </w:p>
    <w:p w14:paraId="5094B52A" w14:textId="35A6B198" w:rsidR="007E3C71" w:rsidRDefault="007E3C71" w:rsidP="007E3C71">
      <w:pPr>
        <w:pStyle w:val="ListParagraph"/>
        <w:spacing w:after="180"/>
        <w:ind w:left="567"/>
        <w:contextualSpacing w:val="0"/>
      </w:pPr>
      <w:r>
        <w:t>The solution is warmed to 60</w:t>
      </w:r>
      <w:r>
        <w:rPr>
          <w:rFonts w:cstheme="minorHAnsi"/>
        </w:rPr>
        <w:t>°</w:t>
      </w:r>
      <w:r>
        <w:t>C.</w:t>
      </w:r>
    </w:p>
    <w:p w14:paraId="60439A4B" w14:textId="1ED07A1E" w:rsidR="007E3C71" w:rsidRDefault="007E3C71" w:rsidP="007E3C71">
      <w:pPr>
        <w:pStyle w:val="ListParagraph"/>
        <w:spacing w:after="180"/>
        <w:ind w:left="567"/>
        <w:contextualSpacing w:val="0"/>
      </w:pPr>
      <w:r>
        <w:t>All the potassium nitrate dissolves.</w:t>
      </w:r>
    </w:p>
    <w:p w14:paraId="3EE980EE" w14:textId="3B95A59A" w:rsidR="007E3C71" w:rsidRDefault="007E3C71" w:rsidP="007E3C71">
      <w:pPr>
        <w:pStyle w:val="ListParagraph"/>
        <w:spacing w:after="180"/>
        <w:ind w:left="567"/>
        <w:contextualSpacing w:val="0"/>
      </w:pPr>
      <w:r>
        <w:t>Which arrow correctly shows the observed change?</w:t>
      </w:r>
    </w:p>
    <w:p w14:paraId="00D1BA66" w14:textId="77777777" w:rsidR="00201AC2" w:rsidRPr="00201AC2" w:rsidRDefault="00201AC2" w:rsidP="006F3279">
      <w:pPr>
        <w:spacing w:after="240"/>
        <w:rPr>
          <w:szCs w:val="18"/>
        </w:rPr>
      </w:pPr>
    </w:p>
    <w:p w14:paraId="08E8943B" w14:textId="7D5E5D7F" w:rsidR="00201AC2" w:rsidRPr="00201AC2" w:rsidRDefault="007E3C71" w:rsidP="006F3279">
      <w:pPr>
        <w:spacing w:after="240"/>
        <w:rPr>
          <w:szCs w:val="18"/>
        </w:rPr>
      </w:pPr>
      <w:r w:rsidRPr="007E3C71">
        <w:rPr>
          <w:noProof/>
          <w:szCs w:val="18"/>
        </w:rPr>
        <w:drawing>
          <wp:anchor distT="0" distB="0" distL="114300" distR="114300" simplePos="0" relativeHeight="251659264" behindDoc="0" locked="0" layoutInCell="1" allowOverlap="1" wp14:anchorId="5AF1EF6A" wp14:editId="33E20891">
            <wp:simplePos x="0" y="0"/>
            <wp:positionH relativeFrom="column">
              <wp:posOffset>904875</wp:posOffset>
            </wp:positionH>
            <wp:positionV relativeFrom="paragraph">
              <wp:posOffset>101600</wp:posOffset>
            </wp:positionV>
            <wp:extent cx="3475021" cy="4590686"/>
            <wp:effectExtent l="0" t="0" r="0" b="0"/>
            <wp:wrapSquare wrapText="bothSides"/>
            <wp:docPr id="29" name="Picture 28">
              <a:extLst xmlns:a="http://schemas.openxmlformats.org/drawingml/2006/main">
                <a:ext uri="{FF2B5EF4-FFF2-40B4-BE49-F238E27FC236}">
                  <a16:creationId xmlns:a16="http://schemas.microsoft.com/office/drawing/2014/main" id="{B7799580-5A76-4672-A788-77FAE0DE131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8">
                      <a:extLst>
                        <a:ext uri="{FF2B5EF4-FFF2-40B4-BE49-F238E27FC236}">
                          <a16:creationId xmlns:a16="http://schemas.microsoft.com/office/drawing/2014/main" id="{B7799580-5A76-4672-A788-77FAE0DE131B}"/>
                        </a:ext>
                      </a:extLst>
                    </pic:cNvPr>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3475021" cy="4590686"/>
                    </a:xfrm>
                    <a:prstGeom prst="rect">
                      <a:avLst/>
                    </a:prstGeom>
                  </pic:spPr>
                </pic:pic>
              </a:graphicData>
            </a:graphic>
          </wp:anchor>
        </w:drawing>
      </w:r>
    </w:p>
    <w:p w14:paraId="5D8B3F40" w14:textId="7BBC2EDA" w:rsidR="00201AC2" w:rsidRPr="00201AC2" w:rsidRDefault="00201AC2" w:rsidP="006F3279">
      <w:pPr>
        <w:spacing w:after="240"/>
        <w:rPr>
          <w:szCs w:val="18"/>
        </w:rPr>
        <w:sectPr w:rsidR="00201AC2" w:rsidRPr="00201AC2" w:rsidSect="00642ECD">
          <w:headerReference w:type="default" r:id="rId12"/>
          <w:footerReference w:type="default" r:id="rId13"/>
          <w:pgSz w:w="11906" w:h="16838" w:code="9"/>
          <w:pgMar w:top="1440" w:right="1440" w:bottom="1440" w:left="1440" w:header="709" w:footer="567" w:gutter="0"/>
          <w:cols w:space="708"/>
          <w:docGrid w:linePitch="360"/>
        </w:sectPr>
      </w:pPr>
    </w:p>
    <w:p w14:paraId="420658D9" w14:textId="6B20EA72" w:rsidR="00287876" w:rsidRPr="006F3279" w:rsidRDefault="001C2E59" w:rsidP="006F3279">
      <w:pPr>
        <w:spacing w:after="240"/>
        <w:rPr>
          <w:i/>
          <w:sz w:val="18"/>
          <w:szCs w:val="18"/>
        </w:rPr>
      </w:pPr>
      <w:r>
        <w:rPr>
          <w:i/>
          <w:sz w:val="18"/>
          <w:szCs w:val="18"/>
        </w:rPr>
        <w:t>Chemistry</w:t>
      </w:r>
      <w:r w:rsidRPr="00CA4B46">
        <w:rPr>
          <w:i/>
          <w:sz w:val="18"/>
          <w:szCs w:val="18"/>
        </w:rPr>
        <w:t xml:space="preserve"> &gt; </w:t>
      </w:r>
      <w:r>
        <w:rPr>
          <w:i/>
          <w:sz w:val="18"/>
          <w:szCs w:val="18"/>
        </w:rPr>
        <w:t xml:space="preserve">Big idea </w:t>
      </w:r>
      <w:r w:rsidR="00824CFD">
        <w:rPr>
          <w:i/>
          <w:sz w:val="18"/>
          <w:szCs w:val="18"/>
        </w:rPr>
        <w:t>CSU:</w:t>
      </w:r>
      <w:r w:rsidR="00C819B6">
        <w:rPr>
          <w:i/>
          <w:sz w:val="18"/>
          <w:szCs w:val="18"/>
        </w:rPr>
        <w:t xml:space="preserve"> </w:t>
      </w:r>
      <w:r w:rsidR="00824CFD">
        <w:rPr>
          <w:i/>
          <w:sz w:val="18"/>
          <w:szCs w:val="18"/>
        </w:rPr>
        <w:t>Substance</w:t>
      </w:r>
      <w:r>
        <w:rPr>
          <w:i/>
          <w:sz w:val="18"/>
          <w:szCs w:val="18"/>
        </w:rPr>
        <w:t xml:space="preserve"> &gt; Topic </w:t>
      </w:r>
      <w:r w:rsidR="00824CFD">
        <w:rPr>
          <w:i/>
          <w:sz w:val="18"/>
          <w:szCs w:val="18"/>
        </w:rPr>
        <w:t>CSU2:</w:t>
      </w:r>
      <w:r w:rsidR="00C819B6">
        <w:rPr>
          <w:i/>
          <w:sz w:val="18"/>
          <w:szCs w:val="18"/>
        </w:rPr>
        <w:t xml:space="preserve"> </w:t>
      </w:r>
      <w:r w:rsidR="00824CFD">
        <w:rPr>
          <w:i/>
          <w:sz w:val="18"/>
          <w:szCs w:val="18"/>
        </w:rPr>
        <w:t>Solubility</w:t>
      </w:r>
      <w:r w:rsidRPr="00CA4B46">
        <w:rPr>
          <w:i/>
          <w:sz w:val="18"/>
          <w:szCs w:val="18"/>
        </w:rPr>
        <w:t xml:space="preserve"> &gt; </w:t>
      </w:r>
      <w:r>
        <w:rPr>
          <w:i/>
          <w:sz w:val="18"/>
          <w:szCs w:val="18"/>
        </w:rPr>
        <w:t>Key concept</w:t>
      </w:r>
      <w:r w:rsidRPr="00CA4B46">
        <w:rPr>
          <w:i/>
          <w:sz w:val="18"/>
          <w:szCs w:val="18"/>
        </w:rPr>
        <w:t xml:space="preserve"> </w:t>
      </w:r>
      <w:r w:rsidR="00824CFD">
        <w:rPr>
          <w:i/>
          <w:sz w:val="18"/>
          <w:szCs w:val="18"/>
        </w:rPr>
        <w:t>CSU2.1: Comparing solubility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638341EC" w14:textId="77777777" w:rsidTr="001C2E59">
        <w:tc>
          <w:tcPr>
            <w:tcW w:w="12021" w:type="dxa"/>
            <w:shd w:val="clear" w:color="auto" w:fill="FABF8F" w:themeFill="accent6" w:themeFillTint="99"/>
          </w:tcPr>
          <w:p w14:paraId="088B4FDB" w14:textId="77777777" w:rsidR="006F3279" w:rsidRPr="00CA4B46" w:rsidRDefault="00806B12" w:rsidP="00781BC6">
            <w:pPr>
              <w:ind w:left="1304"/>
              <w:rPr>
                <w:b/>
                <w:sz w:val="40"/>
                <w:szCs w:val="40"/>
              </w:rPr>
            </w:pPr>
            <w:r>
              <w:rPr>
                <w:b/>
                <w:sz w:val="40"/>
                <w:szCs w:val="40"/>
              </w:rPr>
              <w:t xml:space="preserve">Response </w:t>
            </w:r>
            <w:r w:rsidR="006A320F">
              <w:rPr>
                <w:b/>
                <w:sz w:val="40"/>
                <w:szCs w:val="40"/>
              </w:rPr>
              <w:t>activity</w:t>
            </w:r>
          </w:p>
        </w:tc>
      </w:tr>
      <w:tr w:rsidR="006F3279" w14:paraId="303FCA82" w14:textId="77777777" w:rsidTr="001C2E59">
        <w:tc>
          <w:tcPr>
            <w:tcW w:w="12021" w:type="dxa"/>
            <w:shd w:val="clear" w:color="auto" w:fill="FBD4B4" w:themeFill="accent6" w:themeFillTint="66"/>
          </w:tcPr>
          <w:p w14:paraId="3D84F1DF" w14:textId="1B1B2434" w:rsidR="006F3279" w:rsidRPr="00CA4B46" w:rsidRDefault="00824CFD" w:rsidP="006F3279">
            <w:pPr>
              <w:spacing w:after="60"/>
              <w:ind w:left="1304"/>
              <w:rPr>
                <w:b/>
                <w:sz w:val="40"/>
                <w:szCs w:val="40"/>
              </w:rPr>
            </w:pPr>
            <w:r>
              <w:rPr>
                <w:b/>
                <w:sz w:val="40"/>
                <w:szCs w:val="40"/>
              </w:rPr>
              <w:t>Solubility curve</w:t>
            </w:r>
          </w:p>
        </w:tc>
      </w:tr>
    </w:tbl>
    <w:p w14:paraId="1A48B68B" w14:textId="77777777" w:rsidR="006F3279" w:rsidRDefault="006F3279" w:rsidP="00E172C6">
      <w:pPr>
        <w:spacing w:after="180"/>
        <w:rPr>
          <w:b/>
        </w:rPr>
      </w:pPr>
    </w:p>
    <w:p w14:paraId="728FB9C0" w14:textId="77777777" w:rsidR="00456227" w:rsidRPr="001C2E59" w:rsidRDefault="00456227" w:rsidP="00456227">
      <w:pPr>
        <w:spacing w:after="180"/>
        <w:rPr>
          <w:b/>
          <w:color w:val="E36C0A" w:themeColor="accent6" w:themeShade="BF"/>
          <w:sz w:val="24"/>
        </w:rPr>
      </w:pPr>
      <w:r w:rsidRPr="001C2E59">
        <w:rPr>
          <w:b/>
          <w:color w:val="E36C0A" w:themeColor="accent6"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6A320F" w14:paraId="2B9976BD" w14:textId="77777777" w:rsidTr="003F16F9">
        <w:trPr>
          <w:trHeight w:val="340"/>
        </w:trPr>
        <w:tc>
          <w:tcPr>
            <w:tcW w:w="2196" w:type="dxa"/>
          </w:tcPr>
          <w:p w14:paraId="0ED5F0FD" w14:textId="77777777" w:rsidR="006A320F" w:rsidRDefault="006A320F" w:rsidP="006A320F">
            <w:pPr>
              <w:spacing w:before="60" w:after="60"/>
            </w:pPr>
            <w:r>
              <w:t>Learning objective:</w:t>
            </w:r>
          </w:p>
        </w:tc>
        <w:tc>
          <w:tcPr>
            <w:tcW w:w="6820" w:type="dxa"/>
          </w:tcPr>
          <w:p w14:paraId="408AE5AA" w14:textId="2A0EAE37" w:rsidR="006A320F" w:rsidRDefault="005A6656" w:rsidP="006A320F">
            <w:pPr>
              <w:spacing w:before="60" w:after="60"/>
            </w:pPr>
            <w:r>
              <w:t>Solubility is a property of a substance that varies with temperature.</w:t>
            </w:r>
          </w:p>
        </w:tc>
      </w:tr>
      <w:tr w:rsidR="006A320F" w14:paraId="33B96514" w14:textId="77777777" w:rsidTr="003F16F9">
        <w:trPr>
          <w:trHeight w:val="340"/>
        </w:trPr>
        <w:tc>
          <w:tcPr>
            <w:tcW w:w="2196" w:type="dxa"/>
          </w:tcPr>
          <w:p w14:paraId="396CEB2E" w14:textId="77777777" w:rsidR="006A320F" w:rsidRDefault="006A320F" w:rsidP="006A320F">
            <w:pPr>
              <w:spacing w:before="60" w:after="60"/>
            </w:pPr>
            <w:r>
              <w:t>Observable learning outcome:</w:t>
            </w:r>
          </w:p>
        </w:tc>
        <w:tc>
          <w:tcPr>
            <w:tcW w:w="6820" w:type="dxa"/>
          </w:tcPr>
          <w:p w14:paraId="2287183B" w14:textId="2DA03A01" w:rsidR="006A320F" w:rsidRPr="00A50C9C" w:rsidRDefault="005A6656" w:rsidP="006A320F">
            <w:pPr>
              <w:spacing w:before="60" w:after="60"/>
              <w:rPr>
                <w:b/>
              </w:rPr>
            </w:pPr>
            <w:r>
              <w:t>Link points on a solubility graph to macroscopic observations.</w:t>
            </w:r>
          </w:p>
        </w:tc>
      </w:tr>
      <w:tr w:rsidR="006A320F" w14:paraId="070B6E9E" w14:textId="77777777" w:rsidTr="003F16F9">
        <w:trPr>
          <w:trHeight w:val="340"/>
        </w:trPr>
        <w:tc>
          <w:tcPr>
            <w:tcW w:w="2196" w:type="dxa"/>
          </w:tcPr>
          <w:p w14:paraId="6A677B57" w14:textId="77777777" w:rsidR="006A320F" w:rsidRDefault="00E03772" w:rsidP="006A320F">
            <w:pPr>
              <w:spacing w:before="60" w:after="60"/>
            </w:pPr>
            <w:r>
              <w:t>Activity</w:t>
            </w:r>
            <w:r w:rsidR="006A320F">
              <w:t xml:space="preserve"> type:</w:t>
            </w:r>
          </w:p>
        </w:tc>
        <w:tc>
          <w:tcPr>
            <w:tcW w:w="6820" w:type="dxa"/>
          </w:tcPr>
          <w:p w14:paraId="1EF3B8F6" w14:textId="146CFA68" w:rsidR="006A320F" w:rsidRDefault="0003670A" w:rsidP="006A320F">
            <w:pPr>
              <w:spacing w:before="60" w:after="60"/>
            </w:pPr>
            <w:r>
              <w:t xml:space="preserve">Response- </w:t>
            </w:r>
            <w:r w:rsidR="005A6656">
              <w:t>Clarifying- worked example/ Application and practice- problem</w:t>
            </w:r>
          </w:p>
        </w:tc>
      </w:tr>
      <w:tr w:rsidR="006A320F" w14:paraId="6B4B276E" w14:textId="77777777" w:rsidTr="003F16F9">
        <w:trPr>
          <w:trHeight w:val="340"/>
        </w:trPr>
        <w:tc>
          <w:tcPr>
            <w:tcW w:w="2196" w:type="dxa"/>
          </w:tcPr>
          <w:p w14:paraId="5C9F4E2E" w14:textId="77777777" w:rsidR="006A320F" w:rsidRDefault="006A320F" w:rsidP="006A320F">
            <w:pPr>
              <w:spacing w:before="60" w:after="60"/>
            </w:pPr>
            <w:r>
              <w:t>Key words:</w:t>
            </w:r>
          </w:p>
        </w:tc>
        <w:tc>
          <w:tcPr>
            <w:tcW w:w="6820" w:type="dxa"/>
            <w:tcBorders>
              <w:bottom w:val="dotted" w:sz="4" w:space="0" w:color="auto"/>
            </w:tcBorders>
          </w:tcPr>
          <w:p w14:paraId="6687300C" w14:textId="6E0B1432" w:rsidR="006A320F" w:rsidRDefault="005A6656" w:rsidP="006A320F">
            <w:pPr>
              <w:spacing w:before="60" w:after="60"/>
            </w:pPr>
            <w:r>
              <w:t>Solution, dissolve, solubility</w:t>
            </w:r>
          </w:p>
        </w:tc>
      </w:tr>
    </w:tbl>
    <w:p w14:paraId="3D349674" w14:textId="77777777" w:rsidR="00E172C6" w:rsidRDefault="00E172C6" w:rsidP="00E172C6">
      <w:pPr>
        <w:spacing w:after="180"/>
      </w:pPr>
    </w:p>
    <w:p w14:paraId="257CC4C5" w14:textId="7AF6F611" w:rsidR="006A320F" w:rsidRDefault="006A320F" w:rsidP="006A320F">
      <w:pPr>
        <w:spacing w:after="180"/>
      </w:pPr>
      <w:r>
        <w:t>This activity can help develop students’ understanding by addressing the sticking-points revealed by the following diagnostic question</w:t>
      </w:r>
      <w:r w:rsidR="005A6656">
        <w:t>:</w:t>
      </w:r>
    </w:p>
    <w:p w14:paraId="038C0868" w14:textId="26897B82" w:rsidR="00F72ECC" w:rsidRDefault="005A6656" w:rsidP="00F72ECC">
      <w:pPr>
        <w:pStyle w:val="ListParagraph"/>
        <w:numPr>
          <w:ilvl w:val="0"/>
          <w:numId w:val="1"/>
        </w:numPr>
        <w:spacing w:after="180"/>
      </w:pPr>
      <w:r>
        <w:t>Solubility graph</w:t>
      </w:r>
    </w:p>
    <w:p w14:paraId="2E2B262B" w14:textId="77777777" w:rsidR="00C05571" w:rsidRPr="001C2E59" w:rsidRDefault="00BB44B4" w:rsidP="00026DEC">
      <w:pPr>
        <w:spacing w:after="180"/>
        <w:rPr>
          <w:b/>
          <w:color w:val="E36C0A" w:themeColor="accent6" w:themeShade="BF"/>
          <w:sz w:val="24"/>
        </w:rPr>
      </w:pPr>
      <w:r w:rsidRPr="001C2E59">
        <w:rPr>
          <w:b/>
          <w:color w:val="E36C0A" w:themeColor="accent6" w:themeShade="BF"/>
          <w:sz w:val="24"/>
        </w:rPr>
        <w:t>What does the research say</w:t>
      </w:r>
      <w:r w:rsidR="00C05571" w:rsidRPr="001C2E59">
        <w:rPr>
          <w:b/>
          <w:color w:val="E36C0A" w:themeColor="accent6" w:themeShade="BF"/>
          <w:sz w:val="24"/>
        </w:rPr>
        <w:t>?</w:t>
      </w:r>
    </w:p>
    <w:p w14:paraId="26085E33" w14:textId="77777777" w:rsidR="00C819B6" w:rsidRDefault="00C819B6" w:rsidP="00C819B6">
      <w:pPr>
        <w:spacing w:after="180"/>
      </w:pPr>
      <w:bookmarkStart w:id="0" w:name="_Hlk536096745"/>
      <w:r>
        <w:t xml:space="preserve">A research paper </w:t>
      </w:r>
      <w:r>
        <w:fldChar w:fldCharType="begin"/>
      </w:r>
      <w:r>
        <w:instrText xml:space="preserve"> ADDIN EN.CITE &lt;EndNote&gt;&lt;Cite&gt;&lt;Author&gt;Gültepe&lt;/Author&gt;&lt;Year&gt;2016&lt;/Year&gt;&lt;IDText&gt;Reflections on high school students&amp;apos; graphing skills and their conceptual understanding of drawing chemistry graphs&lt;/IDText&gt;&lt;DisplayText&gt;(Gültepe, 2016)&lt;/DisplayText&gt;&lt;record&gt;&lt;titles&gt;&lt;title&gt;Reflections on high school students&amp;apos; graphing skills and their conceptual understanding of drawing chemistry graphs&lt;/title&gt;&lt;secondary-title&gt;Educational sciences: Theory and practice&lt;/secondary-title&gt;&lt;/titles&gt;&lt;pages&gt;53-81&lt;/pages&gt;&lt;contributors&gt;&lt;authors&gt;&lt;author&gt;Gültepe, Nejla&lt;/author&gt;&lt;/authors&gt;&lt;/contributors&gt;&lt;added-date format="utc"&gt;1548241865&lt;/added-date&gt;&lt;ref-type name="Journal Article"&gt;17&lt;/ref-type&gt;&lt;dates&gt;&lt;year&gt;2016&lt;/year&gt;&lt;/dates&gt;&lt;rec-number&gt;40&lt;/rec-number&gt;&lt;last-updated-date format="utc"&gt;1548242156&lt;/last-updated-date&gt;&lt;volume&gt;16&lt;/volume&gt;&lt;/record&gt;&lt;/Cite&gt;&lt;/EndNote&gt;</w:instrText>
      </w:r>
      <w:r>
        <w:fldChar w:fldCharType="separate"/>
      </w:r>
      <w:r>
        <w:rPr>
          <w:noProof/>
        </w:rPr>
        <w:t>(Gültepe, 2016)</w:t>
      </w:r>
      <w:r>
        <w:fldChar w:fldCharType="end"/>
      </w:r>
      <w:r>
        <w:t xml:space="preserve"> reports the finding of an investigation into students’ ability to interpret graphs in chemistry. Clearly a mathematical understanding was essential for the correct interpretation of graphs however this was not found to be sufficient. A conceptual understanding of the chemistry being represented was also needed.</w:t>
      </w:r>
    </w:p>
    <w:p w14:paraId="2A1285F3" w14:textId="77777777" w:rsidR="00C819B6" w:rsidRDefault="00C819B6" w:rsidP="00C819B6">
      <w:pPr>
        <w:spacing w:after="180"/>
      </w:pPr>
      <w:r>
        <w:t xml:space="preserve">Johnstone’s triangle </w:t>
      </w:r>
      <w:r>
        <w:fldChar w:fldCharType="begin"/>
      </w:r>
      <w:r>
        <w:instrText xml:space="preserve"> ADDIN EN.CITE &lt;EndNote&gt;&lt;Cite&gt;&lt;Author&gt;Johnstone&lt;/Author&gt;&lt;Year&gt;1991&lt;/Year&gt;&lt;IDText&gt;Why is chemistry difficult to learn? Things are seldom what they seem.&lt;/IDText&gt;&lt;DisplayText&gt;(Johnstone, 1991)&lt;/DisplayText&gt;&lt;record&gt;&lt;titles&gt;&lt;title&gt;Why is chemistry difficult to learn? Things are seldom what they seem.&lt;/title&gt;&lt;secondary-title&gt;Journal of Computer Assisted Learning&lt;/secondary-title&gt;&lt;/titles&gt;&lt;pages&gt;75-83&lt;/pages&gt;&lt;contributors&gt;&lt;authors&gt;&lt;author&gt;Johnstone, A.H.&lt;/author&gt;&lt;/authors&gt;&lt;/contributors&gt;&lt;added-date format="utc"&gt;1532360293&lt;/added-date&gt;&lt;ref-type name="Journal Article"&gt;17&lt;/ref-type&gt;&lt;dates&gt;&lt;year&gt;1991&lt;/year&gt;&lt;/dates&gt;&lt;rec-number&gt;10&lt;/rec-number&gt;&lt;last-updated-date format="utc"&gt;1532360360&lt;/last-updated-date&gt;&lt;volume&gt;7&lt;/volume&gt;&lt;/record&gt;&lt;/Cite&gt;&lt;/EndNote&gt;</w:instrText>
      </w:r>
      <w:r>
        <w:fldChar w:fldCharType="separate"/>
      </w:r>
      <w:r>
        <w:rPr>
          <w:noProof/>
        </w:rPr>
        <w:t>(Johnstone, 1991)</w:t>
      </w:r>
      <w:r>
        <w:fldChar w:fldCharType="end"/>
      </w:r>
      <w:r>
        <w:t xml:space="preserve"> illustrates the need in chemistry to move between three different representational levels.  </w:t>
      </w:r>
    </w:p>
    <w:p w14:paraId="23A97BD5" w14:textId="77777777" w:rsidR="00C819B6" w:rsidRDefault="00C819B6" w:rsidP="00C819B6">
      <w:pPr>
        <w:spacing w:after="180"/>
      </w:pPr>
      <w:r>
        <w:rPr>
          <w:noProof/>
        </w:rPr>
        <w:drawing>
          <wp:anchor distT="0" distB="0" distL="114300" distR="114300" simplePos="0" relativeHeight="251676672" behindDoc="0" locked="0" layoutInCell="1" allowOverlap="1" wp14:anchorId="2844C613" wp14:editId="716F81CB">
            <wp:simplePos x="0" y="0"/>
            <wp:positionH relativeFrom="column">
              <wp:posOffset>209550</wp:posOffset>
            </wp:positionH>
            <wp:positionV relativeFrom="paragraph">
              <wp:posOffset>6985</wp:posOffset>
            </wp:positionV>
            <wp:extent cx="1640840" cy="1137920"/>
            <wp:effectExtent l="0" t="0" r="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Ohnstone's traingle.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640840" cy="1137920"/>
                    </a:xfrm>
                    <a:prstGeom prst="rect">
                      <a:avLst/>
                    </a:prstGeom>
                  </pic:spPr>
                </pic:pic>
              </a:graphicData>
            </a:graphic>
          </wp:anchor>
        </w:drawing>
      </w:r>
    </w:p>
    <w:p w14:paraId="38004D38" w14:textId="77777777" w:rsidR="00C819B6" w:rsidRDefault="00C819B6" w:rsidP="00C819B6">
      <w:pPr>
        <w:spacing w:after="180"/>
      </w:pPr>
    </w:p>
    <w:p w14:paraId="7E9F2D54" w14:textId="77777777" w:rsidR="00C819B6" w:rsidRDefault="00C819B6" w:rsidP="00C819B6">
      <w:pPr>
        <w:spacing w:after="180"/>
      </w:pPr>
    </w:p>
    <w:p w14:paraId="3B9AD8B7" w14:textId="77777777" w:rsidR="00C819B6" w:rsidRDefault="00C819B6" w:rsidP="00C819B6">
      <w:pPr>
        <w:spacing w:after="180"/>
      </w:pPr>
    </w:p>
    <w:p w14:paraId="3E78BF38" w14:textId="77777777" w:rsidR="00C819B6" w:rsidRDefault="00C819B6" w:rsidP="00C819B6">
      <w:pPr>
        <w:spacing w:after="180"/>
      </w:pPr>
    </w:p>
    <w:p w14:paraId="394C9FE9" w14:textId="77777777" w:rsidR="00C819B6" w:rsidRPr="004F6641" w:rsidRDefault="00C819B6" w:rsidP="00C819B6">
      <w:pPr>
        <w:spacing w:after="180"/>
        <w:rPr>
          <w:i/>
        </w:rPr>
      </w:pPr>
      <w:r w:rsidRPr="004F6641">
        <w:rPr>
          <w:i/>
        </w:rPr>
        <w:t>Fig. 1 Johnstone’s triangle</w:t>
      </w:r>
    </w:p>
    <w:p w14:paraId="4B9F7BF2" w14:textId="77777777" w:rsidR="00C819B6" w:rsidRDefault="00C819B6" w:rsidP="00C819B6">
      <w:pPr>
        <w:spacing w:after="180"/>
      </w:pPr>
      <w:r>
        <w:t>Adadan and Savasci</w:t>
      </w:r>
      <w:bookmarkStart w:id="1" w:name="_GoBack"/>
      <w:bookmarkEnd w:id="1"/>
      <w:r>
        <w:t xml:space="preserve"> </w:t>
      </w:r>
      <w:r>
        <w:fldChar w:fldCharType="begin"/>
      </w:r>
      <w:r>
        <w:instrText xml:space="preserve"> ADDIN EN.CITE &lt;EndNote&gt;&lt;Cite ExcludeAuth="1"&gt;&lt;Author&gt;Adadan&lt;/Author&gt;&lt;Year&gt;2012&lt;/Year&gt;&lt;IDText&gt;An analysis of 16 to 17 year old students&amp;apos; understanding of solution chemistry concepts using a two-tier diagnostic instrument&lt;/IDText&gt;&lt;DisplayText&gt;(2012)&lt;/DisplayText&gt;&lt;record&gt;&lt;titles&gt;&lt;title&gt;An analysis of 16 to 17 year old students&amp;apos; understanding of solution chemistry concepts using a two-tier diagnostic instrument&lt;/title&gt;&lt;secondary-title&gt;International Journal of Science Education&lt;/secondary-title&gt;&lt;/titles&gt;&lt;pages&gt;513 to 544&lt;/pages&gt;&lt;number&gt;4&lt;/number&gt;&lt;contributors&gt;&lt;authors&gt;&lt;author&gt;Adadan, Emine&lt;/author&gt;&lt;author&gt;Savasci, F&lt;/author&gt;&lt;/authors&gt;&lt;/contributors&gt;&lt;added-date format="utc"&gt;1547816494&lt;/added-date&gt;&lt;ref-type name="Journal Article"&gt;17&lt;/ref-type&gt;&lt;dates&gt;&lt;year&gt;2012&lt;/year&gt;&lt;/dates&gt;&lt;rec-number&gt;38&lt;/rec-number&gt;&lt;last-updated-date format="utc"&gt;1548174240&lt;/last-updated-date&gt;&lt;volume&gt;34&lt;/volume&gt;&lt;/record&gt;&lt;/Cite&gt;&lt;/EndNote&gt;</w:instrText>
      </w:r>
      <w:r>
        <w:fldChar w:fldCharType="separate"/>
      </w:r>
      <w:r>
        <w:rPr>
          <w:noProof/>
        </w:rPr>
        <w:t>(2012)</w:t>
      </w:r>
      <w:r>
        <w:fldChar w:fldCharType="end"/>
      </w:r>
      <w:r>
        <w:t xml:space="preserve"> describe a graph as a symbolic representation and highlight difficulties students may have in moving between this and other levels of representation.</w:t>
      </w:r>
    </w:p>
    <w:p w14:paraId="4062C5A3" w14:textId="5D3BA4BD" w:rsidR="00C819B6" w:rsidRDefault="00C819B6" w:rsidP="00C819B6">
      <w:pPr>
        <w:spacing w:after="180"/>
      </w:pPr>
      <w:r>
        <w:t xml:space="preserve">This </w:t>
      </w:r>
      <w:r>
        <w:t>activity</w:t>
      </w:r>
      <w:r>
        <w:t xml:space="preserve"> aims to </w:t>
      </w:r>
      <w:r>
        <w:t>support</w:t>
      </w:r>
      <w:r>
        <w:t xml:space="preserve"> students </w:t>
      </w:r>
      <w:r>
        <w:t xml:space="preserve">in moving </w:t>
      </w:r>
      <w:r>
        <w:t xml:space="preserve">between graphical information about the solubility of a solute and a macroscopic understanding of what would be observed. </w:t>
      </w:r>
    </w:p>
    <w:bookmarkEnd w:id="0"/>
    <w:p w14:paraId="42A4BBE0" w14:textId="77777777" w:rsidR="007A748B" w:rsidRPr="001C2E59" w:rsidRDefault="007A748B" w:rsidP="00026DEC">
      <w:pPr>
        <w:spacing w:after="180"/>
        <w:rPr>
          <w:b/>
          <w:color w:val="E36C0A" w:themeColor="accent6" w:themeShade="BF"/>
          <w:sz w:val="24"/>
        </w:rPr>
      </w:pPr>
      <w:r w:rsidRPr="001C2E59">
        <w:rPr>
          <w:b/>
          <w:color w:val="E36C0A" w:themeColor="accent6" w:themeShade="BF"/>
          <w:sz w:val="24"/>
        </w:rPr>
        <w:t>Ways to use this</w:t>
      </w:r>
      <w:r w:rsidR="00CF6578">
        <w:rPr>
          <w:b/>
          <w:color w:val="E36C0A" w:themeColor="accent6" w:themeShade="BF"/>
          <w:sz w:val="24"/>
        </w:rPr>
        <w:t xml:space="preserve"> activity</w:t>
      </w:r>
    </w:p>
    <w:p w14:paraId="166EB633" w14:textId="353AE80D" w:rsidR="005A6656" w:rsidRPr="00AA0BAC" w:rsidRDefault="005A6656" w:rsidP="00456227">
      <w:pPr>
        <w:spacing w:after="180"/>
      </w:pPr>
      <w:r w:rsidRPr="00AA0BAC">
        <w:t xml:space="preserve">This first part of the activity provides support </w:t>
      </w:r>
      <w:r w:rsidR="00C819B6">
        <w:t>by</w:t>
      </w:r>
      <w:r w:rsidRPr="00AA0BAC">
        <w:t xml:space="preserve"> students through a worked example. </w:t>
      </w:r>
      <w:r w:rsidR="0003670A">
        <w:t>Students can then use question one to practise.</w:t>
      </w:r>
    </w:p>
    <w:p w14:paraId="2DE3163B" w14:textId="716638FA" w:rsidR="005A6656" w:rsidRPr="00AA0BAC" w:rsidRDefault="005A6656" w:rsidP="00456227">
      <w:pPr>
        <w:spacing w:after="180"/>
      </w:pPr>
      <w:r w:rsidRPr="00AA0BAC">
        <w:t xml:space="preserve">The second part of the activity presents the question in a different way, thereby requiring students to apply their understanding </w:t>
      </w:r>
      <w:r w:rsidR="00AA0BAC" w:rsidRPr="00AA0BAC">
        <w:t>to a new situation.</w:t>
      </w:r>
    </w:p>
    <w:p w14:paraId="5431D9FE" w14:textId="0353EB7E" w:rsidR="0003670A" w:rsidRDefault="00BB44B4" w:rsidP="005A6656">
      <w:pPr>
        <w:spacing w:after="180"/>
        <w:rPr>
          <w:b/>
          <w:color w:val="E36C0A" w:themeColor="accent6" w:themeShade="BF"/>
          <w:sz w:val="24"/>
        </w:rPr>
      </w:pPr>
      <w:r w:rsidRPr="00AA0BAC">
        <w:rPr>
          <w:b/>
          <w:color w:val="E36C0A" w:themeColor="accent6" w:themeShade="BF"/>
          <w:sz w:val="24"/>
        </w:rPr>
        <w:t>Expected answers</w:t>
      </w:r>
    </w:p>
    <w:p w14:paraId="457DFC44" w14:textId="0D439F17" w:rsidR="0003670A" w:rsidRPr="0003670A" w:rsidRDefault="0003670A" w:rsidP="005A6656">
      <w:pPr>
        <w:spacing w:after="180"/>
        <w:rPr>
          <w:b/>
          <w:color w:val="000000" w:themeColor="text1"/>
          <w:sz w:val="24"/>
        </w:rPr>
      </w:pPr>
      <w:r w:rsidRPr="0003670A">
        <w:rPr>
          <w:b/>
          <w:color w:val="000000" w:themeColor="text1"/>
          <w:sz w:val="24"/>
        </w:rPr>
        <w:t>1</w:t>
      </w:r>
    </w:p>
    <w:tbl>
      <w:tblPr>
        <w:tblStyle w:val="TableGrid"/>
        <w:tblW w:w="0" w:type="auto"/>
        <w:tblLook w:val="04A0" w:firstRow="1" w:lastRow="0" w:firstColumn="1" w:lastColumn="0" w:noHBand="0" w:noVBand="1"/>
      </w:tblPr>
      <w:tblGrid>
        <w:gridCol w:w="2254"/>
        <w:gridCol w:w="2254"/>
        <w:gridCol w:w="2254"/>
        <w:gridCol w:w="2254"/>
      </w:tblGrid>
      <w:tr w:rsidR="0003670A" w14:paraId="74B2D44D" w14:textId="77777777" w:rsidTr="007C1ECC">
        <w:tc>
          <w:tcPr>
            <w:tcW w:w="2254" w:type="dxa"/>
          </w:tcPr>
          <w:p w14:paraId="4A3ED2BE" w14:textId="77777777" w:rsidR="0003670A" w:rsidRDefault="0003670A" w:rsidP="007C1ECC">
            <w:pPr>
              <w:spacing w:after="180"/>
            </w:pPr>
            <w:r>
              <w:t>Beaker</w:t>
            </w:r>
          </w:p>
        </w:tc>
        <w:tc>
          <w:tcPr>
            <w:tcW w:w="2254" w:type="dxa"/>
          </w:tcPr>
          <w:p w14:paraId="67279717" w14:textId="77777777" w:rsidR="0003670A" w:rsidRDefault="0003670A" w:rsidP="007C1ECC">
            <w:pPr>
              <w:spacing w:after="180"/>
            </w:pPr>
            <w:r>
              <w:t>Temperature/</w:t>
            </w:r>
            <w:r>
              <w:rPr>
                <w:rFonts w:ascii="Calibri" w:hAnsi="Calibri" w:cs="Calibri"/>
              </w:rPr>
              <w:t>°</w:t>
            </w:r>
            <w:r>
              <w:t>C</w:t>
            </w:r>
          </w:p>
        </w:tc>
        <w:tc>
          <w:tcPr>
            <w:tcW w:w="2254" w:type="dxa"/>
          </w:tcPr>
          <w:p w14:paraId="74DC45EA" w14:textId="77777777" w:rsidR="0003670A" w:rsidRDefault="0003670A" w:rsidP="007C1ECC">
            <w:pPr>
              <w:spacing w:after="180"/>
            </w:pPr>
            <w:r>
              <w:t>Mass of potassium nitrate/g</w:t>
            </w:r>
          </w:p>
        </w:tc>
        <w:tc>
          <w:tcPr>
            <w:tcW w:w="2254" w:type="dxa"/>
          </w:tcPr>
          <w:p w14:paraId="417305D0" w14:textId="77777777" w:rsidR="0003670A" w:rsidRDefault="0003670A" w:rsidP="007C1ECC">
            <w:pPr>
              <w:spacing w:after="180"/>
            </w:pPr>
            <w:r>
              <w:t>Undissolved solids?</w:t>
            </w:r>
          </w:p>
        </w:tc>
      </w:tr>
      <w:tr w:rsidR="0003670A" w14:paraId="38CB6563" w14:textId="77777777" w:rsidTr="007C1ECC">
        <w:tc>
          <w:tcPr>
            <w:tcW w:w="2254" w:type="dxa"/>
          </w:tcPr>
          <w:p w14:paraId="0B8782B7" w14:textId="77777777" w:rsidR="0003670A" w:rsidRDefault="0003670A" w:rsidP="007C1ECC">
            <w:pPr>
              <w:spacing w:after="180"/>
            </w:pPr>
            <w:r>
              <w:t>1</w:t>
            </w:r>
          </w:p>
        </w:tc>
        <w:tc>
          <w:tcPr>
            <w:tcW w:w="2254" w:type="dxa"/>
          </w:tcPr>
          <w:p w14:paraId="68AE59F4" w14:textId="77777777" w:rsidR="0003670A" w:rsidRDefault="0003670A" w:rsidP="007C1ECC">
            <w:pPr>
              <w:spacing w:after="180"/>
            </w:pPr>
            <w:r>
              <w:t>40</w:t>
            </w:r>
          </w:p>
        </w:tc>
        <w:tc>
          <w:tcPr>
            <w:tcW w:w="2254" w:type="dxa"/>
          </w:tcPr>
          <w:p w14:paraId="03BDDDAE" w14:textId="77777777" w:rsidR="0003670A" w:rsidRDefault="0003670A" w:rsidP="007C1ECC">
            <w:pPr>
              <w:spacing w:after="180"/>
            </w:pPr>
            <w:r>
              <w:t>20</w:t>
            </w:r>
          </w:p>
        </w:tc>
        <w:tc>
          <w:tcPr>
            <w:tcW w:w="2254" w:type="dxa"/>
          </w:tcPr>
          <w:p w14:paraId="25EE0F3D" w14:textId="71EF4D15" w:rsidR="0003670A" w:rsidRDefault="0003670A" w:rsidP="007C1ECC">
            <w:pPr>
              <w:spacing w:after="180"/>
            </w:pPr>
            <w:r>
              <w:t>X</w:t>
            </w:r>
          </w:p>
        </w:tc>
      </w:tr>
      <w:tr w:rsidR="0003670A" w14:paraId="2D51E34A" w14:textId="77777777" w:rsidTr="007C1ECC">
        <w:tc>
          <w:tcPr>
            <w:tcW w:w="2254" w:type="dxa"/>
          </w:tcPr>
          <w:p w14:paraId="6DFD52B7" w14:textId="77777777" w:rsidR="0003670A" w:rsidRDefault="0003670A" w:rsidP="007C1ECC">
            <w:pPr>
              <w:spacing w:after="180"/>
            </w:pPr>
            <w:r>
              <w:t>2</w:t>
            </w:r>
          </w:p>
        </w:tc>
        <w:tc>
          <w:tcPr>
            <w:tcW w:w="2254" w:type="dxa"/>
          </w:tcPr>
          <w:p w14:paraId="2A5B28D3" w14:textId="77777777" w:rsidR="0003670A" w:rsidRDefault="0003670A" w:rsidP="007C1ECC">
            <w:pPr>
              <w:spacing w:after="180"/>
            </w:pPr>
            <w:r>
              <w:t>60</w:t>
            </w:r>
          </w:p>
        </w:tc>
        <w:tc>
          <w:tcPr>
            <w:tcW w:w="2254" w:type="dxa"/>
          </w:tcPr>
          <w:p w14:paraId="0639E153" w14:textId="77777777" w:rsidR="0003670A" w:rsidRDefault="0003670A" w:rsidP="007C1ECC">
            <w:pPr>
              <w:spacing w:after="180"/>
            </w:pPr>
            <w:r>
              <w:t>110</w:t>
            </w:r>
          </w:p>
        </w:tc>
        <w:tc>
          <w:tcPr>
            <w:tcW w:w="2254" w:type="dxa"/>
          </w:tcPr>
          <w:p w14:paraId="7585E93E" w14:textId="046D1A1D" w:rsidR="0003670A" w:rsidRDefault="0003670A" w:rsidP="007C1ECC">
            <w:pPr>
              <w:spacing w:after="180"/>
            </w:pPr>
            <w:r>
              <w:t>X</w:t>
            </w:r>
          </w:p>
        </w:tc>
      </w:tr>
      <w:tr w:rsidR="0003670A" w14:paraId="3D00F11A" w14:textId="77777777" w:rsidTr="007C1ECC">
        <w:tc>
          <w:tcPr>
            <w:tcW w:w="2254" w:type="dxa"/>
          </w:tcPr>
          <w:p w14:paraId="398959C9" w14:textId="77777777" w:rsidR="0003670A" w:rsidRDefault="0003670A" w:rsidP="007C1ECC">
            <w:pPr>
              <w:spacing w:after="180"/>
            </w:pPr>
            <w:r>
              <w:t>3</w:t>
            </w:r>
          </w:p>
        </w:tc>
        <w:tc>
          <w:tcPr>
            <w:tcW w:w="2254" w:type="dxa"/>
          </w:tcPr>
          <w:p w14:paraId="65464DEE" w14:textId="77777777" w:rsidR="0003670A" w:rsidRDefault="0003670A" w:rsidP="007C1ECC">
            <w:pPr>
              <w:spacing w:after="180"/>
            </w:pPr>
            <w:r>
              <w:t>50</w:t>
            </w:r>
          </w:p>
        </w:tc>
        <w:tc>
          <w:tcPr>
            <w:tcW w:w="2254" w:type="dxa"/>
          </w:tcPr>
          <w:p w14:paraId="5528A277" w14:textId="77777777" w:rsidR="0003670A" w:rsidRDefault="0003670A" w:rsidP="007C1ECC">
            <w:pPr>
              <w:spacing w:after="180"/>
            </w:pPr>
            <w:r>
              <w:t>130</w:t>
            </w:r>
          </w:p>
        </w:tc>
        <w:tc>
          <w:tcPr>
            <w:tcW w:w="2254" w:type="dxa"/>
          </w:tcPr>
          <w:p w14:paraId="12ED8480" w14:textId="688F8B32" w:rsidR="0003670A" w:rsidRDefault="0003670A" w:rsidP="007C1ECC">
            <w:pPr>
              <w:spacing w:after="180"/>
            </w:pPr>
            <w:r>
              <w:sym w:font="Wingdings" w:char="F0FC"/>
            </w:r>
          </w:p>
        </w:tc>
      </w:tr>
    </w:tbl>
    <w:p w14:paraId="5BF7BDF2" w14:textId="77777777" w:rsidR="0003670A" w:rsidRDefault="0003670A" w:rsidP="005A6656">
      <w:pPr>
        <w:spacing w:after="180"/>
      </w:pPr>
    </w:p>
    <w:p w14:paraId="33FB64BD" w14:textId="422C80FC" w:rsidR="005A6656" w:rsidRPr="00AA0BAC" w:rsidRDefault="0003670A" w:rsidP="005A6656">
      <w:pPr>
        <w:spacing w:after="180"/>
      </w:pPr>
      <w:r w:rsidRPr="0003670A">
        <w:rPr>
          <w:b/>
        </w:rPr>
        <w:t>2</w:t>
      </w:r>
      <w:r>
        <w:t xml:space="preserve"> </w:t>
      </w:r>
      <w:r w:rsidR="005A6656" w:rsidRPr="00AA0BAC">
        <w:t>Arrow B shows the observed change. It starts above the solubility curve indicating that not all of the solute is able to dissolve. It finishes below the solubility curve which is consistent with he observation that all the potassium nitrate dissolved at 60</w:t>
      </w:r>
      <w:r w:rsidR="005A6656" w:rsidRPr="00AA0BAC">
        <w:rPr>
          <w:rFonts w:cstheme="minorHAnsi"/>
        </w:rPr>
        <w:t>°</w:t>
      </w:r>
      <w:r w:rsidR="005A6656" w:rsidRPr="00AA0BAC">
        <w:t>C.</w:t>
      </w:r>
    </w:p>
    <w:p w14:paraId="091E74AE" w14:textId="77777777" w:rsidR="003117F6" w:rsidRPr="001C2E59" w:rsidRDefault="00CC78A5" w:rsidP="00026DEC">
      <w:pPr>
        <w:spacing w:after="180"/>
        <w:rPr>
          <w:b/>
          <w:color w:val="E36C0A" w:themeColor="accent6" w:themeShade="BF"/>
          <w:sz w:val="24"/>
        </w:rPr>
      </w:pPr>
      <w:r w:rsidRPr="001C2E59">
        <w:rPr>
          <w:b/>
          <w:color w:val="E36C0A" w:themeColor="accent6" w:themeShade="BF"/>
          <w:sz w:val="24"/>
        </w:rPr>
        <w:t>Acknowledgments</w:t>
      </w:r>
    </w:p>
    <w:p w14:paraId="706EE6A3" w14:textId="68FD26AB" w:rsidR="00D278E8" w:rsidRDefault="00D278E8" w:rsidP="00E172C6">
      <w:pPr>
        <w:spacing w:after="180"/>
      </w:pPr>
      <w:r>
        <w:t xml:space="preserve">Developed </w:t>
      </w:r>
      <w:r w:rsidR="0015356E">
        <w:t>by</w:t>
      </w:r>
      <w:r w:rsidR="005A6656">
        <w:t xml:space="preserve"> Helen Harden</w:t>
      </w:r>
      <w:r w:rsidR="0015356E">
        <w:t xml:space="preserve"> (UYSEG</w:t>
      </w:r>
      <w:r w:rsidR="005A6656">
        <w:t>).</w:t>
      </w:r>
    </w:p>
    <w:p w14:paraId="6992FA97" w14:textId="4FDE4842" w:rsidR="00CC78A5" w:rsidRDefault="00D278E8" w:rsidP="00E172C6">
      <w:pPr>
        <w:spacing w:after="180"/>
      </w:pPr>
      <w:r w:rsidRPr="0045323E">
        <w:t xml:space="preserve">Images: </w:t>
      </w:r>
      <w:r w:rsidR="005A6656">
        <w:t>Helen Harden</w:t>
      </w:r>
    </w:p>
    <w:p w14:paraId="6CF23122" w14:textId="1C3AC42C" w:rsidR="00AA0BAC" w:rsidRPr="00AA0BAC" w:rsidRDefault="008D7667" w:rsidP="00026DEC">
      <w:pPr>
        <w:spacing w:after="180"/>
        <w:rPr>
          <w:b/>
          <w:color w:val="E36C0A" w:themeColor="accent6" w:themeShade="BF"/>
          <w:sz w:val="24"/>
        </w:rPr>
      </w:pPr>
      <w:r>
        <w:rPr>
          <w:b/>
          <w:color w:val="E36C0A" w:themeColor="accent6" w:themeShade="BF"/>
          <w:sz w:val="24"/>
        </w:rPr>
        <w:t>References</w:t>
      </w:r>
    </w:p>
    <w:p w14:paraId="08FF12D2" w14:textId="77777777" w:rsidR="00AA0BAC" w:rsidRPr="00AA0BAC" w:rsidRDefault="00AA0BAC" w:rsidP="00AA0BAC">
      <w:pPr>
        <w:pStyle w:val="EndNoteBibliography"/>
      </w:pPr>
      <w:r>
        <w:fldChar w:fldCharType="begin"/>
      </w:r>
      <w:r>
        <w:instrText xml:space="preserve"> ADDIN EN.REFLIST </w:instrText>
      </w:r>
      <w:r>
        <w:fldChar w:fldCharType="separate"/>
      </w:r>
      <w:r w:rsidRPr="00AA0BAC">
        <w:t xml:space="preserve">Adadan, E. and Savasci, F. (2012). An analysis of 16 to 17 year old students' understanding of solution chemistry concepts using a two-tier diagnostic instrument. </w:t>
      </w:r>
      <w:r w:rsidRPr="00AA0BAC">
        <w:rPr>
          <w:i/>
        </w:rPr>
        <w:t>International Journal of Science Education,</w:t>
      </w:r>
      <w:r w:rsidRPr="00AA0BAC">
        <w:t xml:space="preserve"> 34(4)</w:t>
      </w:r>
      <w:r w:rsidRPr="00AA0BAC">
        <w:rPr>
          <w:b/>
        </w:rPr>
        <w:t>,</w:t>
      </w:r>
      <w:r w:rsidRPr="00AA0BAC">
        <w:t xml:space="preserve"> 513 to 544.</w:t>
      </w:r>
    </w:p>
    <w:p w14:paraId="6CF10819" w14:textId="77777777" w:rsidR="00AA0BAC" w:rsidRPr="00AA0BAC" w:rsidRDefault="00AA0BAC" w:rsidP="00AA0BAC">
      <w:pPr>
        <w:pStyle w:val="EndNoteBibliography"/>
      </w:pPr>
      <w:r w:rsidRPr="00AA0BAC">
        <w:t xml:space="preserve">Gültepe, N. (2016). Reflections on high school students' graphing skills and their conceptual understanding of drawing chemistry graphs. </w:t>
      </w:r>
      <w:r w:rsidRPr="00AA0BAC">
        <w:rPr>
          <w:i/>
        </w:rPr>
        <w:t>Educational sciences: Theory and practice,</w:t>
      </w:r>
      <w:r w:rsidRPr="00AA0BAC">
        <w:t xml:space="preserve"> 16</w:t>
      </w:r>
      <w:r w:rsidRPr="00AA0BAC">
        <w:rPr>
          <w:b/>
        </w:rPr>
        <w:t>,</w:t>
      </w:r>
      <w:r w:rsidRPr="00AA0BAC">
        <w:t xml:space="preserve"> 53-81.</w:t>
      </w:r>
    </w:p>
    <w:p w14:paraId="57DE4EAD" w14:textId="77777777" w:rsidR="00AA0BAC" w:rsidRPr="00AA0BAC" w:rsidRDefault="00AA0BAC" w:rsidP="00AA0BAC">
      <w:pPr>
        <w:pStyle w:val="EndNoteBibliography"/>
      </w:pPr>
      <w:r w:rsidRPr="00AA0BAC">
        <w:t xml:space="preserve">Johnstone, A. H. (1991). Why is chemistry difficult to learn? Things are seldom what they seem. </w:t>
      </w:r>
      <w:r w:rsidRPr="00AA0BAC">
        <w:rPr>
          <w:i/>
        </w:rPr>
        <w:t>Journal of Computer Assisted Learning,</w:t>
      </w:r>
      <w:r w:rsidRPr="00AA0BAC">
        <w:t xml:space="preserve"> 7</w:t>
      </w:r>
      <w:r w:rsidRPr="00AA0BAC">
        <w:rPr>
          <w:b/>
        </w:rPr>
        <w:t>,</w:t>
      </w:r>
      <w:r w:rsidRPr="00AA0BAC">
        <w:t xml:space="preserve"> 75-83.</w:t>
      </w:r>
    </w:p>
    <w:p w14:paraId="2CA86617" w14:textId="5FFF153A" w:rsidR="005E1205" w:rsidRPr="005E1205" w:rsidRDefault="00AA0BAC" w:rsidP="00026DEC">
      <w:pPr>
        <w:spacing w:after="180"/>
      </w:pPr>
      <w:r>
        <w:fldChar w:fldCharType="end"/>
      </w:r>
    </w:p>
    <w:sectPr w:rsidR="005E1205" w:rsidRPr="005E1205" w:rsidSect="00642ECD">
      <w:headerReference w:type="default" r:id="rId15"/>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B3B6A8" w14:textId="77777777" w:rsidR="00DE72E0" w:rsidRDefault="00DE72E0" w:rsidP="000B473B">
      <w:r>
        <w:separator/>
      </w:r>
    </w:p>
  </w:endnote>
  <w:endnote w:type="continuationSeparator" w:id="0">
    <w:p w14:paraId="165439ED" w14:textId="77777777" w:rsidR="00DE72E0" w:rsidRDefault="00DE72E0"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FD3B83"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3A792F67" wp14:editId="561C4301">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E8EDE6C"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5E1205">
      <w:rPr>
        <w:noProof/>
      </w:rPr>
      <w:t>3</w:t>
    </w:r>
    <w:r>
      <w:rPr>
        <w:noProof/>
      </w:rPr>
      <w:fldChar w:fldCharType="end"/>
    </w:r>
  </w:p>
  <w:p w14:paraId="46E0C244"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5E1205">
      <w:rPr>
        <w:sz w:val="16"/>
        <w:szCs w:val="16"/>
      </w:rPr>
      <w:t>document</w:t>
    </w:r>
    <w:r>
      <w:rPr>
        <w:sz w:val="16"/>
        <w:szCs w:val="16"/>
      </w:rPr>
      <w:t xml:space="preserve"> may have been edited. Download the original from </w:t>
    </w:r>
    <w:r w:rsidRPr="00ED4562">
      <w:rPr>
        <w:b/>
        <w:sz w:val="16"/>
        <w:szCs w:val="16"/>
      </w:rPr>
      <w:t>www.BestEvidenceScienceTeaching.org</w:t>
    </w:r>
  </w:p>
  <w:p w14:paraId="378994F4" w14:textId="77777777" w:rsidR="00F12C3B" w:rsidRPr="00201AC2" w:rsidRDefault="008D7667" w:rsidP="008D7667">
    <w:pPr>
      <w:pStyle w:val="Footer"/>
      <w:rPr>
        <w:sz w:val="16"/>
        <w:szCs w:val="16"/>
      </w:rPr>
    </w:pPr>
    <w:r w:rsidRPr="008D7667">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3D41A4" w14:textId="77777777" w:rsidR="00DE72E0" w:rsidRDefault="00DE72E0" w:rsidP="000B473B">
      <w:r>
        <w:separator/>
      </w:r>
    </w:p>
  </w:footnote>
  <w:footnote w:type="continuationSeparator" w:id="0">
    <w:p w14:paraId="40070768" w14:textId="77777777" w:rsidR="00DE72E0" w:rsidRDefault="00DE72E0"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D4613"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15F6FA5A" wp14:editId="3EEF0B63">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7394B3BF" wp14:editId="2AC09DF9">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21FE92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99D310"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15436D3C" wp14:editId="56C2518A">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77BF048E" wp14:editId="761EAB3A">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500A0D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1C4948"/>
    <w:rsid w:val="00015578"/>
    <w:rsid w:val="00024731"/>
    <w:rsid w:val="00026DEC"/>
    <w:rsid w:val="0003670A"/>
    <w:rsid w:val="000505CA"/>
    <w:rsid w:val="0007651D"/>
    <w:rsid w:val="0009089A"/>
    <w:rsid w:val="000947E2"/>
    <w:rsid w:val="00095E04"/>
    <w:rsid w:val="000B473B"/>
    <w:rsid w:val="000D0E89"/>
    <w:rsid w:val="000E2689"/>
    <w:rsid w:val="000F4470"/>
    <w:rsid w:val="00142613"/>
    <w:rsid w:val="00144DA7"/>
    <w:rsid w:val="0015356E"/>
    <w:rsid w:val="00161D3F"/>
    <w:rsid w:val="001915D4"/>
    <w:rsid w:val="00194675"/>
    <w:rsid w:val="00195910"/>
    <w:rsid w:val="001A1FED"/>
    <w:rsid w:val="001A40E2"/>
    <w:rsid w:val="001A410F"/>
    <w:rsid w:val="001C2E59"/>
    <w:rsid w:val="001C4805"/>
    <w:rsid w:val="001C4948"/>
    <w:rsid w:val="00201AC2"/>
    <w:rsid w:val="00210140"/>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117F6"/>
    <w:rsid w:val="003533B8"/>
    <w:rsid w:val="003752BE"/>
    <w:rsid w:val="003A346A"/>
    <w:rsid w:val="003A50A4"/>
    <w:rsid w:val="003B2917"/>
    <w:rsid w:val="003B541B"/>
    <w:rsid w:val="003E2B2F"/>
    <w:rsid w:val="003E6046"/>
    <w:rsid w:val="003F16F9"/>
    <w:rsid w:val="00430C1F"/>
    <w:rsid w:val="00442595"/>
    <w:rsid w:val="0045323E"/>
    <w:rsid w:val="00456227"/>
    <w:rsid w:val="004A722F"/>
    <w:rsid w:val="004B0EE1"/>
    <w:rsid w:val="004D0D83"/>
    <w:rsid w:val="004E1DF1"/>
    <w:rsid w:val="004E5592"/>
    <w:rsid w:val="0050055B"/>
    <w:rsid w:val="00524710"/>
    <w:rsid w:val="00555342"/>
    <w:rsid w:val="005560E2"/>
    <w:rsid w:val="005A452E"/>
    <w:rsid w:val="005A6656"/>
    <w:rsid w:val="005A6EE7"/>
    <w:rsid w:val="005E07F2"/>
    <w:rsid w:val="005E1205"/>
    <w:rsid w:val="005F1A7B"/>
    <w:rsid w:val="006355D8"/>
    <w:rsid w:val="00642ECD"/>
    <w:rsid w:val="006502A0"/>
    <w:rsid w:val="006772F5"/>
    <w:rsid w:val="006A320F"/>
    <w:rsid w:val="006A4440"/>
    <w:rsid w:val="006B0615"/>
    <w:rsid w:val="006D166B"/>
    <w:rsid w:val="006F3279"/>
    <w:rsid w:val="00704AEE"/>
    <w:rsid w:val="007059DC"/>
    <w:rsid w:val="00722F9A"/>
    <w:rsid w:val="00754539"/>
    <w:rsid w:val="00781BC6"/>
    <w:rsid w:val="007A3C86"/>
    <w:rsid w:val="007A683E"/>
    <w:rsid w:val="007A748B"/>
    <w:rsid w:val="007D1D65"/>
    <w:rsid w:val="007E0A9E"/>
    <w:rsid w:val="007E3C71"/>
    <w:rsid w:val="007E5309"/>
    <w:rsid w:val="00800DE1"/>
    <w:rsid w:val="00806B12"/>
    <w:rsid w:val="00813F47"/>
    <w:rsid w:val="00824CFD"/>
    <w:rsid w:val="008450D6"/>
    <w:rsid w:val="00856FCA"/>
    <w:rsid w:val="00873B8C"/>
    <w:rsid w:val="00880E3B"/>
    <w:rsid w:val="008A405F"/>
    <w:rsid w:val="008C7F34"/>
    <w:rsid w:val="008D7667"/>
    <w:rsid w:val="008E580C"/>
    <w:rsid w:val="0090047A"/>
    <w:rsid w:val="009158ED"/>
    <w:rsid w:val="00925026"/>
    <w:rsid w:val="00931264"/>
    <w:rsid w:val="00942A4B"/>
    <w:rsid w:val="00952D04"/>
    <w:rsid w:val="00961D59"/>
    <w:rsid w:val="009B2D55"/>
    <w:rsid w:val="009C0343"/>
    <w:rsid w:val="009E0D11"/>
    <w:rsid w:val="00A24A16"/>
    <w:rsid w:val="00A37D14"/>
    <w:rsid w:val="00A6111E"/>
    <w:rsid w:val="00A6168B"/>
    <w:rsid w:val="00A62028"/>
    <w:rsid w:val="00AA0BAC"/>
    <w:rsid w:val="00AA6236"/>
    <w:rsid w:val="00AB6AE7"/>
    <w:rsid w:val="00AD21F5"/>
    <w:rsid w:val="00AD68F9"/>
    <w:rsid w:val="00B06225"/>
    <w:rsid w:val="00B23B31"/>
    <w:rsid w:val="00B23C7A"/>
    <w:rsid w:val="00B305F5"/>
    <w:rsid w:val="00B46FF9"/>
    <w:rsid w:val="00B75483"/>
    <w:rsid w:val="00B77AE7"/>
    <w:rsid w:val="00BA7952"/>
    <w:rsid w:val="00BB44B4"/>
    <w:rsid w:val="00BD5884"/>
    <w:rsid w:val="00BF0BBF"/>
    <w:rsid w:val="00BF6C8A"/>
    <w:rsid w:val="00C05571"/>
    <w:rsid w:val="00C246CE"/>
    <w:rsid w:val="00C57FA2"/>
    <w:rsid w:val="00C80257"/>
    <w:rsid w:val="00C819B6"/>
    <w:rsid w:val="00CC2E4D"/>
    <w:rsid w:val="00CC78A5"/>
    <w:rsid w:val="00CC7B16"/>
    <w:rsid w:val="00CE15FE"/>
    <w:rsid w:val="00CF6578"/>
    <w:rsid w:val="00D02E15"/>
    <w:rsid w:val="00D14F44"/>
    <w:rsid w:val="00D278E8"/>
    <w:rsid w:val="00D421E8"/>
    <w:rsid w:val="00D44604"/>
    <w:rsid w:val="00D479B3"/>
    <w:rsid w:val="00D52283"/>
    <w:rsid w:val="00D524E5"/>
    <w:rsid w:val="00D72FEF"/>
    <w:rsid w:val="00D755FA"/>
    <w:rsid w:val="00DC3D50"/>
    <w:rsid w:val="00DC4A4E"/>
    <w:rsid w:val="00DD1874"/>
    <w:rsid w:val="00DD63BD"/>
    <w:rsid w:val="00DE72E0"/>
    <w:rsid w:val="00E03772"/>
    <w:rsid w:val="00E172C6"/>
    <w:rsid w:val="00E24309"/>
    <w:rsid w:val="00E53D82"/>
    <w:rsid w:val="00E9330A"/>
    <w:rsid w:val="00EE6B97"/>
    <w:rsid w:val="00F12C3B"/>
    <w:rsid w:val="00F26884"/>
    <w:rsid w:val="00F72ECC"/>
    <w:rsid w:val="00F8355F"/>
    <w:rsid w:val="00FA3196"/>
    <w:rsid w:val="00FD28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8C7675"/>
  <w15:docId w15:val="{605160AE-C474-4BC4-ACAF-5239AF776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7E3C71"/>
    <w:pPr>
      <w:spacing w:before="100" w:beforeAutospacing="1" w:after="100" w:afterAutospacing="1"/>
    </w:pPr>
    <w:rPr>
      <w:rFonts w:ascii="Times New Roman" w:eastAsiaTheme="minorEastAsia" w:hAnsi="Times New Roman" w:cs="Times New Roman"/>
      <w:sz w:val="24"/>
      <w:szCs w:val="24"/>
      <w:lang w:eastAsia="en-GB"/>
    </w:rPr>
  </w:style>
  <w:style w:type="paragraph" w:customStyle="1" w:styleId="EndNoteBibliographyTitle">
    <w:name w:val="EndNote Bibliography Title"/>
    <w:basedOn w:val="Normal"/>
    <w:link w:val="EndNoteBibliographyTitleChar"/>
    <w:rsid w:val="00AA0BAC"/>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AA0BAC"/>
    <w:rPr>
      <w:rFonts w:ascii="Calibri" w:hAnsi="Calibri" w:cs="Calibri"/>
      <w:noProof/>
      <w:lang w:val="en-US"/>
    </w:rPr>
  </w:style>
  <w:style w:type="paragraph" w:customStyle="1" w:styleId="EndNoteBibliography">
    <w:name w:val="EndNote Bibliography"/>
    <w:basedOn w:val="Normal"/>
    <w:link w:val="EndNoteBibliographyChar"/>
    <w:rsid w:val="00AA0BAC"/>
    <w:rPr>
      <w:rFonts w:ascii="Calibri" w:hAnsi="Calibri" w:cs="Calibri"/>
      <w:noProof/>
      <w:lang w:val="en-US"/>
    </w:rPr>
  </w:style>
  <w:style w:type="character" w:customStyle="1" w:styleId="EndNoteBibliographyChar">
    <w:name w:val="EndNote Bibliography Char"/>
    <w:basedOn w:val="DefaultParagraphFont"/>
    <w:link w:val="EndNoteBibliography"/>
    <w:rsid w:val="00AA0BAC"/>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9488002">
      <w:bodyDiv w:val="1"/>
      <w:marLeft w:val="0"/>
      <w:marRight w:val="0"/>
      <w:marTop w:val="0"/>
      <w:marBottom w:val="0"/>
      <w:divBdr>
        <w:top w:val="none" w:sz="0" w:space="0" w:color="auto"/>
        <w:left w:val="none" w:sz="0" w:space="0" w:color="auto"/>
        <w:bottom w:val="none" w:sz="0" w:space="0" w:color="auto"/>
        <w:right w:val="none" w:sz="0" w:space="0" w:color="auto"/>
      </w:divBdr>
    </w:div>
    <w:div w:id="1318076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chart" Target="charts/chart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Dec\template_chemistry_item_response.dotx"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HEC\Documents\BEST\Documents\Substance\Overall%20Documents\Solubility%20data%20graph.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0"/>
          <c:order val="0"/>
          <c:tx>
            <c:strRef>
              <c:f>Sheet1!$C$2</c:f>
              <c:strCache>
                <c:ptCount val="1"/>
                <c:pt idx="0">
                  <c:v>Solubility</c:v>
                </c:pt>
              </c:strCache>
            </c:strRef>
          </c:tx>
          <c:spPr>
            <a:ln w="12700" cap="rnd">
              <a:solidFill>
                <a:schemeClr val="tx1"/>
              </a:solidFill>
              <a:round/>
            </a:ln>
            <a:effectLst/>
          </c:spPr>
          <c:marker>
            <c:symbol val="none"/>
          </c:marker>
          <c:xVal>
            <c:numRef>
              <c:f>Sheet1!$B$3:$B$12</c:f>
              <c:numCache>
                <c:formatCode>General</c:formatCode>
                <c:ptCount val="10"/>
                <c:pt idx="0">
                  <c:v>0</c:v>
                </c:pt>
                <c:pt idx="1">
                  <c:v>10</c:v>
                </c:pt>
                <c:pt idx="2">
                  <c:v>20</c:v>
                </c:pt>
                <c:pt idx="3">
                  <c:v>30</c:v>
                </c:pt>
                <c:pt idx="4">
                  <c:v>40</c:v>
                </c:pt>
                <c:pt idx="5">
                  <c:v>50</c:v>
                </c:pt>
                <c:pt idx="6">
                  <c:v>60</c:v>
                </c:pt>
                <c:pt idx="7">
                  <c:v>70</c:v>
                </c:pt>
                <c:pt idx="8">
                  <c:v>80</c:v>
                </c:pt>
              </c:numCache>
            </c:numRef>
          </c:xVal>
          <c:yVal>
            <c:numRef>
              <c:f>Sheet1!$C$3:$C$12</c:f>
              <c:numCache>
                <c:formatCode>General</c:formatCode>
                <c:ptCount val="10"/>
                <c:pt idx="0">
                  <c:v>13.3</c:v>
                </c:pt>
                <c:pt idx="1">
                  <c:v>20.9</c:v>
                </c:pt>
                <c:pt idx="2">
                  <c:v>31.6</c:v>
                </c:pt>
                <c:pt idx="3">
                  <c:v>45.8</c:v>
                </c:pt>
                <c:pt idx="4">
                  <c:v>63.9</c:v>
                </c:pt>
                <c:pt idx="5">
                  <c:v>85.5</c:v>
                </c:pt>
                <c:pt idx="6">
                  <c:v>110</c:v>
                </c:pt>
                <c:pt idx="7">
                  <c:v>138</c:v>
                </c:pt>
                <c:pt idx="8">
                  <c:v>169</c:v>
                </c:pt>
              </c:numCache>
            </c:numRef>
          </c:yVal>
          <c:smooth val="1"/>
          <c:extLst>
            <c:ext xmlns:c16="http://schemas.microsoft.com/office/drawing/2014/chart" uri="{C3380CC4-5D6E-409C-BE32-E72D297353CC}">
              <c16:uniqueId val="{00000000-2FAD-44A1-8AF8-C5B5B0042650}"/>
            </c:ext>
          </c:extLst>
        </c:ser>
        <c:dLbls>
          <c:showLegendKey val="0"/>
          <c:showVal val="0"/>
          <c:showCatName val="0"/>
          <c:showSerName val="0"/>
          <c:showPercent val="0"/>
          <c:showBubbleSize val="0"/>
        </c:dLbls>
        <c:axId val="1257979792"/>
        <c:axId val="1436592544"/>
      </c:scatterChart>
      <c:valAx>
        <c:axId val="1257979792"/>
        <c:scaling>
          <c:orientation val="minMax"/>
          <c:max val="80"/>
        </c:scaling>
        <c:delete val="0"/>
        <c:axPos val="b"/>
        <c:majorGridlines>
          <c:spPr>
            <a:ln w="9525" cap="flat" cmpd="sng" algn="ctr">
              <a:solidFill>
                <a:schemeClr val="tx1"/>
              </a:solidFill>
              <a:round/>
            </a:ln>
            <a:effectLst/>
          </c:spPr>
        </c:majorGridlines>
        <c:minorGridlines>
          <c:spPr>
            <a:ln w="9525" cap="flat" cmpd="sng" algn="ctr">
              <a:solidFill>
                <a:schemeClr val="bg1">
                  <a:lumMod val="50000"/>
                </a:schemeClr>
              </a:solidFill>
              <a:round/>
            </a:ln>
            <a:effectLst/>
          </c:spPr>
        </c:min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baseline="0">
                    <a:solidFill>
                      <a:schemeClr val="tx1"/>
                    </a:solidFill>
                  </a:rPr>
                  <a:t>Temperature / °C </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12700"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crossAx val="1436592544"/>
        <c:crosses val="autoZero"/>
        <c:crossBetween val="midCat"/>
        <c:majorUnit val="10"/>
        <c:minorUnit val="2"/>
      </c:valAx>
      <c:valAx>
        <c:axId val="1436592544"/>
        <c:scaling>
          <c:orientation val="minMax"/>
        </c:scaling>
        <c:delete val="0"/>
        <c:axPos val="l"/>
        <c:majorGridlines>
          <c:spPr>
            <a:ln w="9525" cap="flat" cmpd="sng" algn="ctr">
              <a:solidFill>
                <a:schemeClr val="tx1"/>
              </a:solidFill>
              <a:round/>
            </a:ln>
            <a:effectLst/>
          </c:spPr>
        </c:majorGridlines>
        <c:minorGridlines>
          <c:spPr>
            <a:ln w="9525" cap="flat" cmpd="sng" algn="ctr">
              <a:solidFill>
                <a:schemeClr val="bg1">
                  <a:lumMod val="50000"/>
                </a:schemeClr>
              </a:solidFill>
              <a:round/>
            </a:ln>
            <a:effectLst/>
          </c:spPr>
        </c:min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baseline="0">
                    <a:solidFill>
                      <a:schemeClr val="tx1"/>
                    </a:solidFill>
                  </a:rPr>
                  <a:t>Solubility in 100g of water /g</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12700"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crossAx val="1257979792"/>
        <c:crosses val="autoZero"/>
        <c:crossBetween val="midCat"/>
        <c:majorUnit val="10"/>
        <c:minorUnit val="2"/>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template_chemistry_item_response</Template>
  <TotalTime>418</TotalTime>
  <Pages>5</Pages>
  <Words>964</Words>
  <Characters>5501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5</cp:revision>
  <cp:lastPrinted>2019-01-28T13:27:00Z</cp:lastPrinted>
  <dcterms:created xsi:type="dcterms:W3CDTF">2019-01-24T11:04:00Z</dcterms:created>
  <dcterms:modified xsi:type="dcterms:W3CDTF">2019-01-28T13:36:00Z</dcterms:modified>
</cp:coreProperties>
</file>