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B8" w:rsidRDefault="004D34B8"/>
    <w:tbl>
      <w:tblPr>
        <w:tblW w:w="11057" w:type="dxa"/>
        <w:tblInd w:w="-714" w:type="dxa"/>
        <w:tblCellMar>
          <w:left w:w="10" w:type="dxa"/>
          <w:right w:w="10" w:type="dxa"/>
        </w:tblCellMar>
        <w:tblLook w:val="0000" w:firstRow="0" w:lastRow="0" w:firstColumn="0" w:lastColumn="0" w:noHBand="0" w:noVBand="0"/>
      </w:tblPr>
      <w:tblGrid>
        <w:gridCol w:w="5389"/>
        <w:gridCol w:w="3967"/>
        <w:gridCol w:w="1701"/>
      </w:tblGrid>
      <w:tr w:rsidR="004D34B8">
        <w:tc>
          <w:tcPr>
            <w:tcW w:w="935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4B8" w:rsidRDefault="009B38D4">
            <w:pPr>
              <w:spacing w:before="120" w:after="0"/>
            </w:pPr>
            <w:r>
              <w:rPr>
                <w:b/>
                <w:color w:val="00B0F0"/>
                <w:sz w:val="28"/>
                <w:szCs w:val="28"/>
              </w:rPr>
              <w:t>Design Challenges (20 Minute Makes)</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4"/>
                <w:szCs w:val="24"/>
              </w:rPr>
              <w:t>AGE 11-14</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Objectives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Background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565C8E" w:rsidRDefault="00565C8E" w:rsidP="00565C8E">
            <w:pPr>
              <w:pStyle w:val="ListParagraph"/>
              <w:numPr>
                <w:ilvl w:val="0"/>
                <w:numId w:val="1"/>
              </w:numPr>
            </w:pPr>
            <w:r w:rsidRPr="00E431E9">
              <w:t>Use new skills to evaluate a systems and control product.</w:t>
            </w:r>
          </w:p>
          <w:p w:rsidR="00565C8E" w:rsidRDefault="00565C8E" w:rsidP="00565C8E">
            <w:pPr>
              <w:pStyle w:val="ListParagraph"/>
              <w:numPr>
                <w:ilvl w:val="0"/>
                <w:numId w:val="1"/>
              </w:numPr>
            </w:pPr>
            <w:r>
              <w:t>A</w:t>
            </w:r>
            <w:r w:rsidRPr="00E431E9">
              <w:t>pply accurate cutting skills to the production of a systems and control product.</w:t>
            </w:r>
          </w:p>
          <w:p w:rsidR="00565C8E" w:rsidRDefault="00565C8E" w:rsidP="00565C8E">
            <w:pPr>
              <w:pStyle w:val="ListParagraph"/>
              <w:numPr>
                <w:ilvl w:val="0"/>
                <w:numId w:val="1"/>
              </w:numPr>
            </w:pPr>
            <w:r w:rsidRPr="00E431E9">
              <w:t>Use new skills to understand various types of mechanisms.</w:t>
            </w:r>
          </w:p>
          <w:p w:rsidR="00E431E9" w:rsidRDefault="00E431E9" w:rsidP="00565C8E">
            <w:pPr>
              <w:pStyle w:val="ListParagraph"/>
              <w:ind w:left="360"/>
            </w:pP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B76F35" w:rsidP="00234BF8">
            <w:r>
              <w:t>This 1 hour session is the 8</w:t>
            </w:r>
            <w:r w:rsidRPr="00B76F35">
              <w:rPr>
                <w:vertAlign w:val="superscript"/>
              </w:rPr>
              <w:t>th</w:t>
            </w:r>
            <w:r>
              <w:t xml:space="preserve"> of a series of 10 lessons, it is the </w:t>
            </w:r>
            <w:r w:rsidR="00234BF8">
              <w:t>second</w:t>
            </w:r>
            <w:bookmarkStart w:id="0" w:name="_GoBack"/>
            <w:bookmarkEnd w:id="0"/>
            <w:r>
              <w:t xml:space="preserve"> half of a 2 hour design challenge where students explore the development of a simple mechanism toy.</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The Big Questions</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Curriculum Links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E431E9">
            <w:pPr>
              <w:pStyle w:val="ListParagraph"/>
              <w:numPr>
                <w:ilvl w:val="0"/>
                <w:numId w:val="2"/>
              </w:numPr>
            </w:pPr>
            <w:r>
              <w:t>How can we develop a simple mechanism to use in a toy?</w:t>
            </w:r>
          </w:p>
          <w:p w:rsidR="00E431E9" w:rsidRDefault="00E431E9">
            <w:pPr>
              <w:pStyle w:val="ListParagraph"/>
              <w:numPr>
                <w:ilvl w:val="0"/>
                <w:numId w:val="2"/>
              </w:numPr>
            </w:pPr>
            <w:r>
              <w:t>Can a toy inspire self confidence in young children?</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r>
              <w:t>Design &amp; Technology KS3 PoS</w:t>
            </w:r>
          </w:p>
          <w:p w:rsidR="009857BC" w:rsidRDefault="009857BC" w:rsidP="009857BC">
            <w:r>
              <w:t>Design:</w:t>
            </w:r>
          </w:p>
          <w:p w:rsidR="00335396" w:rsidRDefault="00335396" w:rsidP="00335396">
            <w:pPr>
              <w:pStyle w:val="ListParagraph"/>
              <w:numPr>
                <w:ilvl w:val="0"/>
                <w:numId w:val="3"/>
              </w:numPr>
            </w:pPr>
            <w:r>
              <w:t xml:space="preserve">use research and exploration, such as the study of different cultures, to identify and understand user </w:t>
            </w:r>
            <w:r w:rsidR="009857BC">
              <w:t>needs</w:t>
            </w:r>
          </w:p>
          <w:p w:rsidR="00335396" w:rsidRDefault="00335396" w:rsidP="00335396">
            <w:pPr>
              <w:pStyle w:val="ListParagraph"/>
              <w:numPr>
                <w:ilvl w:val="0"/>
                <w:numId w:val="3"/>
              </w:numPr>
            </w:pPr>
            <w:r>
              <w:t>U</w:t>
            </w:r>
            <w:r w:rsidRPr="00335396">
              <w:t>se a variety of approaches [for example, biomimicry and user-centred design], to generate creative ideas and avoid stereotypical responses</w:t>
            </w:r>
          </w:p>
          <w:p w:rsidR="009857BC" w:rsidRDefault="009857BC" w:rsidP="009857BC">
            <w:r>
              <w:t>Technical knowledge:</w:t>
            </w:r>
          </w:p>
          <w:p w:rsidR="009857BC" w:rsidRDefault="009857BC" w:rsidP="009857BC">
            <w:pPr>
              <w:pStyle w:val="ListParagraph"/>
              <w:numPr>
                <w:ilvl w:val="0"/>
                <w:numId w:val="3"/>
              </w:numPr>
            </w:pPr>
            <w:r>
              <w:t>understand how more advanced mechanical systems used in their products enable changes in movement and force</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Unit Summary</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before="120" w:after="0"/>
              <w:rPr>
                <w:b/>
                <w:color w:val="00B0F0"/>
                <w:sz w:val="24"/>
                <w:szCs w:val="24"/>
              </w:rPr>
            </w:pPr>
          </w:p>
        </w:tc>
      </w:tr>
      <w:tr w:rsidR="00335396" w:rsidTr="00394507">
        <w:tc>
          <w:tcPr>
            <w:tcW w:w="1105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335396" w:rsidRDefault="00335396">
            <w:pPr>
              <w:pStyle w:val="ListParagraph"/>
              <w:numPr>
                <w:ilvl w:val="0"/>
                <w:numId w:val="4"/>
              </w:numPr>
              <w:spacing w:after="0"/>
              <w:ind w:left="177" w:hanging="142"/>
            </w:pPr>
            <w:r w:rsidRPr="009B38D4">
              <w:t xml:space="preserve">This unit of work is a series of </w:t>
            </w:r>
            <w:r>
              <w:t>5</w:t>
            </w:r>
            <w:r w:rsidRPr="009B38D4">
              <w:t xml:space="preserve"> design challenges that cover a range of materials areas with students challenged to create a small product in only 20 minutes, within a 2-hour session.</w:t>
            </w:r>
            <w:r>
              <w:t xml:space="preserve"> Different spiritual, moral, social and cultural themes are explored across the sessions, and a large emphasis is placed on the evaluation of the success of the students’ small product prototype.</w:t>
            </w:r>
          </w:p>
        </w:tc>
      </w:tr>
    </w:tbl>
    <w:p w:rsidR="004D34B8" w:rsidRDefault="004D34B8">
      <w:pPr>
        <w:ind w:hanging="567"/>
      </w:pPr>
    </w:p>
    <w:p w:rsidR="004D34B8" w:rsidRDefault="004D34B8"/>
    <w:p w:rsidR="004D34B8" w:rsidRDefault="004D34B8"/>
    <w:p w:rsidR="004D34B8" w:rsidRDefault="004D34B8">
      <w:pPr>
        <w:pageBreakBefore/>
        <w:suppressAutoHyphens w:val="0"/>
      </w:pPr>
    </w:p>
    <w:p w:rsidR="004D34B8" w:rsidRDefault="004D34B8"/>
    <w:tbl>
      <w:tblPr>
        <w:tblW w:w="11057" w:type="dxa"/>
        <w:tblInd w:w="-853" w:type="dxa"/>
        <w:tblCellMar>
          <w:left w:w="10" w:type="dxa"/>
          <w:right w:w="10" w:type="dxa"/>
        </w:tblCellMar>
        <w:tblLook w:val="0000" w:firstRow="0" w:lastRow="0" w:firstColumn="0" w:lastColumn="0" w:noHBand="0" w:noVBand="0"/>
      </w:tblPr>
      <w:tblGrid>
        <w:gridCol w:w="9356"/>
        <w:gridCol w:w="1701"/>
      </w:tblGrid>
      <w:tr w:rsidR="004D34B8">
        <w:tc>
          <w:tcPr>
            <w:tcW w:w="93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8"/>
                <w:szCs w:val="28"/>
              </w:rPr>
              <w:t>(Title)</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4"/>
                <w:szCs w:val="24"/>
              </w:rPr>
              <w:t>AGE 11-14</w:t>
            </w:r>
          </w:p>
        </w:tc>
      </w:tr>
    </w:tbl>
    <w:p w:rsidR="004D34B8" w:rsidRDefault="004D34B8">
      <w:pPr>
        <w:spacing w:after="0"/>
        <w:rPr>
          <w:vanish/>
        </w:rPr>
      </w:pPr>
    </w:p>
    <w:tbl>
      <w:tblPr>
        <w:tblW w:w="11057" w:type="dxa"/>
        <w:tblInd w:w="-851" w:type="dxa"/>
        <w:tblCellMar>
          <w:left w:w="10" w:type="dxa"/>
          <w:right w:w="10" w:type="dxa"/>
        </w:tblCellMar>
        <w:tblLook w:val="0000" w:firstRow="0" w:lastRow="0" w:firstColumn="0" w:lastColumn="0" w:noHBand="0" w:noVBand="0"/>
      </w:tblPr>
      <w:tblGrid>
        <w:gridCol w:w="5389"/>
        <w:gridCol w:w="139"/>
        <w:gridCol w:w="5529"/>
      </w:tblGrid>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1 Resources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5 Plenary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E431E9">
            <w:pPr>
              <w:pStyle w:val="ListParagraph"/>
              <w:numPr>
                <w:ilvl w:val="0"/>
                <w:numId w:val="5"/>
              </w:numPr>
              <w:suppressAutoHyphens w:val="0"/>
              <w:spacing w:line="247" w:lineRule="auto"/>
              <w:textAlignment w:val="auto"/>
            </w:pPr>
            <w:r>
              <w:t>Student PowerPoint</w:t>
            </w:r>
          </w:p>
          <w:p w:rsidR="00E431E9" w:rsidRDefault="00E431E9">
            <w:pPr>
              <w:pStyle w:val="ListParagraph"/>
              <w:numPr>
                <w:ilvl w:val="0"/>
                <w:numId w:val="5"/>
              </w:numPr>
              <w:suppressAutoHyphens w:val="0"/>
              <w:spacing w:line="247" w:lineRule="auto"/>
              <w:textAlignment w:val="auto"/>
            </w:pPr>
            <w:r>
              <w:t>Design challenges student workbook</w:t>
            </w:r>
          </w:p>
          <w:p w:rsidR="00591CB7" w:rsidRDefault="00565C8E">
            <w:pPr>
              <w:pStyle w:val="ListParagraph"/>
              <w:numPr>
                <w:ilvl w:val="0"/>
                <w:numId w:val="5"/>
              </w:numPr>
              <w:suppressAutoHyphens w:val="0"/>
              <w:spacing w:line="247" w:lineRule="auto"/>
              <w:textAlignment w:val="auto"/>
            </w:pPr>
            <w:r>
              <w:t>Thick</w:t>
            </w:r>
            <w:r w:rsidR="00591CB7">
              <w:t xml:space="preserve"> white card</w:t>
            </w:r>
          </w:p>
          <w:p w:rsidR="00591CB7" w:rsidRDefault="00591CB7">
            <w:pPr>
              <w:pStyle w:val="ListParagraph"/>
              <w:numPr>
                <w:ilvl w:val="0"/>
                <w:numId w:val="5"/>
              </w:numPr>
              <w:suppressAutoHyphens w:val="0"/>
              <w:spacing w:line="247" w:lineRule="auto"/>
              <w:textAlignment w:val="auto"/>
            </w:pPr>
            <w:r>
              <w:t>Scissors</w:t>
            </w:r>
          </w:p>
          <w:p w:rsidR="00591CB7" w:rsidRDefault="00591CB7">
            <w:pPr>
              <w:pStyle w:val="ListParagraph"/>
              <w:numPr>
                <w:ilvl w:val="0"/>
                <w:numId w:val="5"/>
              </w:numPr>
              <w:suppressAutoHyphens w:val="0"/>
              <w:spacing w:line="247" w:lineRule="auto"/>
              <w:textAlignment w:val="auto"/>
            </w:pPr>
            <w:r>
              <w:t>Paper fasteners</w:t>
            </w:r>
          </w:p>
          <w:p w:rsidR="00A56755" w:rsidRDefault="00A56755" w:rsidP="00565C8E">
            <w:pPr>
              <w:suppressAutoHyphens w:val="0"/>
              <w:spacing w:line="247" w:lineRule="auto"/>
              <w:textAlignment w:val="auto"/>
            </w:pPr>
          </w:p>
        </w:tc>
        <w:tc>
          <w:tcPr>
            <w:tcW w:w="5668" w:type="dxa"/>
            <w:gridSpan w:val="2"/>
            <w:vMerge w:val="restart"/>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after="0"/>
            </w:pPr>
          </w:p>
          <w:p w:rsidR="00E431E9" w:rsidRPr="00E431E9" w:rsidRDefault="00E431E9" w:rsidP="00E431E9">
            <w:pPr>
              <w:rPr>
                <w:i/>
              </w:rPr>
            </w:pPr>
            <w:r w:rsidRPr="00E431E9">
              <w:rPr>
                <w:i/>
              </w:rPr>
              <w:t>5 minutes</w:t>
            </w:r>
          </w:p>
          <w:p w:rsidR="004D34B8" w:rsidRDefault="00591CB7" w:rsidP="00591CB7">
            <w:r>
              <w:t>Students carry out a self-assessment considering which aspects of spiritual, moral, social and cultural issues they have explored through their design work</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after="0"/>
            </w:pPr>
            <w:r>
              <w:rPr>
                <w:b/>
                <w:color w:val="00B0F0"/>
                <w:sz w:val="24"/>
                <w:szCs w:val="24"/>
              </w:rPr>
              <w:t xml:space="preserve">2 Starter </w:t>
            </w:r>
          </w:p>
        </w:tc>
        <w:tc>
          <w:tcPr>
            <w:tcW w:w="5668" w:type="dxa"/>
            <w:gridSpan w:val="2"/>
            <w:vMerge/>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rPr>
                <w:b/>
                <w:color w:val="00B0F0"/>
                <w:sz w:val="24"/>
                <w:szCs w:val="24"/>
              </w:rPr>
            </w:pP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565C8E" w:rsidRPr="00565C8E" w:rsidRDefault="00565C8E" w:rsidP="00565C8E">
            <w:pPr>
              <w:spacing w:after="0"/>
            </w:pPr>
            <w:r w:rsidRPr="00565C8E">
              <w:t>5 minutes</w:t>
            </w:r>
          </w:p>
          <w:p w:rsidR="00B9620B" w:rsidRPr="00565C8E" w:rsidRDefault="00565C8E" w:rsidP="00565C8E">
            <w:pPr>
              <w:spacing w:after="0"/>
            </w:pPr>
            <w:r w:rsidRPr="00565C8E">
              <w:t>The design brief is recapped:</w:t>
            </w:r>
          </w:p>
          <w:p w:rsidR="00565C8E" w:rsidRPr="00565C8E" w:rsidRDefault="00565C8E" w:rsidP="00565C8E">
            <w:pPr>
              <w:spacing w:after="0"/>
            </w:pPr>
            <w:r w:rsidRPr="00565C8E">
              <w:t>Design and make a waving animal toy prototype, that could be used to inspire a child aged 3-5 spiritually - to inspire them to be self confident. </w:t>
            </w:r>
          </w:p>
        </w:tc>
        <w:tc>
          <w:tcPr>
            <w:tcW w:w="5668" w:type="dxa"/>
            <w:gridSpan w:val="2"/>
            <w:vMerge/>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3 Introduction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6 Follow up session  </w:t>
            </w:r>
          </w:p>
        </w:tc>
      </w:tr>
      <w:tr w:rsidR="004D34B8">
        <w:tc>
          <w:tcPr>
            <w:tcW w:w="552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Pr="00A56755" w:rsidRDefault="00E431E9" w:rsidP="00A56755">
            <w:pPr>
              <w:spacing w:after="0"/>
            </w:pPr>
            <w:r w:rsidRPr="00A56755">
              <w:t>10 minutes</w:t>
            </w:r>
          </w:p>
          <w:p w:rsidR="00E431E9" w:rsidRDefault="00565C8E" w:rsidP="00565C8E">
            <w:pPr>
              <w:spacing w:after="0"/>
            </w:pPr>
            <w:r>
              <w:t>Demonstration of how to effectively mark out, cut and assemble a final mechanism toy is given, using the panda example template. The design is copied to thick card, cut and then paper fastener is used to allow the panda’s arm to pivot and wave.</w:t>
            </w:r>
          </w:p>
          <w:p w:rsidR="00565C8E" w:rsidRDefault="00565C8E" w:rsidP="00565C8E">
            <w:pPr>
              <w:spacing w:after="0"/>
            </w:pPr>
          </w:p>
        </w:tc>
        <w:tc>
          <w:tcPr>
            <w:tcW w:w="5529" w:type="dxa"/>
            <w:tcBorders>
              <w:top w:val="single" w:sz="4" w:space="0" w:color="000000"/>
              <w:bottom w:val="single" w:sz="4" w:space="0" w:color="000000"/>
            </w:tcBorders>
            <w:shd w:val="clear" w:color="auto" w:fill="auto"/>
            <w:tcMar>
              <w:top w:w="0" w:type="dxa"/>
              <w:left w:w="10" w:type="dxa"/>
              <w:bottom w:w="0" w:type="dxa"/>
              <w:right w:w="10" w:type="dxa"/>
            </w:tcMar>
          </w:tcPr>
          <w:p w:rsidR="004D34B8" w:rsidRDefault="00565C8E" w:rsidP="00E431E9">
            <w:r>
              <w:t>Students should produce either an alternate design that uses a different mechanism that they have researched, or add more moving components to their first porotype toy.</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 4 Activity</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before="120" w:after="0"/>
              <w:rPr>
                <w:b/>
                <w:color w:val="00B0F0"/>
                <w:sz w:val="24"/>
                <w:szCs w:val="24"/>
              </w:rPr>
            </w:pPr>
          </w:p>
        </w:tc>
      </w:tr>
      <w:tr w:rsidR="00A56755" w:rsidTr="00BE03FC">
        <w:tc>
          <w:tcPr>
            <w:tcW w:w="1105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3906C8" w:rsidRDefault="003906C8" w:rsidP="00A56755">
            <w:pPr>
              <w:spacing w:after="0"/>
            </w:pPr>
            <w:r>
              <w:t>20 minutes</w:t>
            </w:r>
          </w:p>
          <w:p w:rsidR="003906C8" w:rsidRDefault="003906C8" w:rsidP="00A56755">
            <w:pPr>
              <w:spacing w:after="0"/>
            </w:pPr>
            <w:r>
              <w:t>Students produce a prototype toy, their chosen design is copied to thick card, cut and then paper fastener is used to allow the toy’s arm to pivot and wave.</w:t>
            </w:r>
          </w:p>
          <w:p w:rsidR="003906C8" w:rsidRDefault="003906C8" w:rsidP="00A56755">
            <w:pPr>
              <w:spacing w:after="0"/>
            </w:pPr>
          </w:p>
          <w:p w:rsidR="00A56755" w:rsidRDefault="003906C8" w:rsidP="00A56755">
            <w:pPr>
              <w:spacing w:after="0"/>
            </w:pPr>
            <w:r>
              <w:t>20 minutes</w:t>
            </w:r>
            <w:r w:rsidR="00591CB7">
              <w:t xml:space="preserve"> </w:t>
            </w:r>
          </w:p>
          <w:p w:rsidR="003906C8" w:rsidRDefault="003906C8" w:rsidP="003906C8">
            <w:pPr>
              <w:spacing w:after="0"/>
            </w:pPr>
            <w:r>
              <w:t>Students evaluate the success of their design and suggest further improvements that they may or may not be able to produce. They consider:</w:t>
            </w:r>
          </w:p>
          <w:p w:rsidR="003906C8" w:rsidRDefault="003906C8" w:rsidP="003906C8">
            <w:pPr>
              <w:pStyle w:val="ListParagraph"/>
              <w:numPr>
                <w:ilvl w:val="0"/>
                <w:numId w:val="6"/>
              </w:numPr>
              <w:spacing w:after="0"/>
            </w:pPr>
            <w:r>
              <w:t>How does the prototype appeal to children aged 5-10?</w:t>
            </w:r>
          </w:p>
          <w:p w:rsidR="003906C8" w:rsidRDefault="003906C8" w:rsidP="003906C8">
            <w:pPr>
              <w:pStyle w:val="ListParagraph"/>
              <w:numPr>
                <w:ilvl w:val="0"/>
                <w:numId w:val="6"/>
              </w:numPr>
              <w:spacing w:after="0"/>
            </w:pPr>
            <w:r>
              <w:t>What could the prototype be use to promote?</w:t>
            </w:r>
          </w:p>
          <w:p w:rsidR="00A56755" w:rsidRDefault="003906C8" w:rsidP="003906C8">
            <w:pPr>
              <w:pStyle w:val="ListParagraph"/>
              <w:numPr>
                <w:ilvl w:val="0"/>
                <w:numId w:val="6"/>
              </w:numPr>
              <w:spacing w:after="0"/>
            </w:pPr>
            <w:r>
              <w:t>How the prototype could be developed so it is suitable for use for promoting a product to children aged 5-10?</w:t>
            </w:r>
          </w:p>
          <w:p w:rsidR="00A56755" w:rsidRDefault="00A56755"/>
        </w:tc>
      </w:tr>
    </w:tbl>
    <w:p w:rsidR="004D34B8" w:rsidRDefault="004D34B8">
      <w:pPr>
        <w:ind w:hanging="567"/>
      </w:pPr>
    </w:p>
    <w:p w:rsidR="004D34B8" w:rsidRDefault="004D34B8">
      <w:pPr>
        <w:suppressAutoHyphens w:val="0"/>
      </w:pPr>
    </w:p>
    <w:sectPr w:rsidR="004D34B8">
      <w:headerReference w:type="default" r:id="rId7"/>
      <w:footerReference w:type="default" r:id="rId8"/>
      <w:pgSz w:w="12240" w:h="15840"/>
      <w:pgMar w:top="1440" w:right="1440" w:bottom="907" w:left="144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91F" w:rsidRDefault="00F4791F">
      <w:pPr>
        <w:spacing w:after="0"/>
      </w:pPr>
      <w:r>
        <w:separator/>
      </w:r>
    </w:p>
  </w:endnote>
  <w:endnote w:type="continuationSeparator" w:id="0">
    <w:p w:rsidR="00F4791F" w:rsidRDefault="00F47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CD" w:rsidRDefault="00F47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91F" w:rsidRDefault="00F4791F">
      <w:pPr>
        <w:spacing w:after="0"/>
      </w:pPr>
      <w:r>
        <w:rPr>
          <w:color w:val="000000"/>
        </w:rPr>
        <w:separator/>
      </w:r>
    </w:p>
  </w:footnote>
  <w:footnote w:type="continuationSeparator" w:id="0">
    <w:p w:rsidR="00F4791F" w:rsidRDefault="00F479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CD" w:rsidRDefault="00031B5F">
    <w:pPr>
      <w:pStyle w:val="Heade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1080135"/>
              <wp:effectExtent l="0" t="0" r="0" b="5715"/>
              <wp:wrapNone/>
              <wp:docPr id="1" name="Rectangle 1"/>
              <wp:cNvGraphicFramePr/>
              <a:graphic xmlns:a="http://schemas.openxmlformats.org/drawingml/2006/main">
                <a:graphicData uri="http://schemas.microsoft.com/office/word/2010/wordprocessingShape">
                  <wps:wsp>
                    <wps:cNvSpPr/>
                    <wps:spPr>
                      <a:xfrm>
                        <a:off x="0" y="0"/>
                        <a:ext cx="7772400" cy="1080135"/>
                      </a:xfrm>
                      <a:prstGeom prst="rect">
                        <a:avLst/>
                      </a:prstGeom>
                      <a:solidFill>
                        <a:srgbClr val="7C7B7B"/>
                      </a:solidFill>
                      <a:ln cap="flat">
                        <a:noFill/>
                        <a:prstDash val="solid"/>
                      </a:ln>
                    </wps:spPr>
                    <wps:txbx>
                      <w:txbxContent>
                        <w:p w:rsidR="009F0BCD" w:rsidRDefault="00F4791F">
                          <w:pPr>
                            <w:ind w:left="23"/>
                            <w:rPr>
                              <w:b/>
                              <w:color w:val="FFFFFF"/>
                              <w:spacing w:val="-3"/>
                              <w:sz w:val="28"/>
                            </w:rPr>
                          </w:pPr>
                        </w:p>
                        <w:p w:rsidR="009F0BCD" w:rsidRDefault="00031B5F">
                          <w:pPr>
                            <w:spacing w:after="0"/>
                            <w:ind w:left="23" w:firstLine="544"/>
                          </w:pPr>
                          <w:r>
                            <w:rPr>
                              <w:b/>
                              <w:color w:val="FFFFFF"/>
                              <w:spacing w:val="-3"/>
                              <w:sz w:val="28"/>
                            </w:rPr>
                            <w:t>Design &amp; Technology Resources</w:t>
                          </w:r>
                        </w:p>
                        <w:p w:rsidR="009F0BCD" w:rsidRDefault="00031B5F">
                          <w:pPr>
                            <w:spacing w:after="0"/>
                            <w:ind w:left="23" w:firstLine="544"/>
                          </w:pPr>
                          <w:r>
                            <w:rPr>
                              <w:rFonts w:ascii="Trebuchet MS" w:hAnsi="Trebuchet MS"/>
                              <w:color w:val="FFD944"/>
                              <w:sz w:val="28"/>
                            </w:rPr>
                            <w:t>TEACHING NOTES</w:t>
                          </w:r>
                        </w:p>
                      </w:txbxContent>
                    </wps:txbx>
                    <wps:bodyPr vert="horz" wrap="square" lIns="91440" tIns="45720" rIns="91440" bIns="45720" anchor="t" anchorCtr="0" compatLnSpc="0">
                      <a:noAutofit/>
                    </wps:bodyPr>
                  </wps:wsp>
                </a:graphicData>
              </a:graphic>
            </wp:anchor>
          </w:drawing>
        </mc:Choice>
        <mc:Fallback>
          <w:pict>
            <v:rect id="Rectangle 1" o:spid="_x0000_s1026" style="position:absolute;margin-left:0;margin-top:0;width:612pt;height:85.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" fillcolor="#7c7b7b" stroked="f">
              <v:textbox>
                <w:txbxContent>
                  <w:p w:rsidR="009F0BCD" w:rsidRDefault="00E67AE8">
                    <w:pPr>
                      <w:ind w:left="23"/>
                      <w:rPr>
                        <w:b/>
                        <w:color w:val="FFFFFF"/>
                        <w:spacing w:val="-3"/>
                        <w:sz w:val="28"/>
                      </w:rPr>
                    </w:pPr>
                  </w:p>
                  <w:p w:rsidR="009F0BCD" w:rsidRDefault="00031B5F">
                    <w:pPr>
                      <w:spacing w:after="0"/>
                      <w:ind w:left="23" w:firstLine="544"/>
                    </w:pPr>
                    <w:r>
                      <w:rPr>
                        <w:b/>
                        <w:color w:val="FFFFFF"/>
                        <w:spacing w:val="-3"/>
                        <w:sz w:val="28"/>
                      </w:rPr>
                      <w:t>Design &amp; Technology Resources</w:t>
                    </w:r>
                  </w:p>
                  <w:p w:rsidR="009F0BCD" w:rsidRDefault="00031B5F">
                    <w:pPr>
                      <w:spacing w:after="0"/>
                      <w:ind w:left="23" w:firstLine="544"/>
                    </w:pPr>
                    <w:r>
                      <w:rPr>
                        <w:rFonts w:ascii="Trebuchet MS" w:hAnsi="Trebuchet MS"/>
                        <w:color w:val="FFD944"/>
                        <w:sz w:val="28"/>
                      </w:rPr>
                      <w:t>TEACHING NOTES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374"/>
    <w:multiLevelType w:val="multilevel"/>
    <w:tmpl w:val="012416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CA6783D"/>
    <w:multiLevelType w:val="hybridMultilevel"/>
    <w:tmpl w:val="0028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379D1"/>
    <w:multiLevelType w:val="multilevel"/>
    <w:tmpl w:val="2B34C6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F431DE5"/>
    <w:multiLevelType w:val="multilevel"/>
    <w:tmpl w:val="22429A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A546B72"/>
    <w:multiLevelType w:val="multilevel"/>
    <w:tmpl w:val="9A2E6A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84F36CB"/>
    <w:multiLevelType w:val="multilevel"/>
    <w:tmpl w:val="95928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B8"/>
    <w:rsid w:val="00031B5F"/>
    <w:rsid w:val="00234BF8"/>
    <w:rsid w:val="00335396"/>
    <w:rsid w:val="003906C8"/>
    <w:rsid w:val="004D34B8"/>
    <w:rsid w:val="00565C8E"/>
    <w:rsid w:val="00591CB7"/>
    <w:rsid w:val="009857BC"/>
    <w:rsid w:val="009957B9"/>
    <w:rsid w:val="009B38D4"/>
    <w:rsid w:val="00A56755"/>
    <w:rsid w:val="00B76F35"/>
    <w:rsid w:val="00B9620B"/>
    <w:rsid w:val="00E431E9"/>
    <w:rsid w:val="00E67AE8"/>
    <w:rsid w:val="00F4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64D5"/>
  <w15:docId w15:val="{09AFF8F6-081A-4C38-9F99-6C3C2EAA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808080"/>
      <w:shd w:val="clear" w:color="auto" w:fill="E6E6E6"/>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451</Words>
  <Characters>2483</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Company>The Kings School</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Wharton</dc:creator>
  <dc:description/>
  <cp:lastModifiedBy>David Hudson</cp:lastModifiedBy>
  <cp:revision>9</cp:revision>
  <cp:lastPrinted>2017-08-20T15:19:00Z</cp:lastPrinted>
  <dcterms:created xsi:type="dcterms:W3CDTF">2018-05-04T08:32:00Z</dcterms:created>
  <dcterms:modified xsi:type="dcterms:W3CDTF">2018-08-17T20:32:00Z</dcterms:modified>
</cp:coreProperties>
</file>