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EA1A5C" w:rsidP="004228C3">
      <w:pPr>
        <w:spacing w:after="120"/>
        <w:rPr>
          <w:b/>
          <w:sz w:val="44"/>
          <w:szCs w:val="44"/>
        </w:rPr>
      </w:pPr>
      <w:r>
        <w:rPr>
          <w:b/>
          <w:sz w:val="44"/>
          <w:szCs w:val="44"/>
        </w:rPr>
        <w:t>Cell needs</w:t>
      </w:r>
    </w:p>
    <w:p w:rsidR="00201AC2" w:rsidRDefault="00201AC2" w:rsidP="004228C3">
      <w:pPr>
        <w:spacing w:after="120"/>
      </w:pPr>
    </w:p>
    <w:p w:rsidR="00201AC2" w:rsidRDefault="004228C3" w:rsidP="00201AC2">
      <w:pPr>
        <w:spacing w:after="180"/>
      </w:pPr>
      <w:r>
        <w:t>The cells of humans and other animals need particular things to stay alive.</w:t>
      </w:r>
    </w:p>
    <w:p w:rsidR="004228C3" w:rsidRDefault="001D4479" w:rsidP="00201AC2">
      <w:pPr>
        <w:spacing w:after="180"/>
      </w:pPr>
      <w:r>
        <w:t>Draw straight lines to join</w:t>
      </w:r>
      <w:r w:rsidR="00C1053B">
        <w:t xml:space="preserve"> the boxes to explain what animal cells need and what they do with it</w:t>
      </w:r>
      <w:r w:rsidR="004228C3">
        <w:t>.</w:t>
      </w:r>
    </w:p>
    <w:p w:rsidR="004228C3" w:rsidRDefault="004228C3" w:rsidP="00201AC2">
      <w:pPr>
        <w:spacing w:after="180"/>
      </w:pPr>
    </w:p>
    <w:tbl>
      <w:tblPr>
        <w:tblW w:w="8949" w:type="dxa"/>
        <w:jc w:val="center"/>
        <w:tblLayout w:type="fixed"/>
        <w:tblLook w:val="01E0" w:firstRow="1" w:lastRow="1" w:firstColumn="1" w:lastColumn="1" w:noHBand="0" w:noVBand="0"/>
      </w:tblPr>
      <w:tblGrid>
        <w:gridCol w:w="2983"/>
        <w:gridCol w:w="2983"/>
        <w:gridCol w:w="2983"/>
      </w:tblGrid>
      <w:tr w:rsidR="003F7C18" w:rsidRPr="004711C2" w:rsidTr="003F7C18">
        <w:trPr>
          <w:cantSplit/>
          <w:trHeight w:hRule="exact" w:val="586"/>
          <w:jc w:val="center"/>
        </w:trPr>
        <w:tc>
          <w:tcPr>
            <w:tcW w:w="2983" w:type="dxa"/>
          </w:tcPr>
          <w:p w:rsidR="003F7C18" w:rsidRPr="004711C2" w:rsidRDefault="003F7C18" w:rsidP="00BD6D73">
            <w:pPr>
              <w:tabs>
                <w:tab w:val="right" w:leader="dot" w:pos="8680"/>
              </w:tabs>
              <w:jc w:val="center"/>
              <w:rPr>
                <w:b/>
              </w:rPr>
            </w:pPr>
            <w:r>
              <w:rPr>
                <w:b/>
              </w:rPr>
              <w:t xml:space="preserve">What animal cells need </w:t>
            </w:r>
          </w:p>
        </w:tc>
        <w:tc>
          <w:tcPr>
            <w:tcW w:w="2983" w:type="dxa"/>
          </w:tcPr>
          <w:p w:rsidR="003F7C18" w:rsidRDefault="003F7C18" w:rsidP="00BD6D73">
            <w:pPr>
              <w:tabs>
                <w:tab w:val="right" w:leader="dot" w:pos="8680"/>
              </w:tabs>
              <w:jc w:val="center"/>
              <w:rPr>
                <w:b/>
              </w:rPr>
            </w:pPr>
          </w:p>
        </w:tc>
        <w:tc>
          <w:tcPr>
            <w:tcW w:w="2983" w:type="dxa"/>
          </w:tcPr>
          <w:p w:rsidR="003F7C18" w:rsidRDefault="003F7C18" w:rsidP="00BD6D73">
            <w:pPr>
              <w:tabs>
                <w:tab w:val="right" w:leader="dot" w:pos="8680"/>
              </w:tabs>
              <w:jc w:val="center"/>
              <w:rPr>
                <w:b/>
              </w:rPr>
            </w:pPr>
            <w:r>
              <w:rPr>
                <w:b/>
              </w:rPr>
              <w:t>What animal cells do with it</w:t>
            </w:r>
          </w:p>
        </w:tc>
      </w:tr>
      <w:tr w:rsidR="003F7C18" w:rsidRPr="004711C2" w:rsidTr="003F7C18">
        <w:trPr>
          <w:cantSplit/>
          <w:trHeight w:hRule="exact" w:val="1134"/>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3F7C18" w:rsidRPr="00C1053B" w:rsidRDefault="003F7C18" w:rsidP="00BD6D73">
            <w:pPr>
              <w:tabs>
                <w:tab w:val="right" w:leader="dot" w:pos="8680"/>
              </w:tabs>
              <w:jc w:val="center"/>
            </w:pPr>
            <w:r>
              <w:t>Oxygen</w:t>
            </w:r>
          </w:p>
        </w:tc>
        <w:tc>
          <w:tcPr>
            <w:tcW w:w="2983" w:type="dxa"/>
            <w:tcBorders>
              <w:left w:val="single" w:sz="8" w:space="0" w:color="000000"/>
              <w:right w:val="single" w:sz="8" w:space="0" w:color="000000"/>
            </w:tcBorders>
          </w:tcPr>
          <w:p w:rsidR="003F7C18" w:rsidRPr="00C1053B" w:rsidRDefault="003F7C18" w:rsidP="00BD6D73">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3F7C18" w:rsidRPr="00C1053B" w:rsidRDefault="003F7C18" w:rsidP="00C1053B">
            <w:pPr>
              <w:tabs>
                <w:tab w:val="right" w:leader="dot" w:pos="8680"/>
              </w:tabs>
              <w:jc w:val="center"/>
            </w:pPr>
            <w:r>
              <w:t>React it with glucose to provide energy.</w:t>
            </w:r>
          </w:p>
        </w:tc>
      </w:tr>
      <w:tr w:rsidR="003F7C18" w:rsidRPr="004711C2" w:rsidTr="003F7C18">
        <w:trPr>
          <w:cantSplit/>
          <w:trHeight w:hRule="exact" w:val="567"/>
          <w:jc w:val="center"/>
        </w:trPr>
        <w:tc>
          <w:tcPr>
            <w:tcW w:w="2983" w:type="dxa"/>
            <w:tcBorders>
              <w:top w:val="single" w:sz="8" w:space="0" w:color="000000"/>
              <w:bottom w:val="single" w:sz="8" w:space="0" w:color="000000"/>
            </w:tcBorders>
            <w:vAlign w:val="center"/>
          </w:tcPr>
          <w:p w:rsidR="003F7C18" w:rsidRPr="00C1053B" w:rsidRDefault="003F7C18" w:rsidP="00BD6D73">
            <w:pPr>
              <w:tabs>
                <w:tab w:val="right" w:leader="dot" w:pos="8680"/>
              </w:tabs>
              <w:jc w:val="center"/>
            </w:pPr>
          </w:p>
        </w:tc>
        <w:tc>
          <w:tcPr>
            <w:tcW w:w="2983" w:type="dxa"/>
          </w:tcPr>
          <w:p w:rsidR="003F7C18" w:rsidRPr="00C1053B" w:rsidRDefault="003F7C18" w:rsidP="00BD6D73">
            <w:pPr>
              <w:tabs>
                <w:tab w:val="right" w:leader="dot" w:pos="8680"/>
              </w:tabs>
              <w:jc w:val="center"/>
            </w:pPr>
          </w:p>
        </w:tc>
        <w:tc>
          <w:tcPr>
            <w:tcW w:w="2983" w:type="dxa"/>
            <w:tcBorders>
              <w:top w:val="single" w:sz="8" w:space="0" w:color="000000"/>
              <w:bottom w:val="single" w:sz="8" w:space="0" w:color="000000"/>
            </w:tcBorders>
            <w:vAlign w:val="center"/>
          </w:tcPr>
          <w:p w:rsidR="003F7C18" w:rsidRPr="00C1053B" w:rsidRDefault="003F7C18" w:rsidP="00C1053B">
            <w:pPr>
              <w:tabs>
                <w:tab w:val="right" w:leader="dot" w:pos="8680"/>
              </w:tabs>
              <w:jc w:val="center"/>
            </w:pPr>
          </w:p>
        </w:tc>
      </w:tr>
      <w:tr w:rsidR="003F7C18" w:rsidRPr="004711C2" w:rsidTr="003F7C18">
        <w:trPr>
          <w:cantSplit/>
          <w:trHeight w:hRule="exact" w:val="1134"/>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3F7C18" w:rsidRPr="00C1053B" w:rsidRDefault="003F7C18" w:rsidP="00BD6D73">
            <w:pPr>
              <w:tabs>
                <w:tab w:val="right" w:leader="dot" w:pos="8680"/>
              </w:tabs>
              <w:jc w:val="center"/>
            </w:pPr>
            <w:r>
              <w:t>Glucose</w:t>
            </w:r>
          </w:p>
        </w:tc>
        <w:tc>
          <w:tcPr>
            <w:tcW w:w="2983" w:type="dxa"/>
            <w:tcBorders>
              <w:left w:val="single" w:sz="8" w:space="0" w:color="000000"/>
              <w:right w:val="single" w:sz="8" w:space="0" w:color="000000"/>
            </w:tcBorders>
          </w:tcPr>
          <w:p w:rsidR="003F7C18" w:rsidRPr="00C1053B" w:rsidRDefault="003F7C18" w:rsidP="00BD6D73">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3F7C18" w:rsidRPr="00C1053B" w:rsidRDefault="003F7C18" w:rsidP="00C1053B">
            <w:pPr>
              <w:tabs>
                <w:tab w:val="right" w:leader="dot" w:pos="8680"/>
              </w:tabs>
              <w:jc w:val="center"/>
            </w:pPr>
            <w:r>
              <w:t>React it with oxygen to provide energy.</w:t>
            </w:r>
          </w:p>
        </w:tc>
      </w:tr>
      <w:tr w:rsidR="003F7C18" w:rsidRPr="004711C2" w:rsidTr="003F7C18">
        <w:trPr>
          <w:cantSplit/>
          <w:trHeight w:hRule="exact" w:val="567"/>
          <w:jc w:val="center"/>
        </w:trPr>
        <w:tc>
          <w:tcPr>
            <w:tcW w:w="2983" w:type="dxa"/>
            <w:tcBorders>
              <w:top w:val="single" w:sz="8" w:space="0" w:color="000000"/>
              <w:bottom w:val="single" w:sz="8" w:space="0" w:color="000000"/>
            </w:tcBorders>
            <w:vAlign w:val="center"/>
          </w:tcPr>
          <w:p w:rsidR="003F7C18" w:rsidRPr="00C1053B" w:rsidRDefault="003F7C18" w:rsidP="00BD6D73">
            <w:pPr>
              <w:tabs>
                <w:tab w:val="right" w:leader="dot" w:pos="8680"/>
              </w:tabs>
              <w:jc w:val="center"/>
            </w:pPr>
          </w:p>
        </w:tc>
        <w:tc>
          <w:tcPr>
            <w:tcW w:w="2983" w:type="dxa"/>
          </w:tcPr>
          <w:p w:rsidR="003F7C18" w:rsidRPr="00C1053B" w:rsidRDefault="003F7C18" w:rsidP="00BD6D73">
            <w:pPr>
              <w:tabs>
                <w:tab w:val="right" w:leader="dot" w:pos="8680"/>
              </w:tabs>
              <w:jc w:val="center"/>
            </w:pPr>
          </w:p>
        </w:tc>
        <w:tc>
          <w:tcPr>
            <w:tcW w:w="2983" w:type="dxa"/>
            <w:tcBorders>
              <w:top w:val="single" w:sz="8" w:space="0" w:color="000000"/>
              <w:bottom w:val="single" w:sz="8" w:space="0" w:color="000000"/>
            </w:tcBorders>
            <w:vAlign w:val="center"/>
          </w:tcPr>
          <w:p w:rsidR="003F7C18" w:rsidRPr="00C1053B" w:rsidRDefault="003F7C18" w:rsidP="00C1053B">
            <w:pPr>
              <w:tabs>
                <w:tab w:val="right" w:leader="dot" w:pos="8680"/>
              </w:tabs>
              <w:jc w:val="center"/>
            </w:pPr>
          </w:p>
        </w:tc>
      </w:tr>
      <w:tr w:rsidR="003F7C18" w:rsidRPr="004711C2" w:rsidTr="003F7C18">
        <w:trPr>
          <w:cantSplit/>
          <w:trHeight w:hRule="exact" w:val="1134"/>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3F7C18" w:rsidRPr="00C1053B" w:rsidRDefault="003F7C18" w:rsidP="00BD6D73">
            <w:pPr>
              <w:tabs>
                <w:tab w:val="right" w:leader="dot" w:pos="8680"/>
              </w:tabs>
              <w:jc w:val="center"/>
            </w:pPr>
            <w:r w:rsidRPr="00C1053B">
              <w:t>Water</w:t>
            </w:r>
          </w:p>
        </w:tc>
        <w:tc>
          <w:tcPr>
            <w:tcW w:w="2983" w:type="dxa"/>
            <w:tcBorders>
              <w:left w:val="single" w:sz="8" w:space="0" w:color="000000"/>
              <w:right w:val="single" w:sz="8" w:space="0" w:color="000000"/>
            </w:tcBorders>
          </w:tcPr>
          <w:p w:rsidR="003F7C18" w:rsidRPr="00C1053B" w:rsidRDefault="003F7C18" w:rsidP="00BD6D73">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3F7C18" w:rsidRPr="00C1053B" w:rsidRDefault="003F7C18" w:rsidP="00C1053B">
            <w:pPr>
              <w:tabs>
                <w:tab w:val="right" w:leader="dot" w:pos="8680"/>
              </w:tabs>
              <w:jc w:val="center"/>
            </w:pPr>
            <w:r>
              <w:t xml:space="preserve">Use it to </w:t>
            </w:r>
            <w:r w:rsidRPr="00C1053B">
              <w:t>store and transport dissolved substances.</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3F7C18">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EA1A5C" w:rsidP="006F3279">
      <w:pPr>
        <w:spacing w:after="240"/>
        <w:rPr>
          <w:i/>
          <w:sz w:val="18"/>
          <w:szCs w:val="18"/>
        </w:rPr>
      </w:pPr>
      <w:r w:rsidRPr="00A121BB">
        <w:rPr>
          <w:i/>
          <w:sz w:val="18"/>
          <w:szCs w:val="18"/>
        </w:rPr>
        <w:lastRenderedPageBreak/>
        <w:t>Biology&gt; Big idea BCL: The cellular basis of life &gt; Topic BCL2: From cells to organ systems</w:t>
      </w:r>
      <w:r w:rsidRPr="00CA4B46">
        <w:rPr>
          <w:i/>
          <w:sz w:val="18"/>
          <w:szCs w:val="18"/>
        </w:rPr>
        <w:t xml:space="preserve"> &gt; </w:t>
      </w:r>
      <w:r>
        <w:rPr>
          <w:i/>
          <w:sz w:val="18"/>
          <w:szCs w:val="18"/>
        </w:rPr>
        <w:t>Key concept</w:t>
      </w:r>
      <w:r w:rsidRPr="00CA4B46">
        <w:rPr>
          <w:i/>
          <w:sz w:val="18"/>
          <w:szCs w:val="18"/>
        </w:rPr>
        <w:t xml:space="preserve"> </w:t>
      </w:r>
      <w:r w:rsidRPr="002D7FBF">
        <w:rPr>
          <w:i/>
          <w:sz w:val="18"/>
          <w:szCs w:val="18"/>
        </w:rPr>
        <w:t>BCL2.1: Working together – cells, tissues and organ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EA1A5C" w:rsidP="006F3279">
            <w:pPr>
              <w:spacing w:after="60"/>
              <w:ind w:left="1304"/>
              <w:rPr>
                <w:b/>
                <w:sz w:val="40"/>
                <w:szCs w:val="40"/>
              </w:rPr>
            </w:pPr>
            <w:r>
              <w:rPr>
                <w:b/>
                <w:sz w:val="40"/>
                <w:szCs w:val="40"/>
              </w:rPr>
              <w:t>Cell needs</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A1A5C" w:rsidTr="003F16F9">
        <w:trPr>
          <w:trHeight w:val="340"/>
        </w:trPr>
        <w:tc>
          <w:tcPr>
            <w:tcW w:w="2196" w:type="dxa"/>
          </w:tcPr>
          <w:p w:rsidR="00EA1A5C" w:rsidRDefault="00EA1A5C" w:rsidP="00EA1A5C">
            <w:pPr>
              <w:spacing w:before="60" w:after="60"/>
            </w:pPr>
            <w:r>
              <w:t>Learning focus:</w:t>
            </w:r>
          </w:p>
        </w:tc>
        <w:tc>
          <w:tcPr>
            <w:tcW w:w="6820" w:type="dxa"/>
          </w:tcPr>
          <w:p w:rsidR="00EA1A5C" w:rsidRDefault="00EA1A5C" w:rsidP="00EA1A5C">
            <w:pPr>
              <w:spacing w:before="60" w:after="60"/>
            </w:pPr>
            <w:r w:rsidRPr="002D7FBF">
              <w:t>The cells of multicellular organisms are organised into tissues, organs and organ systems that work together to keep the cells alive.</w:t>
            </w:r>
          </w:p>
        </w:tc>
      </w:tr>
      <w:tr w:rsidR="00EA1A5C" w:rsidTr="003F16F9">
        <w:trPr>
          <w:trHeight w:val="340"/>
        </w:trPr>
        <w:tc>
          <w:tcPr>
            <w:tcW w:w="2196" w:type="dxa"/>
          </w:tcPr>
          <w:p w:rsidR="00EA1A5C" w:rsidRDefault="00EA1A5C" w:rsidP="00EA1A5C">
            <w:pPr>
              <w:spacing w:before="60" w:after="60"/>
            </w:pPr>
            <w:r>
              <w:t>Observable learning outcome:</w:t>
            </w:r>
          </w:p>
        </w:tc>
        <w:tc>
          <w:tcPr>
            <w:tcW w:w="6820" w:type="dxa"/>
          </w:tcPr>
          <w:p w:rsidR="00EA1A5C" w:rsidRPr="00A50C9C" w:rsidRDefault="005E4F3C" w:rsidP="00EA1A5C">
            <w:pPr>
              <w:spacing w:before="60" w:after="60"/>
              <w:rPr>
                <w:b/>
              </w:rPr>
            </w:pPr>
            <w:r w:rsidRPr="005E4F3C">
              <w:t>Explain what cells must be supplied with in order to stay alive.</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EA1A5C" w:rsidP="0021607B">
            <w:pPr>
              <w:spacing w:before="60" w:after="60"/>
            </w:pPr>
            <w:r w:rsidRPr="00EA1A5C">
              <w:t>Linking ideas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A1A5C" w:rsidP="000505CA">
            <w:pPr>
              <w:spacing w:before="60" w:after="60"/>
            </w:pPr>
            <w:r w:rsidRPr="000D0A6E">
              <w:t>cell, requirements,</w:t>
            </w:r>
            <w:r>
              <w:t xml:space="preserve"> life,</w:t>
            </w:r>
            <w:r w:rsidRPr="000D0A6E">
              <w:t xml:space="preserve"> living</w:t>
            </w:r>
            <w:r>
              <w:t>, respiration, nutrition, growth</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4228C3" w:rsidRDefault="004228C3" w:rsidP="004228C3">
      <w:pPr>
        <w:spacing w:after="180"/>
      </w:pPr>
      <w:r>
        <w:t>At age 5-11 children are likely to learn that living things depend on their environment to survive; that a</w:t>
      </w:r>
      <w:r w:rsidRPr="006F012A">
        <w:t>nimals</w:t>
      </w:r>
      <w:r>
        <w:t xml:space="preserve"> </w:t>
      </w:r>
      <w:r w:rsidRPr="006F012A">
        <w:t>need a plentiful supply of air, water</w:t>
      </w:r>
      <w:r>
        <w:t>, and</w:t>
      </w:r>
      <w:r w:rsidRPr="006F012A">
        <w:t xml:space="preserve"> nutrients from food</w:t>
      </w:r>
      <w:r>
        <w:t xml:space="preserve"> to keep them alive; and that p</w:t>
      </w:r>
      <w:r w:rsidRPr="006F012A">
        <w:t xml:space="preserve">lants need air, </w:t>
      </w:r>
      <w:r>
        <w:t>water and light (</w:t>
      </w:r>
      <w:r w:rsidRPr="006F012A">
        <w:t>to make their own food</w:t>
      </w:r>
      <w:r>
        <w:t xml:space="preserve">), plus </w:t>
      </w:r>
      <w:r w:rsidRPr="006F012A">
        <w:t>nutrients from soil</w:t>
      </w:r>
      <w:r>
        <w:t xml:space="preserve"> </w:t>
      </w:r>
      <w:r>
        <w:fldChar w:fldCharType="begin"/>
      </w:r>
      <w:r>
        <w:instrText xml:space="preserve"> ADDIN EN.CITE &lt;EndNote&gt;&lt;Cite&gt;&lt;Author&gt;Department for Education&lt;/Author&gt;&lt;Year&gt;2013&lt;/Year&gt;&lt;IDText&gt;Science programmes of study: key stages 1 and 2 - National curriculum in England ( DFE-00182-2013 )&lt;/IDText&gt;&lt;DisplayText&gt;(Department for Education, 2013)&lt;/DisplayText&gt;&lt;record&gt;&lt;isbn&gt;DFE-00182-2013&lt;/isbn&gt;&lt;titles&gt;&lt;title&gt;Science programmes of study: key stages 1 and 2 - National curriculum in England ( DFE-00182-2013 )&lt;/title&gt;&lt;/titles&gt;&lt;contributors&gt;&lt;authors&gt;&lt;author&gt;Department for Education,&lt;/author&gt;&lt;/authors&gt;&lt;/contributors&gt;&lt;added-date format="utc"&gt;1491834873&lt;/added-date&gt;&lt;ref-type name="Government Document"&gt;46&lt;/ref-type&gt;&lt;dates&gt;&lt;year&gt;2013&lt;/year&gt;&lt;/dates&gt;&lt;rec-number&gt;23&lt;/rec-number&gt;&lt;last-updated-date format="utc"&gt;1540458468&lt;/last-updated-date&gt;&lt;/record&gt;&lt;/Cite&gt;&lt;/EndNote&gt;</w:instrText>
      </w:r>
      <w:r>
        <w:fldChar w:fldCharType="separate"/>
      </w:r>
      <w:r>
        <w:rPr>
          <w:noProof/>
        </w:rPr>
        <w:t>(Department for Education, 2013)</w:t>
      </w:r>
      <w:r>
        <w:fldChar w:fldCharType="end"/>
      </w:r>
      <w:r>
        <w:t>.</w:t>
      </w:r>
    </w:p>
    <w:p w:rsidR="004228C3" w:rsidRDefault="004228C3" w:rsidP="004228C3">
      <w:pPr>
        <w:spacing w:after="180"/>
      </w:pPr>
      <w:r>
        <w:t xml:space="preserve">Children’s understanding of the concept of what is alive is </w:t>
      </w:r>
      <w:r w:rsidRPr="00AE26DF">
        <w:t xml:space="preserve">linked to </w:t>
      </w:r>
      <w:r>
        <w:t>their</w:t>
      </w:r>
      <w:r w:rsidRPr="00AE26DF">
        <w:t xml:space="preserve"> growing unders</w:t>
      </w:r>
      <w:r>
        <w:t xml:space="preserve">tanding of biological processes </w:t>
      </w:r>
      <w:r>
        <w:fldChar w:fldCharType="begin"/>
      </w:r>
      <w:r>
        <w:instrText xml:space="preserve"> ADDIN EN.CITE &lt;EndNote&gt;&lt;Cite&gt;&lt;Author&gt;Carey&lt;/Author&gt;&lt;Year&gt;1985&lt;/Year&gt;&lt;IDText&gt;Conceptual change in childhood&lt;/IDText&gt;&lt;DisplayText&gt;(Carey, 1985)&lt;/DisplayText&gt;&lt;record&gt;&lt;keywords&gt;&lt;keyword&gt;g1,g5,g8,B&lt;/keyword&gt;&lt;/keywords&gt;&lt;titles&gt;&lt;title&gt;Conceptual change in childhood&lt;/title&gt;&lt;/titles&gt;&lt;contributors&gt;&lt;authors&gt;&lt;author&gt;Carey, S.&lt;/author&gt;&lt;/authors&gt;&lt;/contributors&gt;&lt;added-date format="utc"&gt;1528984260&lt;/added-date&gt;&lt;pub-location&gt;Cambridge, Massachusetts&lt;/pub-location&gt;&lt;ref-type name="Book"&gt;6&lt;/ref-type&gt;&lt;dates&gt;&lt;year&gt;1985&lt;/year&gt;&lt;/dates&gt;&lt;rec-number&gt;939&lt;/rec-number&gt;&lt;publisher&gt;Massachusetts Institute of Technology Press&lt;/publisher&gt;&lt;last-updated-date format="utc"&gt;1540374673&lt;/last-updated-date&gt;&lt;/record&gt;&lt;/Cite&gt;&lt;/EndNote&gt;</w:instrText>
      </w:r>
      <w:r>
        <w:fldChar w:fldCharType="separate"/>
      </w:r>
      <w:r>
        <w:rPr>
          <w:noProof/>
        </w:rPr>
        <w:t>(Carey, 1985)</w:t>
      </w:r>
      <w:r>
        <w:fldChar w:fldCharType="end"/>
      </w:r>
      <w:r>
        <w:t xml:space="preserve">. </w:t>
      </w:r>
    </w:p>
    <w:p w:rsidR="00C05571" w:rsidRDefault="004228C3" w:rsidP="004228C3">
      <w:pPr>
        <w:spacing w:after="180"/>
      </w:pPr>
      <w:r>
        <w:t xml:space="preserve">It is still common for science teaching up to around age 11 to define life using a set of </w:t>
      </w:r>
      <w:r w:rsidRPr="00211FC5">
        <w:t>characteristic processes of living organisms</w:t>
      </w:r>
      <w:r>
        <w:t xml:space="preserve">: </w:t>
      </w:r>
      <w:r w:rsidRPr="009925DD">
        <w:t>movement, growth, nutrition, excretion, respiration, reproduction</w:t>
      </w:r>
      <w:r>
        <w:t xml:space="preserve">, </w:t>
      </w:r>
      <w:r w:rsidRPr="009925DD">
        <w:t>sensitivity</w:t>
      </w:r>
      <w:r>
        <w:t xml:space="preserve"> and sometimes also control (maintaining a constant internal environment). R</w:t>
      </w:r>
      <w:r w:rsidRPr="002D7932">
        <w:t>ote learning</w:t>
      </w:r>
      <w:r>
        <w:t xml:space="preserve"> and recall of these can lead to superficial learning without understanding </w:t>
      </w:r>
      <w:r>
        <w:fldChar w:fldCharType="begin"/>
      </w:r>
      <w:r>
        <w:instrText xml:space="preserve"> ADDIN EN.CITE &lt;EndNote&gt;&lt;Cite&gt;&lt;Author&gt;Brumby&lt;/Author&gt;&lt;Year&gt;1982&lt;/Year&gt;&lt;IDText&gt;Students&amp;apos; perceptions of the concept of life&lt;/IDText&gt;&lt;DisplayText&gt;(Brumby, 1982)&lt;/DisplayText&gt;&lt;record&gt;&lt;keywords&gt;&lt;keyword&gt;Abstract Reasoning&lt;/keyword&gt;&lt;keyword&gt;Biology&lt;/keyword&gt;&lt;keyword&gt;College Science&lt;/keyword&gt;&lt;keyword&gt;College Students&lt;/keyword&gt;&lt;keyword&gt;Comprehension&lt;/keyword&gt;&lt;keyword&gt;Concept Formation&lt;/keyword&gt;&lt;keyword&gt;Foreign Countries&lt;/keyword&gt;&lt;keyword&gt;Higher Education&lt;/keyword&gt;&lt;keyword&gt;Learning&lt;/keyword&gt;&lt;keyword&gt;Science Education&lt;/keyword&gt;&lt;keyword&gt;Scientific Concepts&lt;/keyword&gt;&lt;keyword&gt;Sex Differences&lt;/keyword&gt;&lt;keyword&gt;Science Education Research&lt;/keyword&gt;&lt;keyword&gt;Great Britain&lt;/keyword&gt;&lt;keyword&gt;United Kingdom (Great Britain)&lt;/keyword&gt;&lt;/keywords&gt;&lt;urls&gt;&lt;related-urls&gt;&lt;url&gt;http://search.ebscohost.com/login.aspx?direct=true&amp;amp;db=eric&amp;amp;AN=EJ266159&amp;amp;site=ehost-live&lt;/url&gt;&lt;/related-urls&gt;&lt;/urls&gt;&lt;titles&gt;&lt;title&gt;Students&amp;apos; perceptions of the concept of life&lt;/title&gt;&lt;secondary-title&gt;Science Education&lt;/secondary-title&gt;&lt;/titles&gt;&lt;pages&gt;613-622&lt;/pages&gt;&lt;number&gt;4&lt;/number&gt;&lt;contributors&gt;&lt;authors&gt;&lt;author&gt;Brumby, Margaret N.&lt;/author&gt;&lt;/authors&gt;&lt;/contributors&gt;&lt;added-date format="utc"&gt;1537882365&lt;/added-date&gt;&lt;ref-type name="Journal Article"&gt;17&lt;/ref-type&gt;&lt;dates&gt;&lt;year&gt;1982&lt;/year&gt;&lt;/dates&gt;&lt;remote-database-provider&gt;EBSCOhost&lt;/remote-database-provider&gt;&lt;rec-number&gt;8453&lt;/rec-number&gt;&lt;last-updated-date format="utc"&gt;1540377356&lt;/last-updated-date&gt;&lt;accession-num&gt;EJ266159&lt;/accession-num&gt;&lt;volume&gt;66&lt;/volume&gt;&lt;remote-database-name&gt;eric&lt;/remote-database-name&gt;&lt;/record&gt;&lt;/Cite&gt;&lt;/EndNote&gt;</w:instrText>
      </w:r>
      <w:r>
        <w:fldChar w:fldCharType="separate"/>
      </w:r>
      <w:r>
        <w:rPr>
          <w:noProof/>
        </w:rPr>
        <w:t>(Brumby, 1982)</w:t>
      </w:r>
      <w:r>
        <w:fldChar w:fldCharType="end"/>
      </w:r>
      <w:r w:rsidRPr="002D7932">
        <w:t>.</w:t>
      </w:r>
      <w:r>
        <w:t xml:space="preserve"> </w:t>
      </w:r>
      <w:r w:rsidRPr="008C2B92">
        <w:t>From the age of 11 this model of life (which comprises criteria based only on processes) can be supplemented with the idea that organisms are made of cells, as a further criterion (and in this case a structural one) for deciding what is or once was alive</w:t>
      </w:r>
      <w:r>
        <w:t xml:space="preserve"> </w:t>
      </w:r>
      <w:r>
        <w:fldChar w:fldCharType="begin"/>
      </w:r>
      <w:r>
        <w:instrText xml:space="preserve"> ADDIN EN.CITE &lt;EndNote&gt;&lt;Cite&gt;&lt;Author&gt;Skinner&lt;/Author&gt;&lt;Year&gt;2011&lt;/Year&gt;&lt;IDText&gt;Cells and life processes&lt;/IDText&gt;&lt;DisplayText&gt;(Skinner, 2011)&lt;/DisplayText&gt;&lt;record&gt;&lt;isbn&gt;9781444124316&lt;/isbn&gt;&lt;titles&gt;&lt;title&gt;Cells and life processes&lt;/title&gt;&lt;secondary-title&gt;ASE Science Practice: Teaching Secondary Biology&lt;/secondary-title&gt;&lt;/titles&gt;&lt;contributors&gt;&lt;authors&gt;&lt;author&gt;Skinner, Nigel&lt;/author&gt;&lt;/authors&gt;&lt;/contributors&gt;&lt;section&gt;1&lt;/section&gt;&lt;added-date format="utc"&gt;1540407216&lt;/added-date&gt;&lt;pub-location&gt;London, UK&lt;/pub-location&gt;&lt;ref-type name="Book Section"&gt;5&lt;/ref-type&gt;&lt;dates&gt;&lt;year&gt;2011&lt;/year&gt;&lt;/dates&gt;&lt;rec-number&gt;8457&lt;/rec-number&gt;&lt;publisher&gt;Hodder Education&lt;/publisher&gt;&lt;last-updated-date format="utc"&gt;1540407327&lt;/last-updated-date&gt;&lt;contributors&gt;&lt;secondary-authors&gt;&lt;author&gt;Reiss, Michael&lt;/author&gt;&lt;/secondary-authors&gt;&lt;/contributors&gt;&lt;/record&gt;&lt;/Cite&gt;&lt;/EndNote&gt;</w:instrText>
      </w:r>
      <w:r>
        <w:fldChar w:fldCharType="separate"/>
      </w:r>
      <w:r>
        <w:rPr>
          <w:noProof/>
        </w:rPr>
        <w:t>(Skinner, 2011)</w:t>
      </w:r>
      <w:r>
        <w:fldChar w:fldCharType="end"/>
      </w:r>
      <w:r w:rsidRPr="008C2B92">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F7730A" w:rsidRDefault="00F7730A" w:rsidP="00F7730A">
      <w:pPr>
        <w:spacing w:after="120"/>
      </w:pPr>
      <w:r>
        <w:t>Students should complete the question individually. This could be a pencil and paper exercise, or you could use the presentation with an electronic voting system or mini white boards.</w:t>
      </w:r>
    </w:p>
    <w:p w:rsidR="00F7730A" w:rsidRPr="00934C98" w:rsidRDefault="00F7730A" w:rsidP="00F7730A">
      <w:pPr>
        <w:spacing w:after="120"/>
        <w:rPr>
          <w:i/>
        </w:rPr>
      </w:pPr>
      <w:r w:rsidRPr="00934C98">
        <w:rPr>
          <w:i/>
        </w:rPr>
        <w:t>Differentiation</w:t>
      </w:r>
    </w:p>
    <w:p w:rsidR="00FD60D7" w:rsidRPr="00C54711" w:rsidRDefault="00F7730A" w:rsidP="00F7730A">
      <w:pPr>
        <w:spacing w:after="180"/>
        <w:rPr>
          <w:highlight w:val="yellow"/>
        </w:rPr>
      </w:pPr>
      <w:r>
        <w:t>You may choose to read the boxes to the class, so that everyone can focus on the science. In some situations it may be more appropriate for a teaching assistant to read for one or two students.</w:t>
      </w:r>
      <w:r w:rsidR="00FD60D7" w:rsidRPr="00C54711">
        <w:rPr>
          <w:highlight w:val="yellow"/>
        </w:rPr>
        <w:t xml:space="preserve"> </w:t>
      </w:r>
    </w:p>
    <w:p w:rsidR="00AF3263" w:rsidRDefault="00AF3263">
      <w:pPr>
        <w:spacing w:after="200" w:line="276" w:lineRule="auto"/>
        <w:rPr>
          <w:b/>
          <w:color w:val="538135"/>
          <w:sz w:val="24"/>
        </w:rPr>
      </w:pPr>
      <w:r>
        <w:rPr>
          <w:b/>
          <w:color w:val="538135"/>
          <w:sz w:val="24"/>
        </w:rPr>
        <w:br w:type="page"/>
      </w:r>
    </w:p>
    <w:p w:rsidR="00E172C6" w:rsidRPr="005B372A" w:rsidRDefault="00BB44B4" w:rsidP="00026DEC">
      <w:pPr>
        <w:spacing w:after="180"/>
        <w:rPr>
          <w:b/>
          <w:color w:val="538135"/>
          <w:sz w:val="24"/>
        </w:rPr>
      </w:pPr>
      <w:r w:rsidRPr="005B372A">
        <w:rPr>
          <w:b/>
          <w:color w:val="538135"/>
          <w:sz w:val="24"/>
        </w:rPr>
        <w:lastRenderedPageBreak/>
        <w:t>Expected answers</w:t>
      </w:r>
    </w:p>
    <w:tbl>
      <w:tblPr>
        <w:tblW w:w="5443" w:type="dxa"/>
        <w:jc w:val="center"/>
        <w:tblLayout w:type="fixed"/>
        <w:tblLook w:val="01E0" w:firstRow="1" w:lastRow="1" w:firstColumn="1" w:lastColumn="1" w:noHBand="0" w:noVBand="0"/>
      </w:tblPr>
      <w:tblGrid>
        <w:gridCol w:w="1815"/>
        <w:gridCol w:w="1814"/>
        <w:gridCol w:w="1814"/>
      </w:tblGrid>
      <w:tr w:rsidR="0049249B" w:rsidRPr="00AF3263" w:rsidTr="0049249B">
        <w:trPr>
          <w:cantSplit/>
          <w:trHeight w:val="518"/>
          <w:jc w:val="center"/>
        </w:trPr>
        <w:tc>
          <w:tcPr>
            <w:tcW w:w="1815" w:type="dxa"/>
          </w:tcPr>
          <w:p w:rsidR="0049249B" w:rsidRPr="00AF3263" w:rsidRDefault="0049249B" w:rsidP="00BD6D73">
            <w:pPr>
              <w:tabs>
                <w:tab w:val="right" w:leader="dot" w:pos="8680"/>
              </w:tabs>
              <w:jc w:val="center"/>
              <w:rPr>
                <w:b/>
                <w:sz w:val="18"/>
              </w:rPr>
            </w:pPr>
            <w:r w:rsidRPr="00AF3263">
              <w:rPr>
                <w:b/>
                <w:sz w:val="18"/>
              </w:rPr>
              <w:t xml:space="preserve">What animal cells need </w:t>
            </w:r>
          </w:p>
        </w:tc>
        <w:tc>
          <w:tcPr>
            <w:tcW w:w="1814" w:type="dxa"/>
          </w:tcPr>
          <w:p w:rsidR="0049249B" w:rsidRPr="00AF3263" w:rsidRDefault="0049249B" w:rsidP="00BD6D73">
            <w:pPr>
              <w:tabs>
                <w:tab w:val="right" w:leader="dot" w:pos="8680"/>
              </w:tabs>
              <w:jc w:val="center"/>
              <w:rPr>
                <w:b/>
                <w:sz w:val="18"/>
              </w:rPr>
            </w:pPr>
          </w:p>
        </w:tc>
        <w:tc>
          <w:tcPr>
            <w:tcW w:w="1814" w:type="dxa"/>
          </w:tcPr>
          <w:p w:rsidR="0049249B" w:rsidRPr="00AF3263" w:rsidRDefault="0049249B" w:rsidP="00BD6D73">
            <w:pPr>
              <w:tabs>
                <w:tab w:val="right" w:leader="dot" w:pos="8680"/>
              </w:tabs>
              <w:jc w:val="center"/>
              <w:rPr>
                <w:b/>
                <w:sz w:val="18"/>
              </w:rPr>
            </w:pPr>
            <w:r w:rsidRPr="00AF3263">
              <w:rPr>
                <w:b/>
                <w:sz w:val="18"/>
              </w:rPr>
              <w:t>What animal cells do with it</w:t>
            </w:r>
          </w:p>
        </w:tc>
      </w:tr>
      <w:tr w:rsidR="0049249B" w:rsidRPr="00AF3263" w:rsidTr="0049249B">
        <w:trPr>
          <w:cantSplit/>
          <w:jc w:val="center"/>
        </w:trPr>
        <w:tc>
          <w:tcPr>
            <w:tcW w:w="1815" w:type="dxa"/>
            <w:tcBorders>
              <w:top w:val="single" w:sz="8" w:space="0" w:color="000000"/>
              <w:left w:val="single" w:sz="8" w:space="0" w:color="000000"/>
              <w:bottom w:val="single" w:sz="8" w:space="0" w:color="000000"/>
              <w:right w:val="single" w:sz="8" w:space="0" w:color="000000"/>
            </w:tcBorders>
            <w:vAlign w:val="center"/>
          </w:tcPr>
          <w:p w:rsidR="0049249B" w:rsidRPr="00AF3263" w:rsidRDefault="0049249B" w:rsidP="00BD6D73">
            <w:pPr>
              <w:tabs>
                <w:tab w:val="right" w:leader="dot" w:pos="8680"/>
              </w:tabs>
              <w:jc w:val="center"/>
              <w:rPr>
                <w:sz w:val="18"/>
              </w:rPr>
            </w:pPr>
            <w:r>
              <w:rPr>
                <w:sz w:val="18"/>
              </w:rPr>
              <w:t>Oxygen</w:t>
            </w:r>
          </w:p>
        </w:tc>
        <w:tc>
          <w:tcPr>
            <w:tcW w:w="1814" w:type="dxa"/>
            <w:tcBorders>
              <w:left w:val="single" w:sz="8" w:space="0" w:color="000000"/>
              <w:right w:val="single" w:sz="8" w:space="0" w:color="000000"/>
            </w:tcBorders>
          </w:tcPr>
          <w:p w:rsidR="0049249B" w:rsidRPr="00AF3263" w:rsidRDefault="0049249B" w:rsidP="00BD6D73">
            <w:pPr>
              <w:tabs>
                <w:tab w:val="right" w:leader="dot" w:pos="8680"/>
              </w:tabs>
              <w:jc w:val="center"/>
              <w:rPr>
                <w:sz w:val="18"/>
              </w:rPr>
            </w:pPr>
            <w:r w:rsidRPr="0049249B">
              <w:rPr>
                <w:b/>
                <w:sz w:val="18"/>
              </w:rPr>
              <mc:AlternateContent>
                <mc:Choice Requires="wps">
                  <w:drawing>
                    <wp:anchor distT="0" distB="0" distL="114300" distR="114300" simplePos="0" relativeHeight="251660288" behindDoc="0" locked="0" layoutInCell="1" allowOverlap="1" wp14:anchorId="4698AA2E" wp14:editId="69C58A4A">
                      <wp:simplePos x="0" y="0"/>
                      <wp:positionH relativeFrom="column">
                        <wp:posOffset>-67945</wp:posOffset>
                      </wp:positionH>
                      <wp:positionV relativeFrom="paragraph">
                        <wp:posOffset>154305</wp:posOffset>
                      </wp:positionV>
                      <wp:extent cx="1143000" cy="952500"/>
                      <wp:effectExtent l="0" t="0" r="19050" b="19050"/>
                      <wp:wrapNone/>
                      <wp:docPr id="10" name="Straight Connector 10"/>
                      <wp:cNvGraphicFramePr/>
                      <a:graphic xmlns:a="http://schemas.openxmlformats.org/drawingml/2006/main">
                        <a:graphicData uri="http://schemas.microsoft.com/office/word/2010/wordprocessingShape">
                          <wps:wsp>
                            <wps:cNvCnPr/>
                            <wps:spPr>
                              <a:xfrm flipV="1">
                                <a:off x="0" y="0"/>
                                <a:ext cx="1143000" cy="9525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0"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5pt,12.15pt" to="84.65pt,8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" strokecolor="black [3213]"/>
                  </w:pict>
                </mc:Fallback>
              </mc:AlternateContent>
            </w:r>
            <w:r w:rsidRPr="0049249B">
              <w:rPr>
                <w:b/>
                <w:sz w:val="18"/>
              </w:rPr>
              <mc:AlternateContent>
                <mc:Choice Requires="wps">
                  <w:drawing>
                    <wp:anchor distT="0" distB="0" distL="114300" distR="114300" simplePos="0" relativeHeight="251659264" behindDoc="0" locked="0" layoutInCell="1" allowOverlap="1" wp14:anchorId="5A572215" wp14:editId="5BC35A5E">
                      <wp:simplePos x="0" y="0"/>
                      <wp:positionH relativeFrom="column">
                        <wp:posOffset>-64135</wp:posOffset>
                      </wp:positionH>
                      <wp:positionV relativeFrom="paragraph">
                        <wp:posOffset>102870</wp:posOffset>
                      </wp:positionV>
                      <wp:extent cx="1152525" cy="952500"/>
                      <wp:effectExtent l="0" t="0" r="28575" b="19050"/>
                      <wp:wrapNone/>
                      <wp:docPr id="8" name="Straight Connector 8"/>
                      <wp:cNvGraphicFramePr/>
                      <a:graphic xmlns:a="http://schemas.openxmlformats.org/drawingml/2006/main">
                        <a:graphicData uri="http://schemas.microsoft.com/office/word/2010/wordprocessingShape">
                          <wps:wsp>
                            <wps:cNvCnPr/>
                            <wps:spPr>
                              <a:xfrm>
                                <a:off x="0" y="0"/>
                                <a:ext cx="1152525" cy="9525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5pt,8.1pt" to="85.7pt,8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" strokecolor="black [3213]"/>
                  </w:pict>
                </mc:Fallback>
              </mc:AlternateContent>
            </w:r>
          </w:p>
        </w:tc>
        <w:tc>
          <w:tcPr>
            <w:tcW w:w="1814" w:type="dxa"/>
            <w:tcBorders>
              <w:top w:val="single" w:sz="8" w:space="0" w:color="000000"/>
              <w:left w:val="single" w:sz="8" w:space="0" w:color="000000"/>
              <w:bottom w:val="single" w:sz="8" w:space="0" w:color="000000"/>
              <w:right w:val="single" w:sz="8" w:space="0" w:color="000000"/>
            </w:tcBorders>
            <w:vAlign w:val="center"/>
          </w:tcPr>
          <w:p w:rsidR="0049249B" w:rsidRPr="00AF3263" w:rsidRDefault="0049249B" w:rsidP="00BD6D73">
            <w:pPr>
              <w:tabs>
                <w:tab w:val="right" w:leader="dot" w:pos="8680"/>
              </w:tabs>
              <w:jc w:val="center"/>
              <w:rPr>
                <w:sz w:val="18"/>
              </w:rPr>
            </w:pPr>
            <w:r w:rsidRPr="00AF3263">
              <w:rPr>
                <w:sz w:val="18"/>
              </w:rPr>
              <w:t>React it with glucose to provide energy.</w:t>
            </w:r>
          </w:p>
        </w:tc>
      </w:tr>
      <w:tr w:rsidR="0049249B" w:rsidRPr="00AF3263" w:rsidTr="0049249B">
        <w:trPr>
          <w:cantSplit/>
          <w:jc w:val="center"/>
        </w:trPr>
        <w:tc>
          <w:tcPr>
            <w:tcW w:w="1815" w:type="dxa"/>
            <w:tcBorders>
              <w:top w:val="single" w:sz="8" w:space="0" w:color="000000"/>
              <w:bottom w:val="single" w:sz="8" w:space="0" w:color="000000"/>
            </w:tcBorders>
            <w:vAlign w:val="center"/>
          </w:tcPr>
          <w:p w:rsidR="0049249B" w:rsidRPr="00AF3263" w:rsidRDefault="0049249B" w:rsidP="00BD6D73">
            <w:pPr>
              <w:tabs>
                <w:tab w:val="right" w:leader="dot" w:pos="8680"/>
              </w:tabs>
              <w:jc w:val="center"/>
              <w:rPr>
                <w:sz w:val="18"/>
              </w:rPr>
            </w:pPr>
          </w:p>
        </w:tc>
        <w:tc>
          <w:tcPr>
            <w:tcW w:w="1814" w:type="dxa"/>
          </w:tcPr>
          <w:p w:rsidR="0049249B" w:rsidRPr="00AF3263" w:rsidRDefault="0049249B" w:rsidP="00BD6D73">
            <w:pPr>
              <w:tabs>
                <w:tab w:val="right" w:leader="dot" w:pos="8680"/>
              </w:tabs>
              <w:jc w:val="center"/>
              <w:rPr>
                <w:sz w:val="18"/>
              </w:rPr>
            </w:pPr>
          </w:p>
        </w:tc>
        <w:tc>
          <w:tcPr>
            <w:tcW w:w="1814" w:type="dxa"/>
            <w:tcBorders>
              <w:top w:val="single" w:sz="8" w:space="0" w:color="000000"/>
              <w:bottom w:val="single" w:sz="8" w:space="0" w:color="000000"/>
            </w:tcBorders>
            <w:vAlign w:val="center"/>
          </w:tcPr>
          <w:p w:rsidR="0049249B" w:rsidRPr="00AF3263" w:rsidRDefault="0049249B" w:rsidP="00BD6D73">
            <w:pPr>
              <w:tabs>
                <w:tab w:val="right" w:leader="dot" w:pos="8680"/>
              </w:tabs>
              <w:jc w:val="center"/>
              <w:rPr>
                <w:sz w:val="18"/>
              </w:rPr>
            </w:pPr>
          </w:p>
        </w:tc>
      </w:tr>
      <w:tr w:rsidR="0049249B" w:rsidRPr="00AF3263" w:rsidTr="0049249B">
        <w:trPr>
          <w:cantSplit/>
          <w:jc w:val="center"/>
        </w:trPr>
        <w:tc>
          <w:tcPr>
            <w:tcW w:w="1815" w:type="dxa"/>
            <w:tcBorders>
              <w:top w:val="single" w:sz="8" w:space="0" w:color="000000"/>
              <w:left w:val="single" w:sz="8" w:space="0" w:color="000000"/>
              <w:bottom w:val="single" w:sz="8" w:space="0" w:color="000000"/>
              <w:right w:val="single" w:sz="8" w:space="0" w:color="000000"/>
            </w:tcBorders>
            <w:vAlign w:val="center"/>
          </w:tcPr>
          <w:p w:rsidR="0049249B" w:rsidRPr="00AF3263" w:rsidRDefault="0049249B" w:rsidP="00BD6D73">
            <w:pPr>
              <w:tabs>
                <w:tab w:val="right" w:leader="dot" w:pos="8680"/>
              </w:tabs>
              <w:jc w:val="center"/>
              <w:rPr>
                <w:sz w:val="18"/>
              </w:rPr>
            </w:pPr>
            <w:r>
              <w:rPr>
                <w:sz w:val="18"/>
              </w:rPr>
              <w:t>Glucose</w:t>
            </w:r>
          </w:p>
        </w:tc>
        <w:tc>
          <w:tcPr>
            <w:tcW w:w="1814" w:type="dxa"/>
            <w:tcBorders>
              <w:left w:val="single" w:sz="8" w:space="0" w:color="000000"/>
              <w:right w:val="single" w:sz="8" w:space="0" w:color="000000"/>
            </w:tcBorders>
          </w:tcPr>
          <w:p w:rsidR="0049249B" w:rsidRPr="00AF3263" w:rsidRDefault="0049249B" w:rsidP="00BD6D73">
            <w:pPr>
              <w:tabs>
                <w:tab w:val="right" w:leader="dot" w:pos="8680"/>
              </w:tabs>
              <w:jc w:val="center"/>
              <w:rPr>
                <w:sz w:val="18"/>
              </w:rPr>
            </w:pPr>
            <w:r w:rsidRPr="0049249B">
              <w:rPr>
                <w:b/>
                <w:sz w:val="18"/>
              </w:rPr>
              <mc:AlternateContent>
                <mc:Choice Requires="wps">
                  <w:drawing>
                    <wp:anchor distT="0" distB="0" distL="114300" distR="114300" simplePos="0" relativeHeight="251661312" behindDoc="0" locked="0" layoutInCell="1" allowOverlap="1" wp14:anchorId="7037FB26" wp14:editId="2EAAE701">
                      <wp:simplePos x="0" y="0"/>
                      <wp:positionH relativeFrom="column">
                        <wp:posOffset>-67310</wp:posOffset>
                      </wp:positionH>
                      <wp:positionV relativeFrom="paragraph">
                        <wp:posOffset>173990</wp:posOffset>
                      </wp:positionV>
                      <wp:extent cx="1152525" cy="9525"/>
                      <wp:effectExtent l="0" t="0" r="28575" b="28575"/>
                      <wp:wrapNone/>
                      <wp:docPr id="11" name="Straight Connector 11"/>
                      <wp:cNvGraphicFramePr/>
                      <a:graphic xmlns:a="http://schemas.openxmlformats.org/drawingml/2006/main">
                        <a:graphicData uri="http://schemas.microsoft.com/office/word/2010/wordprocessingShape">
                          <wps:wsp>
                            <wps:cNvCnPr/>
                            <wps:spPr>
                              <a:xfrm flipV="1">
                                <a:off x="0" y="0"/>
                                <a:ext cx="1152525"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pt,13.7pt" to="85.4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" strokecolor="black [3213]"/>
                  </w:pict>
                </mc:Fallback>
              </mc:AlternateContent>
            </w:r>
          </w:p>
        </w:tc>
        <w:tc>
          <w:tcPr>
            <w:tcW w:w="1814" w:type="dxa"/>
            <w:tcBorders>
              <w:top w:val="single" w:sz="8" w:space="0" w:color="000000"/>
              <w:left w:val="single" w:sz="8" w:space="0" w:color="000000"/>
              <w:bottom w:val="single" w:sz="8" w:space="0" w:color="000000"/>
              <w:right w:val="single" w:sz="8" w:space="0" w:color="000000"/>
            </w:tcBorders>
            <w:vAlign w:val="center"/>
          </w:tcPr>
          <w:p w:rsidR="0049249B" w:rsidRPr="00AF3263" w:rsidRDefault="0049249B" w:rsidP="00BD6D73">
            <w:pPr>
              <w:tabs>
                <w:tab w:val="right" w:leader="dot" w:pos="8680"/>
              </w:tabs>
              <w:jc w:val="center"/>
              <w:rPr>
                <w:sz w:val="18"/>
              </w:rPr>
            </w:pPr>
            <w:r w:rsidRPr="00AF3263">
              <w:rPr>
                <w:sz w:val="18"/>
              </w:rPr>
              <w:t>React it with oxygen to provide energy.</w:t>
            </w:r>
          </w:p>
        </w:tc>
      </w:tr>
      <w:tr w:rsidR="0049249B" w:rsidRPr="00AF3263" w:rsidTr="0049249B">
        <w:trPr>
          <w:cantSplit/>
          <w:jc w:val="center"/>
        </w:trPr>
        <w:tc>
          <w:tcPr>
            <w:tcW w:w="1815" w:type="dxa"/>
            <w:tcBorders>
              <w:top w:val="single" w:sz="8" w:space="0" w:color="000000"/>
              <w:bottom w:val="single" w:sz="8" w:space="0" w:color="000000"/>
            </w:tcBorders>
            <w:vAlign w:val="center"/>
          </w:tcPr>
          <w:p w:rsidR="0049249B" w:rsidRPr="00AF3263" w:rsidRDefault="0049249B" w:rsidP="00BD6D73">
            <w:pPr>
              <w:tabs>
                <w:tab w:val="right" w:leader="dot" w:pos="8680"/>
              </w:tabs>
              <w:jc w:val="center"/>
              <w:rPr>
                <w:sz w:val="18"/>
              </w:rPr>
            </w:pPr>
          </w:p>
        </w:tc>
        <w:tc>
          <w:tcPr>
            <w:tcW w:w="1814" w:type="dxa"/>
          </w:tcPr>
          <w:p w:rsidR="0049249B" w:rsidRPr="00AF3263" w:rsidRDefault="0049249B" w:rsidP="00BD6D73">
            <w:pPr>
              <w:tabs>
                <w:tab w:val="right" w:leader="dot" w:pos="8680"/>
              </w:tabs>
              <w:jc w:val="center"/>
              <w:rPr>
                <w:sz w:val="18"/>
              </w:rPr>
            </w:pPr>
          </w:p>
        </w:tc>
        <w:tc>
          <w:tcPr>
            <w:tcW w:w="1814" w:type="dxa"/>
            <w:tcBorders>
              <w:top w:val="single" w:sz="8" w:space="0" w:color="000000"/>
              <w:bottom w:val="single" w:sz="8" w:space="0" w:color="000000"/>
            </w:tcBorders>
            <w:vAlign w:val="center"/>
          </w:tcPr>
          <w:p w:rsidR="0049249B" w:rsidRPr="00AF3263" w:rsidRDefault="0049249B" w:rsidP="00BD6D73">
            <w:pPr>
              <w:tabs>
                <w:tab w:val="right" w:leader="dot" w:pos="8680"/>
              </w:tabs>
              <w:jc w:val="center"/>
              <w:rPr>
                <w:sz w:val="18"/>
              </w:rPr>
            </w:pPr>
          </w:p>
        </w:tc>
      </w:tr>
      <w:tr w:rsidR="0049249B" w:rsidRPr="00AF3263" w:rsidTr="0049249B">
        <w:trPr>
          <w:cantSplit/>
          <w:jc w:val="center"/>
        </w:trPr>
        <w:tc>
          <w:tcPr>
            <w:tcW w:w="1815" w:type="dxa"/>
            <w:tcBorders>
              <w:top w:val="single" w:sz="8" w:space="0" w:color="000000"/>
              <w:left w:val="single" w:sz="8" w:space="0" w:color="000000"/>
              <w:bottom w:val="single" w:sz="8" w:space="0" w:color="000000"/>
              <w:right w:val="single" w:sz="8" w:space="0" w:color="000000"/>
            </w:tcBorders>
            <w:vAlign w:val="center"/>
          </w:tcPr>
          <w:p w:rsidR="0049249B" w:rsidRPr="00AF3263" w:rsidRDefault="0049249B" w:rsidP="00BD6D73">
            <w:pPr>
              <w:tabs>
                <w:tab w:val="right" w:leader="dot" w:pos="8680"/>
              </w:tabs>
              <w:jc w:val="center"/>
              <w:rPr>
                <w:sz w:val="18"/>
              </w:rPr>
            </w:pPr>
            <w:r w:rsidRPr="00AF3263">
              <w:rPr>
                <w:sz w:val="18"/>
              </w:rPr>
              <w:t>Water</w:t>
            </w:r>
          </w:p>
        </w:tc>
        <w:tc>
          <w:tcPr>
            <w:tcW w:w="1814" w:type="dxa"/>
            <w:tcBorders>
              <w:left w:val="single" w:sz="8" w:space="0" w:color="000000"/>
              <w:right w:val="single" w:sz="8" w:space="0" w:color="000000"/>
            </w:tcBorders>
          </w:tcPr>
          <w:p w:rsidR="0049249B" w:rsidRPr="00AF3263" w:rsidRDefault="0049249B" w:rsidP="00BD6D73">
            <w:pPr>
              <w:tabs>
                <w:tab w:val="right" w:leader="dot" w:pos="8680"/>
              </w:tabs>
              <w:jc w:val="center"/>
              <w:rPr>
                <w:sz w:val="18"/>
              </w:rPr>
            </w:pPr>
          </w:p>
        </w:tc>
        <w:tc>
          <w:tcPr>
            <w:tcW w:w="1814" w:type="dxa"/>
            <w:tcBorders>
              <w:top w:val="single" w:sz="8" w:space="0" w:color="000000"/>
              <w:left w:val="single" w:sz="8" w:space="0" w:color="000000"/>
              <w:bottom w:val="single" w:sz="8" w:space="0" w:color="000000"/>
              <w:right w:val="single" w:sz="8" w:space="0" w:color="000000"/>
            </w:tcBorders>
            <w:vAlign w:val="center"/>
          </w:tcPr>
          <w:p w:rsidR="0049249B" w:rsidRPr="00AF3263" w:rsidRDefault="0049249B" w:rsidP="00BD6D73">
            <w:pPr>
              <w:tabs>
                <w:tab w:val="right" w:leader="dot" w:pos="8680"/>
              </w:tabs>
              <w:jc w:val="center"/>
              <w:rPr>
                <w:sz w:val="18"/>
              </w:rPr>
            </w:pPr>
            <w:r w:rsidRPr="00AF3263">
              <w:rPr>
                <w:sz w:val="18"/>
              </w:rPr>
              <w:t>Use it to store and transport dissolved substances.</w:t>
            </w:r>
          </w:p>
        </w:tc>
      </w:tr>
    </w:tbl>
    <w:p w:rsidR="00BF6C8A" w:rsidRDefault="00BF6C8A" w:rsidP="005E4F3C">
      <w:pPr>
        <w:spacing w:after="120"/>
      </w:pP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bookmarkStart w:id="0" w:name="_GoBack"/>
      <w:bookmarkEnd w:id="0"/>
    </w:p>
    <w:p w:rsidR="00B24F62" w:rsidRPr="005E4F3C" w:rsidRDefault="00F7730A" w:rsidP="00B24F62">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 xml:space="preserve">Responses often work best when the activities involve paired or small group discussions, </w:t>
      </w:r>
      <w:r w:rsidRPr="005E4F3C">
        <w:t>which encourage social construction of new ideas through dialogue.</w:t>
      </w:r>
    </w:p>
    <w:p w:rsidR="00B24F62" w:rsidRPr="005E4F3C" w:rsidRDefault="00B24F62" w:rsidP="00B24F62">
      <w:pPr>
        <w:spacing w:after="180"/>
      </w:pPr>
      <w:r w:rsidRPr="005E4F3C">
        <w:t xml:space="preserve">If students have </w:t>
      </w:r>
      <w:r w:rsidR="00AE3075" w:rsidRPr="005E4F3C">
        <w:t>misunderstanding</w:t>
      </w:r>
      <w:r w:rsidRPr="005E4F3C">
        <w:t xml:space="preserve">s about </w:t>
      </w:r>
      <w:r w:rsidR="005E4F3C" w:rsidRPr="005E4F3C">
        <w:t>what cells must be supplied with in order to stay alive, t</w:t>
      </w:r>
      <w:r w:rsidRPr="005E4F3C">
        <w:t xml:space="preserve">he following BEST ‘response </w:t>
      </w:r>
      <w:r w:rsidR="00641E99" w:rsidRPr="005E4F3C">
        <w:t>activit</w:t>
      </w:r>
      <w:r w:rsidR="005E4F3C" w:rsidRPr="005E4F3C">
        <w:t>y</w:t>
      </w:r>
      <w:r w:rsidRPr="005E4F3C">
        <w:t xml:space="preserve">’ </w:t>
      </w:r>
      <w:r w:rsidR="005E4F3C" w:rsidRPr="005E4F3C">
        <w:t>provides a small group discussion and card sort task that could help to build understanding in response</w:t>
      </w:r>
      <w:r w:rsidRPr="005E4F3C">
        <w:t xml:space="preserve"> to this diagnostic question:</w:t>
      </w:r>
    </w:p>
    <w:p w:rsidR="00B24F62" w:rsidRPr="005E4F3C" w:rsidRDefault="00B24F62" w:rsidP="005E4F3C">
      <w:pPr>
        <w:pStyle w:val="ListParagraph"/>
        <w:numPr>
          <w:ilvl w:val="0"/>
          <w:numId w:val="1"/>
        </w:numPr>
        <w:spacing w:after="180"/>
      </w:pPr>
      <w:r w:rsidRPr="005E4F3C">
        <w:t xml:space="preserve">Response </w:t>
      </w:r>
      <w:r w:rsidR="00641E99" w:rsidRPr="005E4F3C">
        <w:t>activity</w:t>
      </w:r>
      <w:r w:rsidR="005E4F3C" w:rsidRPr="005E4F3C">
        <w:t>: What do cells need?</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4228C3">
        <w:t>Alistair Moore</w:t>
      </w:r>
      <w:r w:rsidR="0015356E">
        <w:t xml:space="preserve"> (UYSEG)</w:t>
      </w:r>
      <w:r>
        <w:t>.</w:t>
      </w:r>
    </w:p>
    <w:p w:rsidR="00B46FF9" w:rsidRDefault="003117F6" w:rsidP="00E24309">
      <w:pPr>
        <w:spacing w:after="180"/>
        <w:rPr>
          <w:b/>
          <w:color w:val="538135"/>
          <w:sz w:val="24"/>
        </w:rPr>
      </w:pPr>
      <w:r w:rsidRPr="005B372A">
        <w:rPr>
          <w:b/>
          <w:color w:val="538135"/>
          <w:sz w:val="24"/>
        </w:rPr>
        <w:t>References</w:t>
      </w:r>
    </w:p>
    <w:p w:rsidR="004228C3" w:rsidRPr="004228C3" w:rsidRDefault="004228C3" w:rsidP="004228C3">
      <w:pPr>
        <w:pStyle w:val="EndNoteBibliography"/>
        <w:spacing w:after="120"/>
        <w:rPr>
          <w:sz w:val="20"/>
          <w:szCs w:val="20"/>
        </w:rPr>
      </w:pPr>
      <w:r w:rsidRPr="004228C3">
        <w:rPr>
          <w:sz w:val="20"/>
          <w:szCs w:val="20"/>
        </w:rPr>
        <w:fldChar w:fldCharType="begin"/>
      </w:r>
      <w:r w:rsidRPr="004228C3">
        <w:rPr>
          <w:sz w:val="20"/>
          <w:szCs w:val="20"/>
        </w:rPr>
        <w:instrText xml:space="preserve"> ADDIN EN.REFLIST </w:instrText>
      </w:r>
      <w:r w:rsidRPr="004228C3">
        <w:rPr>
          <w:sz w:val="20"/>
          <w:szCs w:val="20"/>
        </w:rPr>
        <w:fldChar w:fldCharType="separate"/>
      </w:r>
      <w:r w:rsidRPr="004228C3">
        <w:rPr>
          <w:sz w:val="20"/>
          <w:szCs w:val="20"/>
        </w:rPr>
        <w:t xml:space="preserve">Brumby, M. N. (1982). Students' perceptions of the concept of life. </w:t>
      </w:r>
      <w:r w:rsidRPr="004228C3">
        <w:rPr>
          <w:i/>
          <w:sz w:val="20"/>
          <w:szCs w:val="20"/>
        </w:rPr>
        <w:t>Science Education,</w:t>
      </w:r>
      <w:r w:rsidRPr="004228C3">
        <w:rPr>
          <w:sz w:val="20"/>
          <w:szCs w:val="20"/>
        </w:rPr>
        <w:t xml:space="preserve"> 66(4)</w:t>
      </w:r>
      <w:r w:rsidRPr="004228C3">
        <w:rPr>
          <w:b/>
          <w:sz w:val="20"/>
          <w:szCs w:val="20"/>
        </w:rPr>
        <w:t>,</w:t>
      </w:r>
      <w:r w:rsidRPr="004228C3">
        <w:rPr>
          <w:sz w:val="20"/>
          <w:szCs w:val="20"/>
        </w:rPr>
        <w:t xml:space="preserve"> 613-622.</w:t>
      </w:r>
    </w:p>
    <w:p w:rsidR="004228C3" w:rsidRPr="004228C3" w:rsidRDefault="004228C3" w:rsidP="004228C3">
      <w:pPr>
        <w:pStyle w:val="EndNoteBibliography"/>
        <w:spacing w:after="120"/>
        <w:rPr>
          <w:sz w:val="20"/>
          <w:szCs w:val="20"/>
        </w:rPr>
      </w:pPr>
      <w:r w:rsidRPr="004228C3">
        <w:rPr>
          <w:sz w:val="20"/>
          <w:szCs w:val="20"/>
        </w:rPr>
        <w:t xml:space="preserve">Carey, S. (1985). </w:t>
      </w:r>
      <w:r w:rsidRPr="004228C3">
        <w:rPr>
          <w:i/>
          <w:sz w:val="20"/>
          <w:szCs w:val="20"/>
        </w:rPr>
        <w:t xml:space="preserve">Conceptual change in childhood, </w:t>
      </w:r>
      <w:r w:rsidRPr="004228C3">
        <w:rPr>
          <w:sz w:val="20"/>
          <w:szCs w:val="20"/>
        </w:rPr>
        <w:t>Cambridge, Massachusetts: Massachusetts Institute of Technology Press.</w:t>
      </w:r>
    </w:p>
    <w:p w:rsidR="004228C3" w:rsidRPr="004228C3" w:rsidRDefault="004228C3" w:rsidP="004228C3">
      <w:pPr>
        <w:pStyle w:val="EndNoteBibliography"/>
        <w:spacing w:after="120"/>
        <w:rPr>
          <w:sz w:val="20"/>
          <w:szCs w:val="20"/>
        </w:rPr>
      </w:pPr>
      <w:r w:rsidRPr="004228C3">
        <w:rPr>
          <w:sz w:val="20"/>
          <w:szCs w:val="20"/>
        </w:rPr>
        <w:t>Department for Education (2013). Science programmes of study: key stages 1 and 2 - National curriculum in England ( DFE-00182-2013 ).</w:t>
      </w:r>
    </w:p>
    <w:p w:rsidR="004228C3" w:rsidRPr="004228C3" w:rsidRDefault="004228C3" w:rsidP="004228C3">
      <w:pPr>
        <w:pStyle w:val="EndNoteBibliography"/>
        <w:spacing w:after="120"/>
        <w:rPr>
          <w:sz w:val="20"/>
          <w:szCs w:val="20"/>
        </w:rPr>
      </w:pPr>
      <w:r w:rsidRPr="004228C3">
        <w:rPr>
          <w:sz w:val="20"/>
          <w:szCs w:val="20"/>
        </w:rPr>
        <w:t xml:space="preserve">Skinner, N. (2011). Cells and life processes. In Reiss, M. (ed.) </w:t>
      </w:r>
      <w:r w:rsidRPr="004228C3">
        <w:rPr>
          <w:i/>
          <w:sz w:val="20"/>
          <w:szCs w:val="20"/>
        </w:rPr>
        <w:t>ASE Science Practice: Teaching Secondary Biology.</w:t>
      </w:r>
      <w:r w:rsidRPr="004228C3">
        <w:rPr>
          <w:sz w:val="20"/>
          <w:szCs w:val="20"/>
        </w:rPr>
        <w:t xml:space="preserve"> London, UK: Hodder Education.</w:t>
      </w:r>
    </w:p>
    <w:p w:rsidR="005B372A" w:rsidRPr="005B372A" w:rsidRDefault="004228C3" w:rsidP="004228C3">
      <w:pPr>
        <w:spacing w:after="120"/>
      </w:pPr>
      <w:r w:rsidRPr="004228C3">
        <w:rPr>
          <w:sz w:val="20"/>
          <w:szCs w:val="20"/>
        </w:rPr>
        <w:fldChar w:fldCharType="end"/>
      </w:r>
    </w:p>
    <w:sectPr w:rsidR="005B372A" w:rsidRPr="005B372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A5C" w:rsidRDefault="00EA1A5C" w:rsidP="000B473B">
      <w:r>
        <w:separator/>
      </w:r>
    </w:p>
  </w:endnote>
  <w:endnote w:type="continuationSeparator" w:id="0">
    <w:p w:rsidR="00EA1A5C" w:rsidRDefault="00EA1A5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3F7C18">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043A328C" wp14:editId="47B1D6D6">
              <wp:simplePos x="0" y="0"/>
              <wp:positionH relativeFrom="column">
                <wp:posOffset>-914400</wp:posOffset>
              </wp:positionH>
              <wp:positionV relativeFrom="paragraph">
                <wp:posOffset>-56515</wp:posOffset>
              </wp:positionV>
              <wp:extent cx="10692000" cy="0"/>
              <wp:effectExtent l="0" t="0" r="33655"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FB23283"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NmHkgo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9249B">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A5C" w:rsidRDefault="00EA1A5C" w:rsidP="000B473B">
      <w:r>
        <w:separator/>
      </w:r>
    </w:p>
  </w:footnote>
  <w:footnote w:type="continuationSeparator" w:id="0">
    <w:p w:rsidR="00EA1A5C" w:rsidRDefault="00EA1A5C"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3F7C18">
    <w:pPr>
      <w:pStyle w:val="Header"/>
      <w:tabs>
        <w:tab w:val="clear" w:pos="9026"/>
        <w:tab w:val="right" w:pos="12049"/>
        <w:tab w:val="left" w:pos="13467"/>
      </w:tabs>
      <w:ind w:left="2687" w:firstLine="3793"/>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ED793D6" wp14:editId="3F4F52E2">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12B6F48" wp14:editId="5A590C6C">
              <wp:simplePos x="0" y="0"/>
              <wp:positionH relativeFrom="column">
                <wp:posOffset>-914400</wp:posOffset>
              </wp:positionH>
              <wp:positionV relativeFrom="paragraph">
                <wp:posOffset>268605</wp:posOffset>
              </wp:positionV>
              <wp:extent cx="7570800" cy="0"/>
              <wp:effectExtent l="0" t="0" r="11430" b="1905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15pt;width:596.1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D741E1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A1A5C"/>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1D4479"/>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E2B2F"/>
    <w:rsid w:val="003E6046"/>
    <w:rsid w:val="003F16F9"/>
    <w:rsid w:val="003F7C18"/>
    <w:rsid w:val="004228C3"/>
    <w:rsid w:val="00430C1F"/>
    <w:rsid w:val="00431AE5"/>
    <w:rsid w:val="00442595"/>
    <w:rsid w:val="0045323E"/>
    <w:rsid w:val="0049249B"/>
    <w:rsid w:val="004B0EE1"/>
    <w:rsid w:val="004C5D20"/>
    <w:rsid w:val="004D0D83"/>
    <w:rsid w:val="004E1DF1"/>
    <w:rsid w:val="004E5592"/>
    <w:rsid w:val="0050055B"/>
    <w:rsid w:val="00524710"/>
    <w:rsid w:val="00555342"/>
    <w:rsid w:val="005560E2"/>
    <w:rsid w:val="005A452E"/>
    <w:rsid w:val="005A6EE7"/>
    <w:rsid w:val="005B372A"/>
    <w:rsid w:val="005E4F3C"/>
    <w:rsid w:val="005F1A7B"/>
    <w:rsid w:val="006355D8"/>
    <w:rsid w:val="00641E99"/>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200F"/>
    <w:rsid w:val="009B2D55"/>
    <w:rsid w:val="009C0343"/>
    <w:rsid w:val="009E0D11"/>
    <w:rsid w:val="00A24A16"/>
    <w:rsid w:val="00A37D14"/>
    <w:rsid w:val="00A6111E"/>
    <w:rsid w:val="00A6168B"/>
    <w:rsid w:val="00A62028"/>
    <w:rsid w:val="00AA6236"/>
    <w:rsid w:val="00AB6AE7"/>
    <w:rsid w:val="00AD21F5"/>
    <w:rsid w:val="00AE3075"/>
    <w:rsid w:val="00AF3263"/>
    <w:rsid w:val="00B06225"/>
    <w:rsid w:val="00B23C7A"/>
    <w:rsid w:val="00B24F62"/>
    <w:rsid w:val="00B305F5"/>
    <w:rsid w:val="00B46FF9"/>
    <w:rsid w:val="00B47E1D"/>
    <w:rsid w:val="00B75483"/>
    <w:rsid w:val="00BA7952"/>
    <w:rsid w:val="00BB44B4"/>
    <w:rsid w:val="00BF0BBF"/>
    <w:rsid w:val="00BF6C8A"/>
    <w:rsid w:val="00C05571"/>
    <w:rsid w:val="00C1053B"/>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A1A5C"/>
    <w:rsid w:val="00EE6B97"/>
    <w:rsid w:val="00F12C3B"/>
    <w:rsid w:val="00F26884"/>
    <w:rsid w:val="00F72ECC"/>
    <w:rsid w:val="00F7730A"/>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4228C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228C3"/>
    <w:rPr>
      <w:rFonts w:ascii="Calibri" w:hAnsi="Calibri" w:cs="Calibri"/>
      <w:noProof/>
      <w:lang w:val="en-US"/>
    </w:rPr>
  </w:style>
  <w:style w:type="paragraph" w:customStyle="1" w:styleId="EndNoteBibliography">
    <w:name w:val="EndNote Bibliography"/>
    <w:basedOn w:val="Normal"/>
    <w:link w:val="EndNoteBibliographyChar"/>
    <w:rsid w:val="004228C3"/>
    <w:rPr>
      <w:rFonts w:ascii="Calibri" w:hAnsi="Calibri" w:cs="Calibri"/>
      <w:noProof/>
      <w:lang w:val="en-US"/>
    </w:rPr>
  </w:style>
  <w:style w:type="character" w:customStyle="1" w:styleId="EndNoteBibliographyChar">
    <w:name w:val="EndNote Bibliography Char"/>
    <w:basedOn w:val="DefaultParagraphFont"/>
    <w:link w:val="EndNoteBibliography"/>
    <w:rsid w:val="004228C3"/>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4228C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228C3"/>
    <w:rPr>
      <w:rFonts w:ascii="Calibri" w:hAnsi="Calibri" w:cs="Calibri"/>
      <w:noProof/>
      <w:lang w:val="en-US"/>
    </w:rPr>
  </w:style>
  <w:style w:type="paragraph" w:customStyle="1" w:styleId="EndNoteBibliography">
    <w:name w:val="EndNote Bibliography"/>
    <w:basedOn w:val="Normal"/>
    <w:link w:val="EndNoteBibliographyChar"/>
    <w:rsid w:val="004228C3"/>
    <w:rPr>
      <w:rFonts w:ascii="Calibri" w:hAnsi="Calibri" w:cs="Calibri"/>
      <w:noProof/>
      <w:lang w:val="en-US"/>
    </w:rPr>
  </w:style>
  <w:style w:type="character" w:customStyle="1" w:styleId="EndNoteBibliographyChar">
    <w:name w:val="EndNote Bibliography Char"/>
    <w:basedOn w:val="DefaultParagraphFont"/>
    <w:link w:val="EndNoteBibliography"/>
    <w:rsid w:val="004228C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1217</Words>
  <Characters>6941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8</cp:revision>
  <cp:lastPrinted>2017-02-24T16:20:00Z</cp:lastPrinted>
  <dcterms:created xsi:type="dcterms:W3CDTF">2019-01-03T09:40:00Z</dcterms:created>
  <dcterms:modified xsi:type="dcterms:W3CDTF">2019-01-06T21:45:00Z</dcterms:modified>
</cp:coreProperties>
</file>