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0E709" w14:textId="3EA263F3" w:rsidR="00201AC2" w:rsidRPr="00575057" w:rsidRDefault="009C701E" w:rsidP="00201AC2">
      <w:pPr>
        <w:spacing w:after="180"/>
        <w:rPr>
          <w:b/>
          <w:sz w:val="44"/>
          <w:szCs w:val="44"/>
        </w:rPr>
      </w:pPr>
      <w:r w:rsidRPr="00575057">
        <w:rPr>
          <w:b/>
          <w:sz w:val="44"/>
          <w:szCs w:val="44"/>
        </w:rPr>
        <w:t>Precipitate</w:t>
      </w:r>
    </w:p>
    <w:p w14:paraId="77EF0986" w14:textId="56CE2D08" w:rsidR="00575057" w:rsidRPr="00575057" w:rsidRDefault="00575057" w:rsidP="00201AC2">
      <w:pPr>
        <w:spacing w:after="180"/>
      </w:pPr>
      <w:r w:rsidRPr="00575057">
        <w:t>Colourless potassium iodide solution is poured into a test tube containing colourless lead nitrate solution.</w:t>
      </w:r>
    </w:p>
    <w:p w14:paraId="3B8678F3" w14:textId="52EC27AE" w:rsidR="00575057" w:rsidRDefault="00575057" w:rsidP="00201AC2">
      <w:pPr>
        <w:spacing w:after="180"/>
      </w:pPr>
      <w:r w:rsidRPr="00575057">
        <w:rPr>
          <w:noProof/>
        </w:rPr>
        <mc:AlternateContent>
          <mc:Choice Requires="wps">
            <w:drawing>
              <wp:anchor distT="0" distB="0" distL="114300" distR="114300" simplePos="0" relativeHeight="251660288" behindDoc="0" locked="0" layoutInCell="1" allowOverlap="1" wp14:anchorId="5FEA5509" wp14:editId="1CA690DB">
                <wp:simplePos x="0" y="0"/>
                <wp:positionH relativeFrom="column">
                  <wp:posOffset>676275</wp:posOffset>
                </wp:positionH>
                <wp:positionV relativeFrom="paragraph">
                  <wp:posOffset>1224915</wp:posOffset>
                </wp:positionV>
                <wp:extent cx="1019175" cy="9525"/>
                <wp:effectExtent l="19050" t="57150" r="0" b="85725"/>
                <wp:wrapNone/>
                <wp:docPr id="6" name="Straight Arrow Connector 6"/>
                <wp:cNvGraphicFramePr/>
                <a:graphic xmlns:a="http://schemas.openxmlformats.org/drawingml/2006/main">
                  <a:graphicData uri="http://schemas.microsoft.com/office/word/2010/wordprocessingShape">
                    <wps:wsp>
                      <wps:cNvCnPr/>
                      <wps:spPr>
                        <a:xfrm flipH="1">
                          <a:off x="0" y="0"/>
                          <a:ext cx="1019175" cy="95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85EB5C8" id="_x0000_t32" coordsize="21600,21600" o:spt="32" o:oned="t" path="m,l21600,21600e" filled="f">
                <v:path arrowok="t" fillok="f" o:connecttype="none"/>
                <o:lock v:ext="edit" shapetype="t"/>
              </v:shapetype>
              <v:shape id="Straight Arrow Connector 6" o:spid="_x0000_s1026" type="#_x0000_t32" style="position:absolute;margin-left:53.25pt;margin-top:96.45pt;width:80.25pt;height:.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" strokecolor="black [3213]">
                <v:stroke endarrow="block"/>
              </v:shape>
            </w:pict>
          </mc:Fallback>
        </mc:AlternateContent>
      </w:r>
      <w:r w:rsidRPr="00575057">
        <w:rPr>
          <w:noProof/>
        </w:rPr>
        <mc:AlternateContent>
          <mc:Choice Requires="wps">
            <w:drawing>
              <wp:anchor distT="0" distB="0" distL="114300" distR="114300" simplePos="0" relativeHeight="251659264" behindDoc="0" locked="0" layoutInCell="1" allowOverlap="1" wp14:anchorId="1543AF76" wp14:editId="744B97B6">
                <wp:simplePos x="0" y="0"/>
                <wp:positionH relativeFrom="column">
                  <wp:posOffset>1771650</wp:posOffset>
                </wp:positionH>
                <wp:positionV relativeFrom="paragraph">
                  <wp:posOffset>1091565</wp:posOffset>
                </wp:positionV>
                <wp:extent cx="1476375" cy="285750"/>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1476375" cy="285750"/>
                        </a:xfrm>
                        <a:prstGeom prst="rect">
                          <a:avLst/>
                        </a:prstGeom>
                        <a:solidFill>
                          <a:schemeClr val="lt1"/>
                        </a:solidFill>
                        <a:ln w="6350">
                          <a:noFill/>
                        </a:ln>
                      </wps:spPr>
                      <wps:txbx>
                        <w:txbxContent>
                          <w:p w14:paraId="68355016" w14:textId="166BEACC" w:rsidR="00575057" w:rsidRDefault="00575057">
                            <w:r>
                              <w:t>yellow precipitate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543AF76" id="_x0000_t202" coordsize="21600,21600" o:spt="202" path="m,l,21600r21600,l21600,xe">
                <v:stroke joinstyle="miter"/>
                <v:path gradientshapeok="t" o:connecttype="rect"/>
              </v:shapetype>
              <v:shape id="Text Box 2" o:spid="_x0000_s1026" type="#_x0000_t202" style="position:absolute;margin-left:139.5pt;margin-top:85.95pt;width:116.25pt;height:2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" fillcolor="white [3201]" stroked="f" strokeweight=".5pt">
                <v:textbox>
                  <w:txbxContent>
                    <w:p w14:paraId="68355016" w14:textId="166BEACC" w:rsidR="00575057" w:rsidRDefault="00575057">
                      <w:r>
                        <w:t>yellow precipitate</w:t>
                      </w:r>
                    </w:p>
                  </w:txbxContent>
                </v:textbox>
              </v:shape>
            </w:pict>
          </mc:Fallback>
        </mc:AlternateContent>
      </w:r>
      <w:r w:rsidRPr="00575057">
        <w:rPr>
          <w:noProof/>
        </w:rPr>
        <w:drawing>
          <wp:inline distT="0" distB="0" distL="0" distR="0" wp14:anchorId="5C70AEEE" wp14:editId="69F3CF81">
            <wp:extent cx="1465160" cy="1808295"/>
            <wp:effectExtent l="0" t="0" r="1905" b="1905"/>
            <wp:docPr id="15" name="Picture 14">
              <a:extLst xmlns:a="http://schemas.openxmlformats.org/drawingml/2006/main">
                <a:ext uri="{FF2B5EF4-FFF2-40B4-BE49-F238E27FC236}">
                  <a16:creationId xmlns:a16="http://schemas.microsoft.com/office/drawing/2014/main" id="{C4F929BE-DE82-4B1D-87B3-A8123454977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a:extLst>
                        <a:ext uri="{FF2B5EF4-FFF2-40B4-BE49-F238E27FC236}">
                          <a16:creationId xmlns:a16="http://schemas.microsoft.com/office/drawing/2014/main" id="{C4F929BE-DE82-4B1D-87B3-A81234549778}"/>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65160" cy="1808295"/>
                    </a:xfrm>
                    <a:prstGeom prst="rect">
                      <a:avLst/>
                    </a:prstGeom>
                  </pic:spPr>
                </pic:pic>
              </a:graphicData>
            </a:graphic>
          </wp:inline>
        </w:drawing>
      </w:r>
    </w:p>
    <w:p w14:paraId="48BB320D" w14:textId="77777777" w:rsidR="00575057" w:rsidRPr="00575057" w:rsidRDefault="00575057" w:rsidP="00201AC2">
      <w:pPr>
        <w:spacing w:after="180"/>
      </w:pPr>
    </w:p>
    <w:p w14:paraId="06D276C2" w14:textId="57BCD6A5" w:rsidR="00201AC2" w:rsidRDefault="00575057" w:rsidP="00201AC2">
      <w:pPr>
        <w:pStyle w:val="ListParagraph"/>
        <w:numPr>
          <w:ilvl w:val="0"/>
          <w:numId w:val="3"/>
        </w:numPr>
        <w:spacing w:after="180"/>
        <w:ind w:left="567" w:hanging="567"/>
        <w:contextualSpacing w:val="0"/>
      </w:pPr>
      <w:r>
        <w:t>Explain the appearance of a yellow precipitate.</w:t>
      </w:r>
    </w:p>
    <w:p w14:paraId="02835694" w14:textId="7C7EBBA6" w:rsidR="00575057" w:rsidRDefault="00575057" w:rsidP="00575057">
      <w:pPr>
        <w:pStyle w:val="ListParagraph"/>
        <w:spacing w:after="180"/>
        <w:ind w:left="567"/>
        <w:contextualSpacing w:val="0"/>
      </w:pPr>
      <w:r>
        <w:t>A</w:t>
      </w:r>
      <w:r>
        <w:tab/>
      </w:r>
      <w:r>
        <w:tab/>
        <w:t>An insoluble produc</w:t>
      </w:r>
      <w:r w:rsidR="003D1A15">
        <w:t>t</w:t>
      </w:r>
      <w:r>
        <w:t xml:space="preserve"> forms a suspension.</w:t>
      </w:r>
    </w:p>
    <w:p w14:paraId="0FAED851" w14:textId="4FAE062F" w:rsidR="00575057" w:rsidRDefault="00575057" w:rsidP="00575057">
      <w:pPr>
        <w:pStyle w:val="ListParagraph"/>
        <w:spacing w:after="180"/>
        <w:ind w:left="567"/>
        <w:contextualSpacing w:val="0"/>
      </w:pPr>
      <w:r>
        <w:t>B</w:t>
      </w:r>
      <w:r>
        <w:tab/>
      </w:r>
      <w:r>
        <w:tab/>
        <w:t>The potassium iodide turns the lead nitrate yellow.</w:t>
      </w:r>
    </w:p>
    <w:p w14:paraId="62301576" w14:textId="57AB8ED5" w:rsidR="00575057" w:rsidRDefault="00575057" w:rsidP="00575057">
      <w:pPr>
        <w:pStyle w:val="ListParagraph"/>
        <w:spacing w:after="180"/>
        <w:ind w:left="567"/>
        <w:contextualSpacing w:val="0"/>
      </w:pPr>
      <w:r>
        <w:t>C</w:t>
      </w:r>
      <w:r>
        <w:tab/>
      </w:r>
      <w:r>
        <w:tab/>
        <w:t>A new yellow substance is made.</w:t>
      </w:r>
    </w:p>
    <w:p w14:paraId="6B936CD3" w14:textId="00944372" w:rsidR="00575057" w:rsidRDefault="00575057" w:rsidP="00575057">
      <w:pPr>
        <w:pStyle w:val="ListParagraph"/>
        <w:spacing w:after="180"/>
        <w:ind w:left="567"/>
        <w:contextualSpacing w:val="0"/>
      </w:pPr>
      <w:r>
        <w:t>D</w:t>
      </w:r>
      <w:r>
        <w:tab/>
      </w:r>
      <w:r>
        <w:tab/>
        <w:t>One of the products is insoluble and yellow.</w:t>
      </w:r>
    </w:p>
    <w:p w14:paraId="099B5ED1" w14:textId="77777777" w:rsidR="00201AC2" w:rsidRPr="00201AC2" w:rsidRDefault="00201AC2" w:rsidP="006F3279">
      <w:pPr>
        <w:spacing w:after="240"/>
        <w:rPr>
          <w:szCs w:val="18"/>
        </w:rPr>
      </w:pPr>
    </w:p>
    <w:p w14:paraId="28913897"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6634C954" w14:textId="51CEA6BE"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575057">
        <w:rPr>
          <w:i/>
          <w:sz w:val="18"/>
          <w:szCs w:val="18"/>
        </w:rPr>
        <w:t>CCR: Chemical Reactions</w:t>
      </w:r>
      <w:r w:rsidR="0007651D">
        <w:rPr>
          <w:i/>
          <w:sz w:val="18"/>
          <w:szCs w:val="18"/>
        </w:rPr>
        <w:t xml:space="preserve"> &gt; Topic </w:t>
      </w:r>
      <w:r w:rsidR="00575057">
        <w:rPr>
          <w:i/>
          <w:sz w:val="18"/>
          <w:szCs w:val="18"/>
        </w:rPr>
        <w:t>CCR2: Understanding reactions</w:t>
      </w:r>
      <w:r w:rsidR="00FF5E02">
        <w:rPr>
          <w:i/>
          <w:sz w:val="18"/>
          <w:szCs w:val="18"/>
        </w:rPr>
        <w:t xml:space="preserve"> &gt; </w:t>
      </w:r>
      <w:r w:rsidR="0007651D">
        <w:rPr>
          <w:i/>
          <w:sz w:val="18"/>
          <w:szCs w:val="18"/>
        </w:rPr>
        <w:t>Key concept</w:t>
      </w:r>
      <w:r w:rsidR="006F3279" w:rsidRPr="00CA4B46">
        <w:rPr>
          <w:i/>
          <w:sz w:val="18"/>
          <w:szCs w:val="18"/>
        </w:rPr>
        <w:t xml:space="preserve"> </w:t>
      </w:r>
      <w:r w:rsidR="00575057">
        <w:rPr>
          <w:i/>
          <w:sz w:val="18"/>
          <w:szCs w:val="18"/>
        </w:rPr>
        <w:t>CCR2.1: Reactions in solution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947B04C" w14:textId="77777777" w:rsidTr="00323334">
        <w:tc>
          <w:tcPr>
            <w:tcW w:w="12021" w:type="dxa"/>
            <w:shd w:val="clear" w:color="auto" w:fill="FABF8F" w:themeFill="accent6" w:themeFillTint="99"/>
          </w:tcPr>
          <w:p w14:paraId="121C7881"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rsidRPr="00575057" w14:paraId="74F0C6E4" w14:textId="77777777" w:rsidTr="00323334">
        <w:tc>
          <w:tcPr>
            <w:tcW w:w="12021" w:type="dxa"/>
            <w:shd w:val="clear" w:color="auto" w:fill="FBD4B4" w:themeFill="accent6" w:themeFillTint="66"/>
          </w:tcPr>
          <w:p w14:paraId="7E433FBA" w14:textId="12D25FCF" w:rsidR="006F3279" w:rsidRPr="00575057" w:rsidRDefault="00575057" w:rsidP="006F3279">
            <w:pPr>
              <w:spacing w:after="60"/>
              <w:ind w:left="1304"/>
              <w:rPr>
                <w:b/>
                <w:sz w:val="40"/>
                <w:szCs w:val="40"/>
              </w:rPr>
            </w:pPr>
            <w:r w:rsidRPr="00575057">
              <w:rPr>
                <w:b/>
                <w:sz w:val="40"/>
                <w:szCs w:val="40"/>
              </w:rPr>
              <w:t>Precipitate</w:t>
            </w:r>
          </w:p>
        </w:tc>
      </w:tr>
    </w:tbl>
    <w:p w14:paraId="540B10A3" w14:textId="77777777" w:rsidR="006F3279" w:rsidRPr="00575057" w:rsidRDefault="006F3279" w:rsidP="00E172C6">
      <w:pPr>
        <w:spacing w:after="180"/>
        <w:rPr>
          <w:b/>
        </w:rPr>
      </w:pPr>
    </w:p>
    <w:p w14:paraId="478A2823" w14:textId="77777777" w:rsidR="00402E34" w:rsidRPr="00575057" w:rsidRDefault="00402E34" w:rsidP="00E172C6">
      <w:pPr>
        <w:spacing w:after="180"/>
        <w:rPr>
          <w:b/>
          <w:color w:val="E36C0A" w:themeColor="accent6" w:themeShade="BF"/>
        </w:rPr>
      </w:pPr>
      <w:r w:rsidRPr="00575057">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rsidRPr="00575057" w14:paraId="36640D1B" w14:textId="77777777" w:rsidTr="003F16F9">
        <w:trPr>
          <w:trHeight w:val="340"/>
        </w:trPr>
        <w:tc>
          <w:tcPr>
            <w:tcW w:w="2196" w:type="dxa"/>
          </w:tcPr>
          <w:p w14:paraId="1A32A846" w14:textId="77777777" w:rsidR="00FA5B3A" w:rsidRPr="00575057" w:rsidRDefault="00FA5B3A" w:rsidP="00FA5B3A">
            <w:pPr>
              <w:spacing w:before="60" w:after="60"/>
            </w:pPr>
            <w:r w:rsidRPr="00575057">
              <w:t>Learning focus:</w:t>
            </w:r>
          </w:p>
        </w:tc>
        <w:tc>
          <w:tcPr>
            <w:tcW w:w="6820" w:type="dxa"/>
          </w:tcPr>
          <w:p w14:paraId="246E4BF0" w14:textId="00C48109" w:rsidR="00FA5B3A" w:rsidRPr="00575057" w:rsidRDefault="00575057" w:rsidP="00FA5B3A">
            <w:pPr>
              <w:spacing w:before="60" w:after="60"/>
            </w:pPr>
            <w:r w:rsidRPr="00575057">
              <w:t>When two solutions react, a product may be insoluble, resulting in the formation of a precipitate.</w:t>
            </w:r>
          </w:p>
        </w:tc>
      </w:tr>
      <w:tr w:rsidR="00FA5B3A" w:rsidRPr="00575057" w14:paraId="1BCBCBD5" w14:textId="77777777" w:rsidTr="003F16F9">
        <w:trPr>
          <w:trHeight w:val="340"/>
        </w:trPr>
        <w:tc>
          <w:tcPr>
            <w:tcW w:w="2196" w:type="dxa"/>
          </w:tcPr>
          <w:p w14:paraId="37579342" w14:textId="77777777" w:rsidR="00FA5B3A" w:rsidRPr="00575057" w:rsidRDefault="00FA5B3A" w:rsidP="00FA5B3A">
            <w:pPr>
              <w:spacing w:before="60" w:after="60"/>
            </w:pPr>
            <w:r w:rsidRPr="00575057">
              <w:t>Observable learning outcome:</w:t>
            </w:r>
          </w:p>
        </w:tc>
        <w:tc>
          <w:tcPr>
            <w:tcW w:w="6820" w:type="dxa"/>
          </w:tcPr>
          <w:p w14:paraId="35B92BA3" w14:textId="0380054F" w:rsidR="00FA5B3A" w:rsidRPr="00575057" w:rsidRDefault="00575057" w:rsidP="00FA5B3A">
            <w:pPr>
              <w:spacing w:before="60" w:after="60"/>
              <w:rPr>
                <w:b/>
              </w:rPr>
            </w:pPr>
            <w:r w:rsidRPr="00575057">
              <w:t xml:space="preserve">Explain the </w:t>
            </w:r>
            <w:r w:rsidR="003D1A15">
              <w:t>appearance</w:t>
            </w:r>
            <w:r w:rsidRPr="00575057">
              <w:t xml:space="preserve"> of a precipitate in terms of </w:t>
            </w:r>
            <w:r w:rsidR="003D1A15">
              <w:t>the formation of an insoluble product.</w:t>
            </w:r>
          </w:p>
        </w:tc>
      </w:tr>
      <w:tr w:rsidR="00FA5B3A" w:rsidRPr="00575057" w14:paraId="701802FA" w14:textId="77777777" w:rsidTr="003F16F9">
        <w:trPr>
          <w:trHeight w:val="340"/>
        </w:trPr>
        <w:tc>
          <w:tcPr>
            <w:tcW w:w="2196" w:type="dxa"/>
          </w:tcPr>
          <w:p w14:paraId="74576605" w14:textId="77777777" w:rsidR="00FA5B3A" w:rsidRPr="00575057" w:rsidRDefault="007F5D5D" w:rsidP="00FA5B3A">
            <w:pPr>
              <w:spacing w:before="60" w:after="60"/>
            </w:pPr>
            <w:r w:rsidRPr="00575057">
              <w:t>Question</w:t>
            </w:r>
            <w:r w:rsidR="00FA5B3A" w:rsidRPr="00575057">
              <w:t xml:space="preserve"> type:</w:t>
            </w:r>
          </w:p>
        </w:tc>
        <w:tc>
          <w:tcPr>
            <w:tcW w:w="6820" w:type="dxa"/>
          </w:tcPr>
          <w:p w14:paraId="57F1BE22" w14:textId="618E3DDC" w:rsidR="00FA5B3A" w:rsidRPr="00575057" w:rsidRDefault="00A60EAF" w:rsidP="00FA5B3A">
            <w:pPr>
              <w:spacing w:before="60" w:after="60"/>
            </w:pPr>
            <w:r>
              <w:t>confidence grid</w:t>
            </w:r>
          </w:p>
        </w:tc>
      </w:tr>
      <w:tr w:rsidR="00FA5B3A" w14:paraId="77E1397E" w14:textId="77777777" w:rsidTr="003F16F9">
        <w:trPr>
          <w:trHeight w:val="340"/>
        </w:trPr>
        <w:tc>
          <w:tcPr>
            <w:tcW w:w="2196" w:type="dxa"/>
          </w:tcPr>
          <w:p w14:paraId="64372ED9" w14:textId="77777777" w:rsidR="00FA5B3A" w:rsidRPr="00575057" w:rsidRDefault="00FA5B3A" w:rsidP="00FA5B3A">
            <w:pPr>
              <w:spacing w:before="60" w:after="60"/>
            </w:pPr>
            <w:r w:rsidRPr="00575057">
              <w:t>Key words:</w:t>
            </w:r>
          </w:p>
        </w:tc>
        <w:tc>
          <w:tcPr>
            <w:tcW w:w="6820" w:type="dxa"/>
            <w:tcBorders>
              <w:bottom w:val="dotted" w:sz="4" w:space="0" w:color="auto"/>
            </w:tcBorders>
          </w:tcPr>
          <w:p w14:paraId="340D28C1" w14:textId="5340B729" w:rsidR="00FA5B3A" w:rsidRDefault="00575057" w:rsidP="00FA5B3A">
            <w:pPr>
              <w:spacing w:before="60" w:after="60"/>
            </w:pPr>
            <w:r w:rsidRPr="00575057">
              <w:t>solution, colourless, precipitate, product, suspension, substance</w:t>
            </w:r>
          </w:p>
        </w:tc>
      </w:tr>
    </w:tbl>
    <w:p w14:paraId="16679E9F" w14:textId="77777777" w:rsidR="00E172C6" w:rsidRDefault="00E172C6" w:rsidP="00E172C6">
      <w:pPr>
        <w:spacing w:after="180"/>
      </w:pPr>
    </w:p>
    <w:p w14:paraId="1FF170C2" w14:textId="77777777" w:rsidR="00C05571" w:rsidRPr="0068758C" w:rsidRDefault="00BB44B4" w:rsidP="00026DEC">
      <w:pPr>
        <w:spacing w:after="180"/>
        <w:rPr>
          <w:b/>
          <w:color w:val="E36C0A" w:themeColor="accent6" w:themeShade="BF"/>
          <w:sz w:val="24"/>
        </w:rPr>
      </w:pPr>
      <w:r w:rsidRPr="0068758C">
        <w:rPr>
          <w:b/>
          <w:color w:val="E36C0A" w:themeColor="accent6" w:themeShade="BF"/>
          <w:sz w:val="24"/>
        </w:rPr>
        <w:t>What does the research say</w:t>
      </w:r>
      <w:r w:rsidR="00C05571" w:rsidRPr="0068758C">
        <w:rPr>
          <w:b/>
          <w:color w:val="E36C0A" w:themeColor="accent6" w:themeShade="BF"/>
          <w:sz w:val="24"/>
        </w:rPr>
        <w:t>?</w:t>
      </w:r>
    </w:p>
    <w:p w14:paraId="0C7F7595" w14:textId="2B80ECC5" w:rsidR="00C05571" w:rsidRPr="0068758C" w:rsidRDefault="0076112B" w:rsidP="0050055B">
      <w:pPr>
        <w:spacing w:after="180"/>
      </w:pPr>
      <w:r w:rsidRPr="0068758C">
        <w:t xml:space="preserve">This question builds on the diagnostic question ‘Colour change’ in key concept CCR1.1: Formation of new substance. This was inspired by an article by de Vos and Verdonk </w:t>
      </w:r>
      <w:r w:rsidRPr="0068758C">
        <w:fldChar w:fldCharType="begin"/>
      </w:r>
      <w:r w:rsidRPr="0068758C">
        <w:instrText xml:space="preserve"> ADDIN EN.CITE &lt;EndNote&gt;&lt;Cite ExcludeAuth="1"&gt;&lt;Author&gt;de Vos&lt;/Author&gt;&lt;Year&gt;1985&lt;/Year&gt;&lt;IDText&gt;A new road to reactions (part 1)&lt;/IDText&gt;&lt;DisplayText&gt;(1985)&lt;/DisplayText&gt;&lt;record&gt;&lt;titles&gt;&lt;title&gt;A new road to reactions (part 1)&lt;/title&gt;&lt;secondary-title&gt;Journal of Chemical Education&lt;/secondary-title&gt;&lt;/titles&gt;&lt;pages&gt;238-240&lt;/pages&gt;&lt;number&gt;3&lt;/number&gt;&lt;contributors&gt;&lt;authors&gt;&lt;author&gt;de Vos, Wobbe&lt;/author&gt;&lt;author&gt;Verdonk, Adri H.&lt;/author&gt;&lt;/authors&gt;&lt;/contributors&gt;&lt;added-date format="utc"&gt;1537281821&lt;/added-date&gt;&lt;ref-type name="Journal Article"&gt;17&lt;/ref-type&gt;&lt;dates&gt;&lt;year&gt;1985&lt;/year&gt;&lt;/dates&gt;&lt;rec-number&gt;23&lt;/rec-number&gt;&lt;last-updated-date format="utc"&gt;1537281897&lt;/last-updated-date&gt;&lt;volume&gt;62&lt;/volume&gt;&lt;/record&gt;&lt;/Cite&gt;&lt;/EndNote&gt;</w:instrText>
      </w:r>
      <w:r w:rsidRPr="0068758C">
        <w:fldChar w:fldCharType="separate"/>
      </w:r>
      <w:r w:rsidRPr="0068758C">
        <w:rPr>
          <w:noProof/>
        </w:rPr>
        <w:t>(1985</w:t>
      </w:r>
      <w:r w:rsidR="00CE2006">
        <w:rPr>
          <w:noProof/>
        </w:rPr>
        <w:t>)</w:t>
      </w:r>
      <w:r w:rsidRPr="0068758C">
        <w:rPr>
          <w:noProof/>
        </w:rPr>
        <w:t xml:space="preserve">. </w:t>
      </w:r>
      <w:r w:rsidRPr="0068758C">
        <w:fldChar w:fldCharType="end"/>
      </w:r>
      <w:r w:rsidRPr="0068758C">
        <w:t>The exemplar reaction in that question was a solid-solid reaction between lead nitrate and potassium iodide. The focus was on the formation of a new substance with different observable properties (colour).</w:t>
      </w:r>
    </w:p>
    <w:p w14:paraId="2220EC2B" w14:textId="519AE7AC" w:rsidR="0076112B" w:rsidRDefault="0076112B" w:rsidP="0050055B">
      <w:pPr>
        <w:spacing w:after="180"/>
      </w:pPr>
      <w:r>
        <w:t xml:space="preserve">In order to explain the formation of a precipitate students must recognise the formation of a new </w:t>
      </w:r>
      <w:r w:rsidR="003D1A15">
        <w:t>insoluble substance from the reaction between two soluble substances in solution.</w:t>
      </w:r>
    </w:p>
    <w:p w14:paraId="10CE83F6"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14AEDBB0" w14:textId="77777777" w:rsidR="00A60EAF" w:rsidRPr="00816065" w:rsidRDefault="00A60EAF" w:rsidP="00A60EAF">
      <w:pPr>
        <w:rPr>
          <w:rFonts w:cstheme="minorHAnsi"/>
        </w:rPr>
      </w:pPr>
      <w:r w:rsidRPr="00816065">
        <w:rPr>
          <w:rFonts w:cstheme="minorHAnsi"/>
        </w:rPr>
        <w:t xml:space="preserve">Students should complete the confidence grid individually.  This could be a pencil and paper exercise, or you could use an electronic ‘voting system’ or mini white boards and the PowerPoint presentation.  </w:t>
      </w:r>
    </w:p>
    <w:p w14:paraId="132E9B86" w14:textId="77777777" w:rsidR="00A60EAF" w:rsidRPr="00816065" w:rsidRDefault="00A60EAF" w:rsidP="00A60EAF">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14:paraId="7E111A13" w14:textId="77777777" w:rsidR="00A60EAF" w:rsidRPr="00816065" w:rsidRDefault="00A60EAF" w:rsidP="00A60EAF">
      <w:pPr>
        <w:spacing w:after="180"/>
        <w:rPr>
          <w:rFonts w:cstheme="minorHAnsi"/>
          <w:i/>
        </w:rPr>
      </w:pPr>
      <w:r w:rsidRPr="00816065">
        <w:rPr>
          <w:rFonts w:cstheme="minorHAnsi"/>
          <w:i/>
        </w:rPr>
        <w:t>Differentiation</w:t>
      </w:r>
    </w:p>
    <w:p w14:paraId="16E12B33" w14:textId="17E896DB" w:rsidR="00A60EAF" w:rsidRPr="00AE7928" w:rsidRDefault="00A60EAF" w:rsidP="0093508E">
      <w:pPr>
        <w:rPr>
          <w:rFonts w:cstheme="minorHAnsi"/>
        </w:rPr>
      </w:pPr>
      <w:r>
        <w:rPr>
          <w:rFonts w:cstheme="minorHAnsi"/>
        </w:rPr>
        <w:t>Ensure that all students understand that the question is asking them to decide which statements are correct in terms of explaining the formation of a precipitate.</w:t>
      </w:r>
    </w:p>
    <w:p w14:paraId="2D7ABD2E" w14:textId="77777777" w:rsidR="00CE2006" w:rsidRDefault="00CE2006" w:rsidP="00A60EAF">
      <w:pPr>
        <w:spacing w:after="180"/>
        <w:rPr>
          <w:b/>
          <w:color w:val="E36C0A" w:themeColor="accent6" w:themeShade="BF"/>
          <w:sz w:val="24"/>
        </w:rPr>
      </w:pPr>
    </w:p>
    <w:p w14:paraId="2D419218" w14:textId="0C081783" w:rsidR="00A60EAF" w:rsidRDefault="00402E34" w:rsidP="00A60EAF">
      <w:pPr>
        <w:spacing w:after="180"/>
        <w:rPr>
          <w:b/>
          <w:color w:val="E36C0A" w:themeColor="accent6" w:themeShade="BF"/>
          <w:sz w:val="24"/>
        </w:rPr>
      </w:pPr>
      <w:r>
        <w:rPr>
          <w:b/>
          <w:color w:val="E36C0A" w:themeColor="accent6" w:themeShade="BF"/>
          <w:sz w:val="24"/>
        </w:rPr>
        <w:t>Equipment</w:t>
      </w:r>
      <w:r w:rsidR="00FA5B3A">
        <w:rPr>
          <w:b/>
          <w:color w:val="E36C0A" w:themeColor="accent6" w:themeShade="BF"/>
          <w:sz w:val="24"/>
        </w:rPr>
        <w:t xml:space="preserve"> </w:t>
      </w:r>
    </w:p>
    <w:p w14:paraId="245AFD50" w14:textId="50F00834" w:rsidR="0093508E" w:rsidRDefault="00A60EAF" w:rsidP="0093508E">
      <w:pPr>
        <w:spacing w:after="180"/>
      </w:pPr>
      <w:r w:rsidRPr="00A60EAF">
        <w:t>In</w:t>
      </w:r>
      <w:r>
        <w:t>structio</w:t>
      </w:r>
      <w:r w:rsidR="0093508E">
        <w:t xml:space="preserve">ns for a microscale precipitation experiment suitable for students “Lead compounds- precipitation reactions and pigments” may be found at </w:t>
      </w:r>
      <w:hyperlink r:id="rId10" w:history="1">
        <w:r w:rsidR="0093508E" w:rsidRPr="003141EF">
          <w:rPr>
            <w:rStyle w:val="Hyperlink"/>
          </w:rPr>
          <w:t>http://www.rsc.org/learn-chemistry</w:t>
        </w:r>
      </w:hyperlink>
      <w:r w:rsidR="0093508E">
        <w:t xml:space="preserve"> </w:t>
      </w:r>
    </w:p>
    <w:p w14:paraId="23779905" w14:textId="674971BD" w:rsidR="0093508E" w:rsidRDefault="0093508E" w:rsidP="0093508E">
      <w:pPr>
        <w:spacing w:after="180"/>
      </w:pPr>
      <w:r>
        <w:t>This includes a range of precipitation reactions of lead nitrate and appropriate safety advice.</w:t>
      </w:r>
    </w:p>
    <w:p w14:paraId="79FC2E9C" w14:textId="03C90C9A" w:rsidR="0093508E" w:rsidRPr="0093508E" w:rsidRDefault="0093508E" w:rsidP="0093508E">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14:paraId="69BD55E3" w14:textId="23E7E126" w:rsidR="00E172C6" w:rsidRPr="00575057" w:rsidRDefault="00BB44B4" w:rsidP="00026DEC">
      <w:pPr>
        <w:spacing w:after="180"/>
        <w:rPr>
          <w:b/>
          <w:color w:val="E36C0A" w:themeColor="accent6" w:themeShade="BF"/>
          <w:sz w:val="24"/>
        </w:rPr>
      </w:pPr>
      <w:r w:rsidRPr="00575057">
        <w:rPr>
          <w:b/>
          <w:color w:val="E36C0A" w:themeColor="accent6" w:themeShade="BF"/>
          <w:sz w:val="24"/>
        </w:rPr>
        <w:t>Expected answers</w:t>
      </w:r>
    </w:p>
    <w:p w14:paraId="1F94CE71" w14:textId="0783664C" w:rsidR="00BF6C8A" w:rsidRPr="00575057" w:rsidRDefault="00575057" w:rsidP="00BF6C8A">
      <w:pPr>
        <w:spacing w:after="180"/>
      </w:pPr>
      <w:r w:rsidRPr="00575057">
        <w:t>B is wrong.</w:t>
      </w:r>
    </w:p>
    <w:p w14:paraId="56F82D07" w14:textId="7E88D0BA" w:rsidR="00575057" w:rsidRPr="00575057" w:rsidRDefault="00575057" w:rsidP="00BF6C8A">
      <w:pPr>
        <w:spacing w:after="180"/>
      </w:pPr>
      <w:r w:rsidRPr="00575057">
        <w:t>A is correct and explains the formation of the solid precipitate, but not the colour.</w:t>
      </w:r>
    </w:p>
    <w:p w14:paraId="61BC7C5C" w14:textId="6F92AEA0" w:rsidR="00575057" w:rsidRDefault="00575057" w:rsidP="00BF6C8A">
      <w:pPr>
        <w:spacing w:after="180"/>
      </w:pPr>
      <w:r w:rsidRPr="00575057">
        <w:t>C explains the formation of a yellow product but not the creation of a precipitate.</w:t>
      </w:r>
    </w:p>
    <w:p w14:paraId="69422802" w14:textId="6D6DF8C0" w:rsidR="00575057" w:rsidRDefault="00575057" w:rsidP="00BF6C8A">
      <w:pPr>
        <w:spacing w:after="180"/>
      </w:pPr>
      <w:r>
        <w:t>D explains both the formation of a yellow product and why the precipitate forms (the yellow product is insoluble).</w:t>
      </w:r>
    </w:p>
    <w:p w14:paraId="2AC08AE3"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379CE508" w14:textId="3D9F0FBA" w:rsidR="004F039C" w:rsidRPr="00C5560D" w:rsidRDefault="00C5560D" w:rsidP="006A4440">
      <w:pPr>
        <w:spacing w:after="180"/>
      </w:pPr>
      <w:r w:rsidRPr="00C5560D">
        <w:t xml:space="preserve">Confidence that B is right indicates that a student may be insecure in their understanding of chemical change and the formation of a new substance. </w:t>
      </w:r>
    </w:p>
    <w:p w14:paraId="3FE6A3E6" w14:textId="1A2E9446" w:rsidR="00C5560D" w:rsidRDefault="004F039C" w:rsidP="006A4440">
      <w:pPr>
        <w:spacing w:after="180"/>
      </w:pPr>
      <w:r w:rsidRPr="00C5560D">
        <w:t>If students have mis</w:t>
      </w:r>
      <w:r w:rsidR="003D1A15">
        <w:t>understandings</w:t>
      </w:r>
      <w:r w:rsidRPr="00C5560D">
        <w:t xml:space="preserve"> about </w:t>
      </w:r>
      <w:r w:rsidR="00C5560D" w:rsidRPr="00C5560D">
        <w:t>why a precipitate forms</w:t>
      </w:r>
      <w:r w:rsidR="00C5560D">
        <w:t>,</w:t>
      </w:r>
      <w:r w:rsidR="00C5560D" w:rsidRPr="00C5560D">
        <w:t xml:space="preserve"> students may benefit </w:t>
      </w:r>
      <w:r w:rsidR="00C5560D">
        <w:t>observing again what happens when a soluble and insoluble substance are added to water. This may help to reinforce that an in</w:t>
      </w:r>
      <w:r w:rsidR="00C5560D" w:rsidRPr="00C5560D">
        <w:t xml:space="preserve">soluble substance in powdered form creates a suspension. They should then be encouraged to make connections to the key concept of chemical change (CCR1) and the formation of a new substance with different properties. </w:t>
      </w:r>
    </w:p>
    <w:p w14:paraId="2C4EEA2F" w14:textId="77777777" w:rsidR="005A6315" w:rsidRDefault="005A6315" w:rsidP="006A4440">
      <w:pPr>
        <w:spacing w:after="180"/>
      </w:pPr>
      <w:r>
        <w:t>If students have difficulty in understanding that the reactants are in solution an alternative microscale experiment could be carried out in which small quantities of the solid reactants are added on either side of a small ‘puddle’ of water. The reactants dissolve and gradually diffuse, resulting in the formation of a precipitate where they meet.</w:t>
      </w:r>
    </w:p>
    <w:p w14:paraId="12E82C64" w14:textId="731FF6E0" w:rsidR="005A6315" w:rsidRPr="00C5560D" w:rsidRDefault="005A6315" w:rsidP="006A4440">
      <w:pPr>
        <w:spacing w:after="180"/>
      </w:pPr>
      <w:r>
        <w:t xml:space="preserve">See </w:t>
      </w:r>
      <w:hyperlink r:id="rId11" w:history="1">
        <w:r w:rsidRPr="003141EF">
          <w:rPr>
            <w:rStyle w:val="Hyperlink"/>
          </w:rPr>
          <w:t>http://science.cleapss.org.uk/Resource-Info/Precipitates-Diffusing.aspx</w:t>
        </w:r>
      </w:hyperlink>
      <w:r>
        <w:t xml:space="preserve"> </w:t>
      </w:r>
    </w:p>
    <w:p w14:paraId="190B3116" w14:textId="68CA9C9A" w:rsidR="005F1A7B" w:rsidRPr="00C5560D" w:rsidRDefault="004F039C" w:rsidP="006A4440">
      <w:pPr>
        <w:spacing w:after="180"/>
      </w:pPr>
      <w:r w:rsidRPr="00C5560D">
        <w:t xml:space="preserve"> The following </w:t>
      </w:r>
      <w:r w:rsidR="005F1A7B" w:rsidRPr="00C5560D">
        <w:t xml:space="preserve">BEST </w:t>
      </w:r>
      <w:r w:rsidR="004C5D20" w:rsidRPr="00C5560D">
        <w:t xml:space="preserve">‘response </w:t>
      </w:r>
      <w:r w:rsidR="00C1460B" w:rsidRPr="00C5560D">
        <w:t>activities</w:t>
      </w:r>
      <w:r w:rsidR="004C5D20" w:rsidRPr="00C5560D">
        <w:t>’</w:t>
      </w:r>
      <w:r w:rsidR="005F1A7B" w:rsidRPr="00C5560D">
        <w:t xml:space="preserve"> </w:t>
      </w:r>
      <w:r w:rsidR="004C5D20" w:rsidRPr="00C5560D">
        <w:t>c</w:t>
      </w:r>
      <w:r w:rsidR="005F1A7B" w:rsidRPr="00C5560D">
        <w:t xml:space="preserve">ould </w:t>
      </w:r>
      <w:r w:rsidR="004C5D20" w:rsidRPr="00C5560D">
        <w:t>be used in follow-up to this diagnostic question</w:t>
      </w:r>
      <w:r w:rsidRPr="00C5560D">
        <w:t>:</w:t>
      </w:r>
    </w:p>
    <w:p w14:paraId="5D66CFEA" w14:textId="644E10EC" w:rsidR="00A6111E" w:rsidRPr="00C5560D" w:rsidRDefault="003D1A15" w:rsidP="00402E34">
      <w:pPr>
        <w:pStyle w:val="ListParagraph"/>
        <w:numPr>
          <w:ilvl w:val="0"/>
          <w:numId w:val="1"/>
        </w:numPr>
        <w:spacing w:after="180"/>
      </w:pPr>
      <w:r>
        <w:t>Solubility sentences</w:t>
      </w:r>
    </w:p>
    <w:p w14:paraId="4C432351" w14:textId="77777777" w:rsidR="003117F6" w:rsidRPr="00323334" w:rsidRDefault="00CC78A5" w:rsidP="00026DEC">
      <w:pPr>
        <w:spacing w:after="180"/>
        <w:rPr>
          <w:b/>
          <w:color w:val="E36C0A" w:themeColor="accent6" w:themeShade="BF"/>
          <w:sz w:val="24"/>
        </w:rPr>
      </w:pPr>
      <w:r w:rsidRPr="00C5560D">
        <w:rPr>
          <w:b/>
          <w:color w:val="E36C0A" w:themeColor="accent6" w:themeShade="BF"/>
          <w:sz w:val="24"/>
        </w:rPr>
        <w:t>Acknowledgments</w:t>
      </w:r>
    </w:p>
    <w:p w14:paraId="46AEB610" w14:textId="2DE7211C" w:rsidR="00D278E8" w:rsidRPr="00575057" w:rsidRDefault="00D278E8" w:rsidP="00E172C6">
      <w:pPr>
        <w:spacing w:after="180"/>
      </w:pPr>
      <w:r>
        <w:t xml:space="preserve">Developed </w:t>
      </w:r>
      <w:r w:rsidR="0015356E" w:rsidRPr="00575057">
        <w:t xml:space="preserve">by </w:t>
      </w:r>
      <w:r w:rsidR="00575057" w:rsidRPr="00575057">
        <w:t>Helen Harden</w:t>
      </w:r>
      <w:r w:rsidR="0015356E" w:rsidRPr="00575057">
        <w:t xml:space="preserve"> (UYSE</w:t>
      </w:r>
      <w:r w:rsidR="00575057" w:rsidRPr="00575057">
        <w:t>G).</w:t>
      </w:r>
    </w:p>
    <w:p w14:paraId="377CD9FA" w14:textId="32F6BA17" w:rsidR="00575057" w:rsidRPr="00575057" w:rsidRDefault="00D278E8" w:rsidP="00026DEC">
      <w:pPr>
        <w:spacing w:after="180"/>
      </w:pPr>
      <w:r w:rsidRPr="00575057">
        <w:t xml:space="preserve">Images: </w:t>
      </w:r>
      <w:r w:rsidR="00575057" w:rsidRPr="00575057">
        <w:t>PR</w:t>
      </w:r>
      <w:r w:rsidR="00CE2006">
        <w:t xml:space="preserve"> </w:t>
      </w:r>
      <w:r w:rsidR="00575057" w:rsidRPr="00575057">
        <w:t>Haney [CC BY-SA 3.0  (https://creativecommons.org/licenses/by-sa/3.0)], from Wikimedia Commons</w:t>
      </w:r>
    </w:p>
    <w:p w14:paraId="796C37A3" w14:textId="1A011B31" w:rsidR="003117F6" w:rsidRPr="00323334" w:rsidRDefault="003117F6" w:rsidP="00026DEC">
      <w:pPr>
        <w:spacing w:after="180"/>
        <w:rPr>
          <w:b/>
          <w:color w:val="E36C0A" w:themeColor="accent6" w:themeShade="BF"/>
          <w:sz w:val="24"/>
        </w:rPr>
      </w:pPr>
      <w:r w:rsidRPr="00575057">
        <w:rPr>
          <w:b/>
          <w:color w:val="E36C0A" w:themeColor="accent6" w:themeShade="BF"/>
          <w:sz w:val="24"/>
        </w:rPr>
        <w:t>References</w:t>
      </w:r>
      <w:bookmarkStart w:id="0" w:name="_GoBack"/>
      <w:bookmarkEnd w:id="0"/>
    </w:p>
    <w:p w14:paraId="009448BC" w14:textId="77777777" w:rsidR="0076112B" w:rsidRPr="0076112B" w:rsidRDefault="0076112B" w:rsidP="0076112B">
      <w:pPr>
        <w:pStyle w:val="EndNoteBibliography"/>
      </w:pPr>
      <w:r>
        <w:fldChar w:fldCharType="begin"/>
      </w:r>
      <w:r w:rsidRPr="00366C55">
        <w:rPr>
          <w:lang w:val="fr-FR"/>
        </w:rPr>
        <w:instrText xml:space="preserve"> ADDIN EN.REFLIST </w:instrText>
      </w:r>
      <w:r>
        <w:fldChar w:fldCharType="separate"/>
      </w:r>
      <w:r w:rsidRPr="00366C55">
        <w:rPr>
          <w:lang w:val="fr-FR"/>
        </w:rPr>
        <w:t xml:space="preserve">de Vos, W. and Verdonk, A. H. (1985). </w:t>
      </w:r>
      <w:r w:rsidRPr="0076112B">
        <w:t xml:space="preserve">A new road to reactions (part 1). </w:t>
      </w:r>
      <w:r w:rsidRPr="0076112B">
        <w:rPr>
          <w:i/>
        </w:rPr>
        <w:t>Journal of Chemical Education,</w:t>
      </w:r>
      <w:r w:rsidRPr="0076112B">
        <w:t xml:space="preserve"> 62(3)</w:t>
      </w:r>
      <w:r w:rsidRPr="0076112B">
        <w:rPr>
          <w:b/>
        </w:rPr>
        <w:t>,</w:t>
      </w:r>
      <w:r w:rsidRPr="0076112B">
        <w:t xml:space="preserve"> 238-240.</w:t>
      </w:r>
    </w:p>
    <w:p w14:paraId="479F65CB" w14:textId="0FB07C11" w:rsidR="00B46FF9" w:rsidRDefault="0076112B" w:rsidP="00E24309">
      <w:pPr>
        <w:spacing w:after="180"/>
      </w:pPr>
      <w: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46584" w14:textId="77777777" w:rsidR="00892552" w:rsidRDefault="00892552" w:rsidP="000B473B">
      <w:r>
        <w:separator/>
      </w:r>
    </w:p>
  </w:endnote>
  <w:endnote w:type="continuationSeparator" w:id="0">
    <w:p w14:paraId="2B6E2AB6" w14:textId="77777777" w:rsidR="00892552" w:rsidRDefault="0089255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2C8A9"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41165724" wp14:editId="1119CA56">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9EE20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1460B">
      <w:rPr>
        <w:noProof/>
      </w:rPr>
      <w:t>1</w:t>
    </w:r>
    <w:r>
      <w:rPr>
        <w:noProof/>
      </w:rPr>
      <w:fldChar w:fldCharType="end"/>
    </w:r>
  </w:p>
  <w:p w14:paraId="4168E9EA"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70E28CC6" w14:textId="77777777"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A1494" w14:textId="77777777" w:rsidR="00892552" w:rsidRDefault="00892552" w:rsidP="000B473B">
      <w:r>
        <w:separator/>
      </w:r>
    </w:p>
  </w:footnote>
  <w:footnote w:type="continuationSeparator" w:id="0">
    <w:p w14:paraId="5197E8A3" w14:textId="77777777" w:rsidR="00892552" w:rsidRDefault="0089255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CB810"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0A2815F1" wp14:editId="3EDE7579">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74D8243" wp14:editId="738B4656">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E3F50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ABDD0"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573F8F2" wp14:editId="6D221C2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09DEB04" wp14:editId="554DC7CD">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60CAC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C701E"/>
    <w:rsid w:val="00015578"/>
    <w:rsid w:val="00024731"/>
    <w:rsid w:val="00026DEC"/>
    <w:rsid w:val="000505CA"/>
    <w:rsid w:val="000521E6"/>
    <w:rsid w:val="0007651D"/>
    <w:rsid w:val="0009089A"/>
    <w:rsid w:val="000947E2"/>
    <w:rsid w:val="00095E04"/>
    <w:rsid w:val="000B45C3"/>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2D67AB"/>
    <w:rsid w:val="00301AA9"/>
    <w:rsid w:val="003117F6"/>
    <w:rsid w:val="00323334"/>
    <w:rsid w:val="003533B8"/>
    <w:rsid w:val="00366C55"/>
    <w:rsid w:val="003752BE"/>
    <w:rsid w:val="003A346A"/>
    <w:rsid w:val="003B2917"/>
    <w:rsid w:val="003B541B"/>
    <w:rsid w:val="003D1A15"/>
    <w:rsid w:val="003E2B2F"/>
    <w:rsid w:val="003E6046"/>
    <w:rsid w:val="003F16F9"/>
    <w:rsid w:val="00402E34"/>
    <w:rsid w:val="00430C1F"/>
    <w:rsid w:val="00442595"/>
    <w:rsid w:val="0045323E"/>
    <w:rsid w:val="004B0EE1"/>
    <w:rsid w:val="004C5D20"/>
    <w:rsid w:val="004D0D83"/>
    <w:rsid w:val="004E1DF1"/>
    <w:rsid w:val="004E5592"/>
    <w:rsid w:val="004F039C"/>
    <w:rsid w:val="0050055B"/>
    <w:rsid w:val="00524710"/>
    <w:rsid w:val="00555342"/>
    <w:rsid w:val="005560E2"/>
    <w:rsid w:val="00575057"/>
    <w:rsid w:val="005A452E"/>
    <w:rsid w:val="005A6315"/>
    <w:rsid w:val="005A6EE7"/>
    <w:rsid w:val="005F1A7B"/>
    <w:rsid w:val="006355D8"/>
    <w:rsid w:val="00642ECD"/>
    <w:rsid w:val="006502A0"/>
    <w:rsid w:val="006772F5"/>
    <w:rsid w:val="0068758C"/>
    <w:rsid w:val="00695159"/>
    <w:rsid w:val="006A4440"/>
    <w:rsid w:val="006B0615"/>
    <w:rsid w:val="006D166B"/>
    <w:rsid w:val="006F3279"/>
    <w:rsid w:val="006F6C6B"/>
    <w:rsid w:val="00704AEE"/>
    <w:rsid w:val="00722F9A"/>
    <w:rsid w:val="00754539"/>
    <w:rsid w:val="0076112B"/>
    <w:rsid w:val="00781BC6"/>
    <w:rsid w:val="00796ADC"/>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92552"/>
    <w:rsid w:val="008A405F"/>
    <w:rsid w:val="008C7F34"/>
    <w:rsid w:val="008E580C"/>
    <w:rsid w:val="0090047A"/>
    <w:rsid w:val="00925026"/>
    <w:rsid w:val="00931264"/>
    <w:rsid w:val="0093508E"/>
    <w:rsid w:val="00942A4B"/>
    <w:rsid w:val="00961D59"/>
    <w:rsid w:val="009B2CE4"/>
    <w:rsid w:val="009B2D55"/>
    <w:rsid w:val="009C0343"/>
    <w:rsid w:val="009C701E"/>
    <w:rsid w:val="009E0D11"/>
    <w:rsid w:val="00A24A16"/>
    <w:rsid w:val="00A37D14"/>
    <w:rsid w:val="00A42C0B"/>
    <w:rsid w:val="00A60EAF"/>
    <w:rsid w:val="00A6111E"/>
    <w:rsid w:val="00A6168B"/>
    <w:rsid w:val="00A62028"/>
    <w:rsid w:val="00A67B2F"/>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460B"/>
    <w:rsid w:val="00C246CE"/>
    <w:rsid w:val="00C54711"/>
    <w:rsid w:val="00C5560D"/>
    <w:rsid w:val="00C57FA2"/>
    <w:rsid w:val="00CC2E4D"/>
    <w:rsid w:val="00CC78A5"/>
    <w:rsid w:val="00CC7B16"/>
    <w:rsid w:val="00CE15FE"/>
    <w:rsid w:val="00CE2006"/>
    <w:rsid w:val="00D02E15"/>
    <w:rsid w:val="00D14F44"/>
    <w:rsid w:val="00D278E8"/>
    <w:rsid w:val="00D421E8"/>
    <w:rsid w:val="00D44604"/>
    <w:rsid w:val="00D479B3"/>
    <w:rsid w:val="00D52283"/>
    <w:rsid w:val="00D524E5"/>
    <w:rsid w:val="00D72FEF"/>
    <w:rsid w:val="00D755FA"/>
    <w:rsid w:val="00D9529B"/>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A5B3A"/>
    <w:rsid w:val="00FF32EE"/>
    <w:rsid w:val="00FF5E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32011"/>
  <w15:docId w15:val="{6AEA6FCC-969F-4E70-BA8C-F6DA3C4B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93508E"/>
    <w:rPr>
      <w:color w:val="0000FF" w:themeColor="hyperlink"/>
      <w:u w:val="single"/>
    </w:rPr>
  </w:style>
  <w:style w:type="character" w:styleId="UnresolvedMention">
    <w:name w:val="Unresolved Mention"/>
    <w:basedOn w:val="DefaultParagraphFont"/>
    <w:uiPriority w:val="99"/>
    <w:semiHidden/>
    <w:unhideWhenUsed/>
    <w:rsid w:val="0093508E"/>
    <w:rPr>
      <w:color w:val="605E5C"/>
      <w:shd w:val="clear" w:color="auto" w:fill="E1DFDD"/>
    </w:rPr>
  </w:style>
  <w:style w:type="paragraph" w:customStyle="1" w:styleId="EndNoteBibliographyTitle">
    <w:name w:val="EndNote Bibliography Title"/>
    <w:basedOn w:val="Normal"/>
    <w:link w:val="EndNoteBibliographyTitleChar"/>
    <w:rsid w:val="0076112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6112B"/>
    <w:rPr>
      <w:rFonts w:ascii="Calibri" w:hAnsi="Calibri" w:cs="Calibri"/>
      <w:noProof/>
      <w:lang w:val="en-US"/>
    </w:rPr>
  </w:style>
  <w:style w:type="paragraph" w:customStyle="1" w:styleId="EndNoteBibliography">
    <w:name w:val="EndNote Bibliography"/>
    <w:basedOn w:val="Normal"/>
    <w:link w:val="EndNoteBibliographyChar"/>
    <w:rsid w:val="0076112B"/>
    <w:rPr>
      <w:rFonts w:ascii="Calibri" w:hAnsi="Calibri" w:cs="Calibri"/>
      <w:noProof/>
      <w:lang w:val="en-US"/>
    </w:rPr>
  </w:style>
  <w:style w:type="character" w:customStyle="1" w:styleId="EndNoteBibliographyChar">
    <w:name w:val="EndNote Bibliography Char"/>
    <w:basedOn w:val="DefaultParagraphFont"/>
    <w:link w:val="EndNoteBibliography"/>
    <w:rsid w:val="0076112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ience.cleapss.org.uk/Resource-Info/Precipitates-Diffusing.aspx" TargetMode="External"/><Relationship Id="rId5" Type="http://schemas.openxmlformats.org/officeDocument/2006/relationships/footnotes" Target="footnotes.xml"/><Relationship Id="rId10" Type="http://schemas.openxmlformats.org/officeDocument/2006/relationships/hyperlink" Target="http://www.rsc.org/learn-chemistry"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111</TotalTime>
  <Pages>3</Pages>
  <Words>803</Words>
  <Characters>4581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HEC Harden</cp:lastModifiedBy>
  <cp:revision>7</cp:revision>
  <cp:lastPrinted>2018-10-24T16:50:00Z</cp:lastPrinted>
  <dcterms:created xsi:type="dcterms:W3CDTF">2018-10-24T09:13:00Z</dcterms:created>
  <dcterms:modified xsi:type="dcterms:W3CDTF">2018-12-03T12:41:00Z</dcterms:modified>
</cp:coreProperties>
</file>