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76" w:rsidRPr="006F3279" w:rsidRDefault="003D3E27" w:rsidP="006F3279">
      <w:pPr>
        <w:spacing w:after="240"/>
        <w:rPr>
          <w:i/>
          <w:sz w:val="18"/>
          <w:szCs w:val="18"/>
        </w:rPr>
      </w:pPr>
      <w:r w:rsidRPr="00A52372">
        <w:rPr>
          <w:i/>
          <w:sz w:val="18"/>
          <w:szCs w:val="18"/>
        </w:rPr>
        <w:t>Biology &gt; Big idea BCL: The cellular basis of life &gt; Topic BCL1: Cells &gt; Key concept BCL1.3: Cell shape and size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806B12" w:rsidP="0080054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800549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3D3E27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Zooming in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4032EA" w:rsidRPr="00A82D25" w:rsidRDefault="004032EA" w:rsidP="004032EA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D3E27" w:rsidTr="003D3E27">
        <w:trPr>
          <w:trHeight w:val="340"/>
        </w:trPr>
        <w:tc>
          <w:tcPr>
            <w:tcW w:w="2196" w:type="dxa"/>
          </w:tcPr>
          <w:p w:rsidR="003D3E27" w:rsidRDefault="003D3E27" w:rsidP="003D3E27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3D3E27" w:rsidRDefault="003D3E27" w:rsidP="003D3E27">
            <w:pPr>
              <w:spacing w:before="60" w:after="60"/>
            </w:pPr>
            <w:r w:rsidRPr="0001588B">
              <w:t>Cells are usually too small to be seen without a microscope, but have a range of three-dimensional shapes and sizes.</w:t>
            </w:r>
          </w:p>
        </w:tc>
      </w:tr>
      <w:tr w:rsidR="003D3E27" w:rsidTr="003D3E27">
        <w:trPr>
          <w:trHeight w:val="340"/>
        </w:trPr>
        <w:tc>
          <w:tcPr>
            <w:tcW w:w="2196" w:type="dxa"/>
          </w:tcPr>
          <w:p w:rsidR="003D3E27" w:rsidRDefault="003D3E27" w:rsidP="003D3E27">
            <w:pPr>
              <w:spacing w:before="60" w:after="60"/>
            </w:pPr>
            <w:r>
              <w:t>Observable learning outcome</w:t>
            </w:r>
            <w:r w:rsidR="00346FB9">
              <w:t>s</w:t>
            </w:r>
            <w:r>
              <w:t>:</w:t>
            </w:r>
          </w:p>
        </w:tc>
        <w:tc>
          <w:tcPr>
            <w:tcW w:w="6820" w:type="dxa"/>
          </w:tcPr>
          <w:p w:rsidR="003D3E27" w:rsidRDefault="003D3E27" w:rsidP="003D3E27">
            <w:pPr>
              <w:spacing w:before="60" w:after="60"/>
            </w:pPr>
            <w:r w:rsidRPr="0001588B">
              <w:t>Recall that most (but not all) cells are too small to be seen without a microscope.</w:t>
            </w:r>
          </w:p>
          <w:p w:rsidR="00346FB9" w:rsidRDefault="00346FB9" w:rsidP="003D3E27">
            <w:pPr>
              <w:spacing w:before="60" w:after="60"/>
            </w:pPr>
            <w:r w:rsidRPr="00346FB9">
              <w:t>Estimate the numbers of cells that make up di</w:t>
            </w:r>
            <w:r>
              <w:t>fferent organisms.</w:t>
            </w:r>
          </w:p>
          <w:p w:rsidR="00346FB9" w:rsidRPr="00346FB9" w:rsidRDefault="00346FB9" w:rsidP="003D3E27">
            <w:pPr>
              <w:spacing w:before="60" w:after="60"/>
            </w:pPr>
            <w:r w:rsidRPr="00346FB9">
              <w:t>Describe the interacting levels of organisation within a cell (atoms, molecules, subcellular structures, and whole cells) which make life possible.</w:t>
            </w:r>
          </w:p>
        </w:tc>
      </w:tr>
      <w:tr w:rsidR="003D3E27" w:rsidTr="003D3E27">
        <w:trPr>
          <w:trHeight w:val="340"/>
        </w:trPr>
        <w:tc>
          <w:tcPr>
            <w:tcW w:w="2196" w:type="dxa"/>
          </w:tcPr>
          <w:p w:rsidR="003D3E27" w:rsidRDefault="003D3E27" w:rsidP="003D3E27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7C3B1E" w:rsidRDefault="003D3E27" w:rsidP="003D3E27">
            <w:pPr>
              <w:spacing w:before="60" w:after="60"/>
            </w:pPr>
            <w:r>
              <w:t>Challenge to thinking</w:t>
            </w:r>
            <w:r w:rsidR="007C3B1E">
              <w:t xml:space="preserve"> – media</w:t>
            </w:r>
          </w:p>
        </w:tc>
      </w:tr>
      <w:tr w:rsidR="003D3E27" w:rsidTr="003D3E27">
        <w:trPr>
          <w:trHeight w:val="340"/>
        </w:trPr>
        <w:tc>
          <w:tcPr>
            <w:tcW w:w="2196" w:type="dxa"/>
          </w:tcPr>
          <w:p w:rsidR="003D3E27" w:rsidRDefault="003D3E27" w:rsidP="003D3E27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3D3E27" w:rsidRDefault="003D3E27" w:rsidP="003D3E27">
            <w:pPr>
              <w:spacing w:before="60" w:after="60"/>
            </w:pPr>
            <w:r>
              <w:t>cell</w:t>
            </w:r>
          </w:p>
        </w:tc>
      </w:tr>
    </w:tbl>
    <w:p w:rsidR="00E172C6" w:rsidRDefault="00E172C6" w:rsidP="00E172C6">
      <w:pPr>
        <w:spacing w:after="180"/>
      </w:pPr>
    </w:p>
    <w:p w:rsidR="004032EA" w:rsidRPr="005A1EBD" w:rsidRDefault="00725106" w:rsidP="004032EA">
      <w:pPr>
        <w:spacing w:after="180"/>
      </w:pPr>
      <w:r w:rsidRPr="005A1EBD">
        <w:t>This activity can help develop students’ understanding</w:t>
      </w:r>
      <w:r w:rsidR="004032EA" w:rsidRPr="005A1EBD">
        <w:t xml:space="preserve"> </w:t>
      </w:r>
      <w:r w:rsidR="005908A7" w:rsidRPr="005A1EBD">
        <w:t xml:space="preserve">by addressing </w:t>
      </w:r>
      <w:r w:rsidR="005A1EBD" w:rsidRPr="005A1EBD">
        <w:t xml:space="preserve">uncertainty about the relative size of cells compared to other structures, as </w:t>
      </w:r>
      <w:r w:rsidR="004032EA" w:rsidRPr="005A1EBD">
        <w:t xml:space="preserve">revealed by the following diagnostic </w:t>
      </w:r>
      <w:r w:rsidR="005908A7" w:rsidRPr="005A1EBD">
        <w:t>question</w:t>
      </w:r>
      <w:r w:rsidR="004032EA" w:rsidRPr="005A1EBD">
        <w:t>s:</w:t>
      </w:r>
    </w:p>
    <w:p w:rsidR="004032EA" w:rsidRDefault="004032EA" w:rsidP="004032EA">
      <w:pPr>
        <w:pStyle w:val="ListParagraph"/>
        <w:numPr>
          <w:ilvl w:val="0"/>
          <w:numId w:val="1"/>
        </w:numPr>
        <w:spacing w:after="180"/>
      </w:pPr>
      <w:r w:rsidRPr="005A1EBD">
        <w:t>Diagnostic</w:t>
      </w:r>
      <w:r w:rsidR="00E610E5" w:rsidRPr="005A1EBD">
        <w:t xml:space="preserve"> question</w:t>
      </w:r>
      <w:r w:rsidR="005A1EBD">
        <w:t>: Seeing cells</w:t>
      </w:r>
    </w:p>
    <w:p w:rsidR="005A1EBD" w:rsidRDefault="005A1EBD" w:rsidP="005A1EBD">
      <w:pPr>
        <w:pStyle w:val="ListParagraph"/>
        <w:numPr>
          <w:ilvl w:val="0"/>
          <w:numId w:val="1"/>
        </w:numPr>
        <w:spacing w:after="180"/>
      </w:pPr>
      <w:r w:rsidRPr="005A1EBD">
        <w:t>Diagnostic question</w:t>
      </w:r>
      <w:r w:rsidR="000B19B8">
        <w:t>: How many cells?</w:t>
      </w:r>
    </w:p>
    <w:p w:rsidR="00371E9B" w:rsidRPr="005A1EBD" w:rsidRDefault="00371E9B" w:rsidP="000B19B8">
      <w:pPr>
        <w:pStyle w:val="ListParagraph"/>
        <w:numPr>
          <w:ilvl w:val="0"/>
          <w:numId w:val="1"/>
        </w:numPr>
        <w:spacing w:after="180"/>
      </w:pPr>
      <w:r w:rsidRPr="005A1EBD">
        <w:t>Diagnostic question</w:t>
      </w:r>
      <w:r w:rsidR="000B19B8">
        <w:t xml:space="preserve">: Order of size – </w:t>
      </w:r>
      <w:r w:rsidR="000B19B8" w:rsidRPr="000B19B8">
        <w:t>cells and cell structures</w:t>
      </w:r>
    </w:p>
    <w:p w:rsidR="00C05571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What does the research say</w:t>
      </w:r>
      <w:r w:rsidR="00C05571" w:rsidRPr="00A82D25">
        <w:rPr>
          <w:b/>
          <w:color w:val="538135"/>
          <w:sz w:val="24"/>
        </w:rPr>
        <w:t>?</w:t>
      </w:r>
    </w:p>
    <w:p w:rsidR="00150EFB" w:rsidRDefault="00150EFB" w:rsidP="00150EFB">
      <w:pPr>
        <w:spacing w:after="180"/>
      </w:pPr>
      <w:r>
        <w:rPr>
          <w:noProof/>
        </w:rPr>
        <w:t>Dreyfus and Jungwirth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ExcludeAuth="1"&gt;&lt;Author&gt;Dreyfus&lt;/Author&gt;&lt;Year&gt;1989&lt;/Year&gt;&lt;IDText&gt;The pupil and the living cell: a taxonomy of dysfunctional ideas about an abstract idea&lt;/IDText&gt;&lt;DisplayText&gt;(1989)&lt;/DisplayText&gt;&lt;record&gt;&lt;keywords&gt;&lt;keyword&gt;g1,g6,B,&lt;/keyword&gt;&lt;/keywords&gt;&lt;titles&gt;&lt;title&gt;The pupil and the living cell: a taxonomy of dysfunctional ideas about an abstract idea&lt;/title&gt;&lt;secondary-title&gt;Journal of Biological Education&lt;/secondary-title&gt;&lt;/titles&gt;&lt;pages&gt;49-55&lt;/pages&gt;&lt;number&gt;1&lt;/number&gt;&lt;contributors&gt;&lt;authors&gt;&lt;author&gt;Dreyfus,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Article"&gt;17&lt;/ref-type&gt;&lt;dates&gt;&lt;year&gt;1989&lt;/year&gt;&lt;/dates&gt;&lt;rec-number&gt;1420&lt;/rec-number&gt;&lt;last-updated-date format="utc"&gt;1541594669&lt;/last-updated-date&gt;&lt;volume&gt;23&lt;/volume&gt;&lt;/record&gt;&lt;/Cite&gt;&lt;/EndNote&gt;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acknowledge that the cell is, when first introduced, an abstract concept.</w:t>
      </w:r>
    </w:p>
    <w:p w:rsidR="007C3B1E" w:rsidRDefault="007C3B1E" w:rsidP="007C3B1E">
      <w:pPr>
        <w:spacing w:after="180"/>
      </w:pPr>
      <w:r>
        <w:t xml:space="preserve">A number of researchers </w:t>
      </w:r>
      <w:r w:rsidRPr="007C5A52">
        <w:t>have reported that children aged 11-16 lack an appreciation of size and scale</w:t>
      </w:r>
      <w:r>
        <w:t xml:space="preserve">, and that this impacts their understanding of the relative sizes of cells and other biological structures </w: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(e.g. Arnold, 1983; Dreyfus and Jungwirth, 1988; Driver et al., 1994)</w:t>
      </w:r>
      <w:r>
        <w:fldChar w:fldCharType="end"/>
      </w:r>
      <w:r>
        <w:t>.</w:t>
      </w:r>
    </w:p>
    <w:p w:rsidR="00627E03" w:rsidRDefault="00627E03" w:rsidP="00627E03">
      <w:pPr>
        <w:spacing w:after="180"/>
      </w:pPr>
      <w:r>
        <w:t xml:space="preserve">The American Association for the Advancement of Science (AAAS) has reported that </w:t>
      </w:r>
      <w:r>
        <w:t xml:space="preserve">almost half of the students </w:t>
      </w:r>
      <w:r>
        <w:t>in a large sample of aged 11-18</w:t>
      </w:r>
      <w:r>
        <w:t xml:space="preserve"> year olds had misunderstandings about the number of cells from which organisms could be made up,  with over a third believing there were no single-celled organisms and almost a quarter thinking that “about 1000” was the largest number of cells in an organism </w:t>
      </w:r>
      <w:r>
        <w:fldChar w:fldCharType="begin"/>
      </w:r>
      <w:r>
        <w:instrText xml:space="preserve"> ADDIN EN.CITE &lt;EndNote&gt;&lt;Cite&gt;&lt;Author&gt;AAAS Project 2061&lt;/Author&gt;&lt;IDText&gt;Item CE128001: Different organisms range in the number of cells they have, from only one cell to many millions&lt;/IDText&gt;&lt;DisplayText&gt;(AAAS Project 2061)&lt;/DisplayText&gt;&lt;record&gt;&lt;urls&gt;&lt;related-urls&gt;&lt;url&gt;http://assessment.aaas.org/items/1/CE/281/CE128001#/1&lt;/url&gt;&lt;/related-urls&gt;&lt;/urls&gt;&lt;titles&gt;&lt;title&gt;Item CE128001: Different organisms range in the number of cells they have, from only one cell to many millions&lt;/title&gt;&lt;/titles&gt;&lt;contributors&gt;&lt;authors&gt;&lt;author&gt;AAAS Project 2061,&lt;/author&gt;&lt;/authors&gt;&lt;/contributors&gt;&lt;added-date format="utc"&gt;1543491456&lt;/added-date&gt;&lt;ref-type name="Web Page"&gt;12&lt;/ref-type&gt;&lt;rec-number&gt;8476&lt;/rec-number&gt;&lt;publisher&gt;American Association for the Advancement of Science&lt;/publisher&gt;&lt;last-updated-date format="utc"&gt;1543491524&lt;/last-updated-date&gt;&lt;/record&gt;&lt;/Cite&gt;&lt;/EndNote&gt;</w:instrText>
      </w:r>
      <w:r>
        <w:fldChar w:fldCharType="separate"/>
      </w:r>
      <w:r>
        <w:rPr>
          <w:noProof/>
        </w:rPr>
        <w:t>(AAAS Project 2061)</w:t>
      </w:r>
      <w:r>
        <w:fldChar w:fldCharType="end"/>
      </w:r>
      <w:r>
        <w:t>.</w:t>
      </w:r>
    </w:p>
    <w:p w:rsidR="007A748B" w:rsidRPr="00A82D25" w:rsidRDefault="007A748B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Ways to use this</w:t>
      </w:r>
      <w:r w:rsidR="006B1690" w:rsidRPr="00A82D25">
        <w:rPr>
          <w:b/>
          <w:color w:val="538135"/>
          <w:sz w:val="24"/>
        </w:rPr>
        <w:t xml:space="preserve"> activity</w:t>
      </w:r>
    </w:p>
    <w:p w:rsidR="004032EA" w:rsidRDefault="00150EFB" w:rsidP="004032EA">
      <w:pPr>
        <w:spacing w:after="180"/>
      </w:pPr>
      <w:r w:rsidRPr="00150EFB">
        <w:t xml:space="preserve">If students have </w:t>
      </w:r>
      <w:r>
        <w:t>misunderstandings</w:t>
      </w:r>
      <w:r w:rsidRPr="00150EFB">
        <w:t xml:space="preserve"> about the relative size </w:t>
      </w:r>
      <w:r>
        <w:t xml:space="preserve">and scale </w:t>
      </w:r>
      <w:r w:rsidRPr="00150EFB">
        <w:t xml:space="preserve">of cells compared to other structures, the </w:t>
      </w:r>
      <w:r>
        <w:t>use of carefully selected online media such as videos and interactive animations can provide</w:t>
      </w:r>
      <w:r w:rsidRPr="00150EFB">
        <w:t xml:space="preserve"> the opportunity to explore and extend students’ understanding through a structured</w:t>
      </w:r>
      <w:r>
        <w:t>, teacher-</w:t>
      </w:r>
      <w:r w:rsidRPr="00150EFB">
        <w:t>led discussion.</w:t>
      </w:r>
    </w:p>
    <w:p w:rsidR="00605B73" w:rsidRDefault="00303B16" w:rsidP="004032EA">
      <w:pPr>
        <w:spacing w:after="180"/>
      </w:pPr>
      <w:r>
        <w:t>Some</w:t>
      </w:r>
      <w:r w:rsidR="00627E03">
        <w:t xml:space="preserve"> useful examples are suggested on the following page.</w:t>
      </w:r>
      <w:bookmarkStart w:id="0" w:name="_GoBack"/>
      <w:bookmarkEnd w:id="0"/>
    </w:p>
    <w:p w:rsidR="00605B73" w:rsidRPr="007546B4" w:rsidRDefault="00605B73" w:rsidP="004032EA">
      <w:pPr>
        <w:spacing w:after="180"/>
        <w:rPr>
          <w:i/>
        </w:rPr>
      </w:pPr>
      <w:r w:rsidRPr="007546B4">
        <w:rPr>
          <w:i/>
        </w:rPr>
        <w:lastRenderedPageBreak/>
        <w:t>‘Zoom on an animal cell’</w:t>
      </w:r>
      <w:r w:rsidR="007546B4" w:rsidRPr="007546B4">
        <w:rPr>
          <w:i/>
        </w:rPr>
        <w:t xml:space="preserve"> (video)</w:t>
      </w:r>
    </w:p>
    <w:p w:rsidR="007546B4" w:rsidRDefault="007546B4" w:rsidP="004032EA">
      <w:pPr>
        <w:spacing w:after="180"/>
      </w:pPr>
      <w:r>
        <w:t xml:space="preserve">This video zooms into, and back out of, a human hand from the skin to a single cell, with diameters and relative magnifications indicated. Available at: </w:t>
      </w:r>
      <w:hyperlink r:id="rId8" w:history="1">
        <w:r w:rsidRPr="00196A72">
          <w:rPr>
            <w:rStyle w:val="Hyperlink"/>
          </w:rPr>
          <w:t>https://vimeo.com/203383608</w:t>
        </w:r>
      </w:hyperlink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7546B4" w:rsidTr="007546B4">
        <w:tc>
          <w:tcPr>
            <w:tcW w:w="2254" w:type="dxa"/>
            <w:vAlign w:val="center"/>
          </w:tcPr>
          <w:p w:rsidR="007546B4" w:rsidRDefault="007546B4" w:rsidP="007546B4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263357" cy="900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video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35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  <w:vAlign w:val="center"/>
          </w:tcPr>
          <w:p w:rsidR="007546B4" w:rsidRDefault="007546B4" w:rsidP="007546B4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263949" cy="9000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video2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949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  <w:vAlign w:val="center"/>
          </w:tcPr>
          <w:p w:rsidR="007546B4" w:rsidRDefault="007546B4" w:rsidP="007546B4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263359" cy="900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ideo3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359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4" w:type="dxa"/>
            <w:vAlign w:val="center"/>
          </w:tcPr>
          <w:p w:rsidR="007546B4" w:rsidRDefault="007546B4" w:rsidP="007546B4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263359" cy="9000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video4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359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46B4" w:rsidRDefault="007546B4" w:rsidP="004032EA">
      <w:pPr>
        <w:spacing w:after="180"/>
      </w:pPr>
    </w:p>
    <w:p w:rsidR="007546B4" w:rsidRPr="007546B4" w:rsidRDefault="007546B4" w:rsidP="007546B4">
      <w:pPr>
        <w:spacing w:after="180"/>
        <w:rPr>
          <w:i/>
        </w:rPr>
      </w:pPr>
      <w:r w:rsidRPr="007546B4">
        <w:rPr>
          <w:i/>
        </w:rPr>
        <w:t>‘</w:t>
      </w:r>
      <w:r>
        <w:rPr>
          <w:i/>
        </w:rPr>
        <w:t>C</w:t>
      </w:r>
      <w:r w:rsidRPr="007546B4">
        <w:rPr>
          <w:i/>
        </w:rPr>
        <w:t>ell</w:t>
      </w:r>
      <w:r>
        <w:rPr>
          <w:i/>
        </w:rPr>
        <w:t xml:space="preserve"> size and scale</w:t>
      </w:r>
      <w:r w:rsidRPr="007546B4">
        <w:rPr>
          <w:i/>
        </w:rPr>
        <w:t>’ (</w:t>
      </w:r>
      <w:r>
        <w:rPr>
          <w:i/>
        </w:rPr>
        <w:t>interactive animation</w:t>
      </w:r>
      <w:r w:rsidRPr="007546B4">
        <w:rPr>
          <w:i/>
        </w:rPr>
        <w:t>)</w:t>
      </w:r>
    </w:p>
    <w:p w:rsidR="007546B4" w:rsidRDefault="007546B4" w:rsidP="007546B4">
      <w:pPr>
        <w:spacing w:after="180"/>
      </w:pPr>
      <w:r>
        <w:t xml:space="preserve">This </w:t>
      </w:r>
      <w:r w:rsidRPr="007546B4">
        <w:t xml:space="preserve">interactive animation </w:t>
      </w:r>
      <w:r>
        <w:t xml:space="preserve">allows the user to drag a slider to zoom into, and out of, various structures from a coffee bean to a single carbon atom, with the sizes indicated. Available at: </w:t>
      </w:r>
      <w:hyperlink r:id="rId13" w:history="1">
        <w:r w:rsidRPr="00196A72">
          <w:rPr>
            <w:rStyle w:val="Hyperlink"/>
          </w:rPr>
          <w:t>https://learn.genetics.utah.edu/content/cells/scale/</w:t>
        </w:r>
      </w:hyperlink>
      <w:r>
        <w:t xml:space="preserve">  </w:t>
      </w: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546B4" w:rsidTr="007546B4">
        <w:tc>
          <w:tcPr>
            <w:tcW w:w="3024" w:type="dxa"/>
            <w:vAlign w:val="center"/>
          </w:tcPr>
          <w:p w:rsidR="007546B4" w:rsidRDefault="007546B4" w:rsidP="00ED006E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09989222" wp14:editId="3D2AC558">
                  <wp:extent cx="1760994" cy="972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anim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994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:rsidR="007546B4" w:rsidRDefault="007546B4" w:rsidP="00ED006E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765245" cy="972000"/>
                  <wp:effectExtent l="0" t="0" r="698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anim3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245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4" w:type="dxa"/>
            <w:vAlign w:val="center"/>
          </w:tcPr>
          <w:p w:rsidR="007546B4" w:rsidRDefault="007546B4" w:rsidP="00ED006E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769519" cy="972000"/>
                  <wp:effectExtent l="0" t="0" r="254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anim4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519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46B4" w:rsidRDefault="007546B4" w:rsidP="007546B4">
      <w:pPr>
        <w:spacing w:after="180"/>
      </w:pPr>
    </w:p>
    <w:p w:rsidR="00303B16" w:rsidRPr="00303B16" w:rsidRDefault="00303B16" w:rsidP="007546B4">
      <w:pPr>
        <w:spacing w:after="180"/>
        <w:rPr>
          <w:i/>
        </w:rPr>
      </w:pPr>
      <w:r>
        <w:rPr>
          <w:i/>
        </w:rPr>
        <w:t>‘</w:t>
      </w:r>
      <w:r w:rsidRPr="00303B16">
        <w:rPr>
          <w:i/>
        </w:rPr>
        <w:t>Cell Biology/Introduction/Cell size</w:t>
      </w:r>
      <w:r>
        <w:rPr>
          <w:i/>
        </w:rPr>
        <w:t>’ (text only)</w:t>
      </w:r>
    </w:p>
    <w:p w:rsidR="00303B16" w:rsidRPr="00605B73" w:rsidRDefault="00303B16" w:rsidP="007546B4">
      <w:pPr>
        <w:spacing w:after="180"/>
      </w:pPr>
      <w:r>
        <w:t xml:space="preserve">An interesting list of the sizes of various cells, pathogens, cell structures, and biological molecules is available at: </w:t>
      </w:r>
      <w:hyperlink r:id="rId17" w:history="1">
        <w:r w:rsidRPr="00FE5D4B">
          <w:rPr>
            <w:rStyle w:val="Hyperlink"/>
          </w:rPr>
          <w:t>https://en.wikibooks.org/wiki/Cell_Biology/Introduction/Cell_size</w:t>
        </w:r>
      </w:hyperlink>
      <w:r>
        <w:t xml:space="preserve"> </w:t>
      </w:r>
    </w:p>
    <w:p w:rsidR="003117F6" w:rsidRPr="00A82D25" w:rsidRDefault="00CC78A5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7C3B1E">
        <w:t>Alistair More</w:t>
      </w:r>
      <w:r w:rsidR="0015356E">
        <w:t xml:space="preserve"> (UYSEG)</w:t>
      </w:r>
      <w:r>
        <w:t>.</w:t>
      </w:r>
    </w:p>
    <w:p w:rsidR="003117F6" w:rsidRPr="00A82D25" w:rsidRDefault="003117F6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References</w:t>
      </w:r>
    </w:p>
    <w:p w:rsidR="00627E03" w:rsidRPr="00627E03" w:rsidRDefault="007C3B1E" w:rsidP="00627E03">
      <w:pPr>
        <w:pStyle w:val="EndNoteBibliography"/>
        <w:spacing w:after="120"/>
        <w:rPr>
          <w:sz w:val="20"/>
          <w:szCs w:val="20"/>
        </w:rPr>
      </w:pPr>
      <w:r w:rsidRPr="00627E03">
        <w:rPr>
          <w:sz w:val="20"/>
          <w:szCs w:val="20"/>
        </w:rPr>
        <w:fldChar w:fldCharType="begin"/>
      </w:r>
      <w:r w:rsidRPr="00627E03">
        <w:rPr>
          <w:sz w:val="20"/>
          <w:szCs w:val="20"/>
        </w:rPr>
        <w:instrText xml:space="preserve"> ADDIN EN.REFLIST </w:instrText>
      </w:r>
      <w:r w:rsidRPr="00627E03">
        <w:rPr>
          <w:sz w:val="20"/>
          <w:szCs w:val="20"/>
        </w:rPr>
        <w:fldChar w:fldCharType="separate"/>
      </w:r>
      <w:r w:rsidR="00627E03" w:rsidRPr="00627E03">
        <w:rPr>
          <w:sz w:val="20"/>
          <w:szCs w:val="20"/>
        </w:rPr>
        <w:t xml:space="preserve">AAAS Project 2061. </w:t>
      </w:r>
      <w:r w:rsidR="00627E03" w:rsidRPr="00627E03">
        <w:rPr>
          <w:i/>
          <w:sz w:val="20"/>
          <w:szCs w:val="20"/>
        </w:rPr>
        <w:t xml:space="preserve">Item CE128001: Different organisms range in the number of cells they have, from only one cell to many millions </w:t>
      </w:r>
      <w:r w:rsidR="00627E03" w:rsidRPr="00627E03">
        <w:rPr>
          <w:sz w:val="20"/>
          <w:szCs w:val="20"/>
        </w:rPr>
        <w:t xml:space="preserve">[Online]. American Association for the Advancement of Science. Available at: </w:t>
      </w:r>
      <w:hyperlink r:id="rId18" w:history="1">
        <w:r w:rsidR="00627E03" w:rsidRPr="00627E03">
          <w:rPr>
            <w:rStyle w:val="Hyperlink"/>
            <w:sz w:val="20"/>
            <w:szCs w:val="20"/>
          </w:rPr>
          <w:t>http://assessment.aaas.org/items/1/CE/281/CE128001#/1</w:t>
        </w:r>
      </w:hyperlink>
      <w:r w:rsidR="00627E03" w:rsidRPr="00627E03">
        <w:rPr>
          <w:sz w:val="20"/>
          <w:szCs w:val="20"/>
        </w:rPr>
        <w:t>.</w:t>
      </w:r>
    </w:p>
    <w:p w:rsidR="00627E03" w:rsidRPr="00627E03" w:rsidRDefault="00627E03" w:rsidP="00627E03">
      <w:pPr>
        <w:pStyle w:val="EndNoteBibliography"/>
        <w:spacing w:after="120"/>
        <w:rPr>
          <w:sz w:val="20"/>
          <w:szCs w:val="20"/>
        </w:rPr>
      </w:pPr>
      <w:r w:rsidRPr="00627E03">
        <w:rPr>
          <w:sz w:val="20"/>
          <w:szCs w:val="20"/>
        </w:rPr>
        <w:t xml:space="preserve">Arnold, B. (1983). Beware the molecell! </w:t>
      </w:r>
      <w:r w:rsidRPr="00627E03">
        <w:rPr>
          <w:i/>
          <w:sz w:val="20"/>
          <w:szCs w:val="20"/>
        </w:rPr>
        <w:t>Biology Newsletter,</w:t>
      </w:r>
      <w:r w:rsidRPr="00627E03">
        <w:rPr>
          <w:sz w:val="20"/>
          <w:szCs w:val="20"/>
        </w:rPr>
        <w:t xml:space="preserve"> 42</w:t>
      </w:r>
      <w:r w:rsidRPr="00627E03">
        <w:rPr>
          <w:b/>
          <w:sz w:val="20"/>
          <w:szCs w:val="20"/>
        </w:rPr>
        <w:t>,</w:t>
      </w:r>
      <w:r w:rsidRPr="00627E03">
        <w:rPr>
          <w:sz w:val="20"/>
          <w:szCs w:val="20"/>
        </w:rPr>
        <w:t xml:space="preserve"> 2-6.</w:t>
      </w:r>
    </w:p>
    <w:p w:rsidR="00627E03" w:rsidRPr="00627E03" w:rsidRDefault="00627E03" w:rsidP="00627E03">
      <w:pPr>
        <w:pStyle w:val="EndNoteBibliography"/>
        <w:spacing w:after="120"/>
        <w:rPr>
          <w:sz w:val="20"/>
          <w:szCs w:val="20"/>
        </w:rPr>
      </w:pPr>
      <w:r w:rsidRPr="00627E03">
        <w:rPr>
          <w:sz w:val="20"/>
          <w:szCs w:val="20"/>
        </w:rPr>
        <w:t xml:space="preserve">Dreyfus, A. and Jungwirth, E. (1988). The cell concept of 10th graders: curricular expectations and reality. </w:t>
      </w:r>
      <w:r w:rsidRPr="00627E03">
        <w:rPr>
          <w:i/>
          <w:sz w:val="20"/>
          <w:szCs w:val="20"/>
        </w:rPr>
        <w:t>International Journal of Science Education,</w:t>
      </w:r>
      <w:r w:rsidRPr="00627E03">
        <w:rPr>
          <w:sz w:val="20"/>
          <w:szCs w:val="20"/>
        </w:rPr>
        <w:t xml:space="preserve"> 10(2)</w:t>
      </w:r>
      <w:r w:rsidRPr="00627E03">
        <w:rPr>
          <w:b/>
          <w:sz w:val="20"/>
          <w:szCs w:val="20"/>
        </w:rPr>
        <w:t>,</w:t>
      </w:r>
      <w:r w:rsidRPr="00627E03">
        <w:rPr>
          <w:sz w:val="20"/>
          <w:szCs w:val="20"/>
        </w:rPr>
        <w:t xml:space="preserve"> 221-229.</w:t>
      </w:r>
    </w:p>
    <w:p w:rsidR="00627E03" w:rsidRPr="00627E03" w:rsidRDefault="00627E03" w:rsidP="00627E03">
      <w:pPr>
        <w:pStyle w:val="EndNoteBibliography"/>
        <w:spacing w:after="120"/>
        <w:rPr>
          <w:sz w:val="20"/>
          <w:szCs w:val="20"/>
        </w:rPr>
      </w:pPr>
      <w:r w:rsidRPr="00627E03">
        <w:rPr>
          <w:sz w:val="20"/>
          <w:szCs w:val="20"/>
        </w:rPr>
        <w:t xml:space="preserve">Dreyfus, A. and Jungwirth, E. (1989). The pupil and the living cell: a taxonomy of dysfunctional ideas about an abstract idea. </w:t>
      </w:r>
      <w:r w:rsidRPr="00627E03">
        <w:rPr>
          <w:i/>
          <w:sz w:val="20"/>
          <w:szCs w:val="20"/>
        </w:rPr>
        <w:t>Journal of Biological Education,</w:t>
      </w:r>
      <w:r w:rsidRPr="00627E03">
        <w:rPr>
          <w:sz w:val="20"/>
          <w:szCs w:val="20"/>
        </w:rPr>
        <w:t xml:space="preserve"> 23(1)</w:t>
      </w:r>
      <w:r w:rsidRPr="00627E03">
        <w:rPr>
          <w:b/>
          <w:sz w:val="20"/>
          <w:szCs w:val="20"/>
        </w:rPr>
        <w:t>,</w:t>
      </w:r>
      <w:r w:rsidRPr="00627E03">
        <w:rPr>
          <w:sz w:val="20"/>
          <w:szCs w:val="20"/>
        </w:rPr>
        <w:t xml:space="preserve"> 49-55.</w:t>
      </w:r>
    </w:p>
    <w:p w:rsidR="00627E03" w:rsidRPr="00627E03" w:rsidRDefault="00627E03" w:rsidP="00627E03">
      <w:pPr>
        <w:pStyle w:val="EndNoteBibliography"/>
        <w:spacing w:after="120"/>
        <w:rPr>
          <w:sz w:val="20"/>
          <w:szCs w:val="20"/>
        </w:rPr>
      </w:pPr>
      <w:r w:rsidRPr="00627E03">
        <w:rPr>
          <w:sz w:val="20"/>
          <w:szCs w:val="20"/>
        </w:rPr>
        <w:t xml:space="preserve">Driver, R., et al. (1994). </w:t>
      </w:r>
      <w:r w:rsidRPr="00627E03">
        <w:rPr>
          <w:i/>
          <w:sz w:val="20"/>
          <w:szCs w:val="20"/>
        </w:rPr>
        <w:t xml:space="preserve">Making Sense of Secondary Science: Research into Children's Ideas, </w:t>
      </w:r>
      <w:r w:rsidRPr="00627E03">
        <w:rPr>
          <w:sz w:val="20"/>
          <w:szCs w:val="20"/>
        </w:rPr>
        <w:t>London, UK: Routledge.</w:t>
      </w:r>
    </w:p>
    <w:p w:rsidR="00A82D25" w:rsidRPr="000F28B4" w:rsidRDefault="007C3B1E" w:rsidP="00627E03">
      <w:pPr>
        <w:spacing w:after="120"/>
        <w:rPr>
          <w:sz w:val="20"/>
        </w:rPr>
      </w:pPr>
      <w:r w:rsidRPr="00627E03">
        <w:rPr>
          <w:sz w:val="20"/>
          <w:szCs w:val="20"/>
        </w:rPr>
        <w:fldChar w:fldCharType="end"/>
      </w:r>
    </w:p>
    <w:sectPr w:rsidR="00A82D25" w:rsidRPr="000F28B4" w:rsidSect="00642ECD">
      <w:headerReference w:type="default" r:id="rId19"/>
      <w:footerReference w:type="default" r:id="rId2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D23" w:rsidRDefault="00730D23" w:rsidP="000B473B">
      <w:r>
        <w:separator/>
      </w:r>
    </w:p>
  </w:endnote>
  <w:endnote w:type="continuationSeparator" w:id="0">
    <w:p w:rsidR="00730D23" w:rsidRDefault="00730D2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072E3666" wp14:editId="12E9907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0DA62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27E03">
      <w:rPr>
        <w:noProof/>
      </w:rPr>
      <w:t>1</w:t>
    </w:r>
    <w:r>
      <w:rPr>
        <w:noProof/>
      </w:rPr>
      <w:fldChar w:fldCharType="end"/>
    </w:r>
  </w:p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0F28B4" w:rsidRPr="00201AC2" w:rsidRDefault="000F28B4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</w:t>
    </w:r>
    <w:proofErr w:type="spellStart"/>
    <w:r w:rsidRPr="00972187">
      <w:rPr>
        <w:sz w:val="16"/>
        <w:szCs w:val="16"/>
      </w:rPr>
      <w:t>NonCommercial</w:t>
    </w:r>
    <w:proofErr w:type="spellEnd"/>
    <w:r w:rsidRPr="00972187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D23" w:rsidRDefault="00730D23" w:rsidP="000B473B">
      <w:r>
        <w:separator/>
      </w:r>
    </w:p>
  </w:footnote>
  <w:footnote w:type="continuationSeparator" w:id="0">
    <w:p w:rsidR="00730D23" w:rsidRDefault="00730D2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7FC26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D3E27"/>
    <w:rsid w:val="00015578"/>
    <w:rsid w:val="00024731"/>
    <w:rsid w:val="00026DEC"/>
    <w:rsid w:val="000505CA"/>
    <w:rsid w:val="0007651D"/>
    <w:rsid w:val="0009089A"/>
    <w:rsid w:val="000947E2"/>
    <w:rsid w:val="00095E04"/>
    <w:rsid w:val="000B19B8"/>
    <w:rsid w:val="000B473B"/>
    <w:rsid w:val="000D0E89"/>
    <w:rsid w:val="000E2689"/>
    <w:rsid w:val="000F28B4"/>
    <w:rsid w:val="00142613"/>
    <w:rsid w:val="00144DA7"/>
    <w:rsid w:val="00150EFB"/>
    <w:rsid w:val="0015356E"/>
    <w:rsid w:val="00161D3F"/>
    <w:rsid w:val="001915D4"/>
    <w:rsid w:val="00194675"/>
    <w:rsid w:val="001A1FED"/>
    <w:rsid w:val="001A40E2"/>
    <w:rsid w:val="001C4334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03B16"/>
    <w:rsid w:val="003117F6"/>
    <w:rsid w:val="00346FB9"/>
    <w:rsid w:val="003533B8"/>
    <w:rsid w:val="00371E9B"/>
    <w:rsid w:val="003752BE"/>
    <w:rsid w:val="003A346A"/>
    <w:rsid w:val="003A50A4"/>
    <w:rsid w:val="003B2917"/>
    <w:rsid w:val="003B541B"/>
    <w:rsid w:val="003D3E27"/>
    <w:rsid w:val="003E2B2F"/>
    <w:rsid w:val="003E6046"/>
    <w:rsid w:val="003F16F9"/>
    <w:rsid w:val="004032EA"/>
    <w:rsid w:val="00430C1F"/>
    <w:rsid w:val="00442595"/>
    <w:rsid w:val="0045323E"/>
    <w:rsid w:val="004B0EE1"/>
    <w:rsid w:val="004D0D83"/>
    <w:rsid w:val="004E1DF1"/>
    <w:rsid w:val="004E5592"/>
    <w:rsid w:val="0050055B"/>
    <w:rsid w:val="00524710"/>
    <w:rsid w:val="00555342"/>
    <w:rsid w:val="005560E2"/>
    <w:rsid w:val="005908A7"/>
    <w:rsid w:val="005A1EBD"/>
    <w:rsid w:val="005A452E"/>
    <w:rsid w:val="005A6EE7"/>
    <w:rsid w:val="005E07F2"/>
    <w:rsid w:val="005F1A7B"/>
    <w:rsid w:val="00605B73"/>
    <w:rsid w:val="00627E03"/>
    <w:rsid w:val="006355D8"/>
    <w:rsid w:val="00642ECD"/>
    <w:rsid w:val="006502A0"/>
    <w:rsid w:val="006772F5"/>
    <w:rsid w:val="006A4440"/>
    <w:rsid w:val="006B0615"/>
    <w:rsid w:val="006B1690"/>
    <w:rsid w:val="006D166B"/>
    <w:rsid w:val="006F3279"/>
    <w:rsid w:val="00704AEE"/>
    <w:rsid w:val="00722F9A"/>
    <w:rsid w:val="00725106"/>
    <w:rsid w:val="00730D23"/>
    <w:rsid w:val="00754539"/>
    <w:rsid w:val="007546B4"/>
    <w:rsid w:val="00781BC6"/>
    <w:rsid w:val="007A3C86"/>
    <w:rsid w:val="007A683E"/>
    <w:rsid w:val="007A748B"/>
    <w:rsid w:val="007C3B1E"/>
    <w:rsid w:val="007D1D65"/>
    <w:rsid w:val="007E0A9E"/>
    <w:rsid w:val="007E5309"/>
    <w:rsid w:val="00800549"/>
    <w:rsid w:val="00800DE1"/>
    <w:rsid w:val="00806B12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61D59"/>
    <w:rsid w:val="00972187"/>
    <w:rsid w:val="009B2D55"/>
    <w:rsid w:val="009C0343"/>
    <w:rsid w:val="009E0D11"/>
    <w:rsid w:val="00A24A16"/>
    <w:rsid w:val="00A37D14"/>
    <w:rsid w:val="00A6111E"/>
    <w:rsid w:val="00A6168B"/>
    <w:rsid w:val="00A62028"/>
    <w:rsid w:val="00A82D25"/>
    <w:rsid w:val="00AA6236"/>
    <w:rsid w:val="00AB6AE7"/>
    <w:rsid w:val="00AD21F5"/>
    <w:rsid w:val="00B06225"/>
    <w:rsid w:val="00B23B31"/>
    <w:rsid w:val="00B23C7A"/>
    <w:rsid w:val="00B305F5"/>
    <w:rsid w:val="00B35B7B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70BA8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172C6"/>
    <w:rsid w:val="00E24309"/>
    <w:rsid w:val="00E53D82"/>
    <w:rsid w:val="00E610E5"/>
    <w:rsid w:val="00E9330A"/>
    <w:rsid w:val="00EE6B97"/>
    <w:rsid w:val="00F12C3B"/>
    <w:rsid w:val="00F16B42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C3B1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C3B1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C3B1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C3B1E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7546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C3B1E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C3B1E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C3B1E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C3B1E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7546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203383608" TargetMode="External"/><Relationship Id="rId13" Type="http://schemas.openxmlformats.org/officeDocument/2006/relationships/hyperlink" Target="https://learn.genetics.utah.edu/content/cells/scale/" TargetMode="External"/><Relationship Id="rId18" Type="http://schemas.openxmlformats.org/officeDocument/2006/relationships/hyperlink" Target="http://assessment.aaas.org/items/1/CE/281/CE128001#/1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s://en.wikibooks.org/wiki/Cell_Biology/Introduction/Cell_size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Biology%20templates\template_biolog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template_biology_item_response.dotx</Template>
  <TotalTime>42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Moore</dc:creator>
  <cp:lastModifiedBy>Alistair Moore</cp:lastModifiedBy>
  <cp:revision>9</cp:revision>
  <cp:lastPrinted>2017-02-24T16:20:00Z</cp:lastPrinted>
  <dcterms:created xsi:type="dcterms:W3CDTF">2018-11-27T17:57:00Z</dcterms:created>
  <dcterms:modified xsi:type="dcterms:W3CDTF">2018-11-29T12:27:00Z</dcterms:modified>
</cp:coreProperties>
</file>