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8" w:rsidRDefault="000C7A50">
      <w:r>
        <w:t xml:space="preserve"> </w:t>
      </w:r>
      <w:bookmarkStart w:id="0" w:name="_GoBack"/>
      <w:bookmarkEnd w:id="0"/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3967"/>
        <w:gridCol w:w="1701"/>
      </w:tblGrid>
      <w:tr w:rsidR="004D34B8">
        <w:tc>
          <w:tcPr>
            <w:tcW w:w="93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C7877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Scales of Production (Charity Keyrings)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 w:rsidP="003D7D63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 xml:space="preserve">AGE </w:t>
            </w:r>
            <w:r w:rsidR="003D7D63">
              <w:rPr>
                <w:b/>
                <w:color w:val="00B0F0"/>
                <w:sz w:val="24"/>
                <w:szCs w:val="24"/>
              </w:rPr>
              <w:t>14-16 (vocational ability)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Objectives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Background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To understand the scale of engineering production: </w:t>
            </w:r>
            <w:r w:rsidR="00B80E1B">
              <w:t>mass</w:t>
            </w:r>
            <w:r w:rsidR="00E431E9" w:rsidRPr="00E431E9">
              <w:t>.</w:t>
            </w:r>
          </w:p>
          <w:p w:rsidR="00E431E9" w:rsidRDefault="00DC7877" w:rsidP="00E431E9">
            <w:r>
              <w:t>Demonstrated by the following outcomes</w:t>
            </w:r>
            <w:r w:rsidR="00E431E9">
              <w:t>:</w:t>
            </w:r>
          </w:p>
          <w:p w:rsidR="00E431E9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Identify what </w:t>
            </w:r>
            <w:r w:rsidR="00B80E1B">
              <w:t>mass</w:t>
            </w:r>
            <w:r w:rsidRPr="00DC7877">
              <w:t xml:space="preserve"> production is</w:t>
            </w:r>
            <w:r>
              <w:t>.</w:t>
            </w:r>
          </w:p>
          <w:p w:rsidR="00DC7877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Identify some advantages and disadvantages of </w:t>
            </w:r>
            <w:r w:rsidR="00B80E1B">
              <w:t>mass</w:t>
            </w:r>
            <w:r w:rsidRPr="00DC7877">
              <w:t xml:space="preserve"> production.</w:t>
            </w:r>
          </w:p>
          <w:p w:rsidR="00DC7877" w:rsidRDefault="00DC7877" w:rsidP="00DC7877">
            <w:pPr>
              <w:pStyle w:val="ListParagraph"/>
              <w:numPr>
                <w:ilvl w:val="0"/>
                <w:numId w:val="1"/>
              </w:numPr>
            </w:pPr>
            <w:r w:rsidRPr="00DC7877">
              <w:t xml:space="preserve">Describe </w:t>
            </w:r>
            <w:r w:rsidR="00B80E1B">
              <w:t>mass</w:t>
            </w:r>
            <w:r w:rsidRPr="00DC7877">
              <w:t xml:space="preserve"> production to enable future comparisons.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156749" w:rsidP="00316AAB">
            <w:r>
              <w:t>This 1 hour session is the 8</w:t>
            </w:r>
            <w:r w:rsidR="00B80E1B" w:rsidRPr="00B80E1B">
              <w:rPr>
                <w:vertAlign w:val="superscript"/>
              </w:rPr>
              <w:t>th</w:t>
            </w:r>
            <w:r w:rsidR="00DB7951">
              <w:t xml:space="preserve"> </w:t>
            </w:r>
            <w:r w:rsidR="00DC7877">
              <w:t xml:space="preserve">of a </w:t>
            </w:r>
            <w:r w:rsidR="00324891">
              <w:t>unit</w:t>
            </w:r>
            <w:r w:rsidR="00DC7877">
              <w:t xml:space="preserve"> of 10 lessons exploring scales of production, specifically </w:t>
            </w:r>
            <w:r w:rsidR="00B80E1B">
              <w:t>one-off</w:t>
            </w:r>
            <w:r w:rsidR="00DC7877">
              <w:t xml:space="preserve">, </w:t>
            </w:r>
            <w:r w:rsidR="00B80E1B">
              <w:t>batch</w:t>
            </w:r>
            <w:r w:rsidR="00DC7877">
              <w:t>, mass and continuous; this session introduces and explore</w:t>
            </w:r>
            <w:r w:rsidR="00316AAB">
              <w:t>s</w:t>
            </w:r>
            <w:r w:rsidR="00DC7877">
              <w:t xml:space="preserve"> </w:t>
            </w:r>
            <w:r w:rsidR="00B80E1B">
              <w:t>mass</w:t>
            </w:r>
            <w:r w:rsidR="00DC7877">
              <w:t xml:space="preserve"> production in more detail.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 Big Questions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Curriculum Links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1E9" w:rsidRDefault="00DC7877">
            <w:pPr>
              <w:pStyle w:val="ListParagraph"/>
              <w:numPr>
                <w:ilvl w:val="0"/>
                <w:numId w:val="2"/>
              </w:numPr>
            </w:pPr>
            <w:r>
              <w:t>What are scales of production?</w:t>
            </w:r>
          </w:p>
          <w:p w:rsidR="00DC7877" w:rsidRDefault="00DC7877">
            <w:pPr>
              <w:pStyle w:val="ListParagraph"/>
              <w:numPr>
                <w:ilvl w:val="0"/>
                <w:numId w:val="2"/>
              </w:numPr>
            </w:pPr>
            <w:r>
              <w:t>What types of products are produced at each scale?</w:t>
            </w:r>
          </w:p>
          <w:p w:rsidR="00DC7877" w:rsidRDefault="00DC7877">
            <w:pPr>
              <w:pStyle w:val="ListParagraph"/>
              <w:numPr>
                <w:ilvl w:val="0"/>
                <w:numId w:val="2"/>
              </w:numPr>
            </w:pPr>
            <w:r>
              <w:t>Why is one production scale sometimes preferable?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7BC" w:rsidRDefault="00DC7877" w:rsidP="00DC7877">
            <w:r w:rsidRPr="00DC7877">
              <w:t>Pearson BTEC Level 1/Level 2 First Award in Engineering</w:t>
            </w:r>
          </w:p>
          <w:p w:rsidR="00DC7877" w:rsidRDefault="00324891" w:rsidP="00DC7877">
            <w:r>
              <w:t>Unit 1: The Engineered World</w:t>
            </w:r>
          </w:p>
          <w:p w:rsidR="00324891" w:rsidRDefault="00DC7877" w:rsidP="00DC7877">
            <w:r>
              <w:t>Learning aim A: Know about engineering proc</w:t>
            </w:r>
            <w:r w:rsidR="00324891">
              <w:t xml:space="preserve">esses used to produce modern </w:t>
            </w:r>
            <w:r>
              <w:t>engineered products</w:t>
            </w:r>
          </w:p>
          <w:p w:rsidR="00DC7877" w:rsidRDefault="00DC7877" w:rsidP="00DC7877">
            <w:r>
              <w:t>Topic A3: Scales of production</w:t>
            </w:r>
          </w:p>
          <w:p w:rsidR="00DC7877" w:rsidRDefault="00DC7877" w:rsidP="00DC7877">
            <w:r>
              <w:t>Characteristics and advantages/disadvantages of the</w:t>
            </w:r>
            <w:r w:rsidR="00324891">
              <w:t xml:space="preserve"> following scales of production </w:t>
            </w:r>
            <w:r>
              <w:t>used in engineering manufacture:</w:t>
            </w:r>
          </w:p>
          <w:p w:rsidR="00DC7877" w:rsidRDefault="00DC7877" w:rsidP="00DC7877">
            <w:r>
              <w:t xml:space="preserve">● </w:t>
            </w:r>
            <w:r w:rsidR="00DB7951">
              <w:t>one-off</w:t>
            </w:r>
            <w:r>
              <w:t>/jobbing production</w:t>
            </w:r>
          </w:p>
          <w:p w:rsidR="00DC7877" w:rsidRDefault="00DC7877" w:rsidP="00DC7877">
            <w:r>
              <w:t xml:space="preserve">● </w:t>
            </w:r>
            <w:r w:rsidR="00B80E1B">
              <w:t>batch</w:t>
            </w:r>
            <w:r>
              <w:t xml:space="preserve"> production</w:t>
            </w:r>
          </w:p>
          <w:p w:rsidR="00DC7877" w:rsidRDefault="00DC7877" w:rsidP="00DC7877">
            <w:r>
              <w:t>● mass production</w:t>
            </w:r>
          </w:p>
          <w:p w:rsidR="00DC7877" w:rsidRDefault="00DC7877" w:rsidP="00DC7877">
            <w:r>
              <w:t>● continuous production.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Unit Summary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335396" w:rsidTr="00394507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96" w:rsidRDefault="00335396" w:rsidP="00DC7877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9B38D4">
              <w:t xml:space="preserve">This unit of work is a </w:t>
            </w:r>
            <w:r w:rsidR="00DC7877">
              <w:t xml:space="preserve">series of 10 lessons to allow students to develop knowledge of scales of production mainly through focused practical tasks. </w:t>
            </w:r>
            <w:r w:rsidR="00DC7877" w:rsidRPr="00DC7877">
              <w:t>Students produce various key ring products as a live brief to raise money for charity (Children in Need).</w:t>
            </w:r>
          </w:p>
        </w:tc>
      </w:tr>
    </w:tbl>
    <w:p w:rsidR="004D34B8" w:rsidRDefault="004D34B8">
      <w:pPr>
        <w:ind w:hanging="567"/>
      </w:pPr>
    </w:p>
    <w:p w:rsidR="004D34B8" w:rsidRDefault="004D34B8"/>
    <w:p w:rsidR="004D34B8" w:rsidRDefault="004D34B8"/>
    <w:p w:rsidR="004D34B8" w:rsidRDefault="004D34B8">
      <w:pPr>
        <w:pageBreakBefore/>
        <w:suppressAutoHyphens w:val="0"/>
      </w:pPr>
    </w:p>
    <w:p w:rsidR="004D34B8" w:rsidRDefault="004D34B8"/>
    <w:tbl>
      <w:tblPr>
        <w:tblW w:w="11057" w:type="dxa"/>
        <w:tblInd w:w="-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  <w:gridCol w:w="1701"/>
      </w:tblGrid>
      <w:tr w:rsidR="004D34B8">
        <w:tc>
          <w:tcPr>
            <w:tcW w:w="9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8"/>
                <w:szCs w:val="28"/>
              </w:rPr>
              <w:t>(Title)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</w:pPr>
            <w:r>
              <w:rPr>
                <w:b/>
                <w:color w:val="00B0F0"/>
                <w:sz w:val="24"/>
                <w:szCs w:val="24"/>
              </w:rPr>
              <w:t>AGE 11-14</w:t>
            </w:r>
          </w:p>
        </w:tc>
      </w:tr>
    </w:tbl>
    <w:p w:rsidR="004D34B8" w:rsidRDefault="004D34B8">
      <w:pPr>
        <w:spacing w:after="0"/>
        <w:rPr>
          <w:vanish/>
        </w:rPr>
      </w:pPr>
    </w:p>
    <w:tbl>
      <w:tblPr>
        <w:tblW w:w="11057" w:type="dxa"/>
        <w:tblInd w:w="-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139"/>
        <w:gridCol w:w="5529"/>
      </w:tblGrid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1 Resources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5 Plenary 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55" w:rsidRDefault="00DB7951" w:rsidP="00324891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 xml:space="preserve">Scales of Production </w:t>
            </w:r>
            <w:r w:rsidR="00B80E1B">
              <w:t>6-8</w:t>
            </w:r>
            <w:r w:rsidR="00324891" w:rsidRPr="00324891">
              <w:t xml:space="preserve"> - </w:t>
            </w:r>
            <w:r w:rsidR="00B80E1B">
              <w:t>Mass</w:t>
            </w:r>
            <w:r w:rsidR="00324891" w:rsidRPr="00324891">
              <w:t xml:space="preserve"> production</w:t>
            </w:r>
            <w:r w:rsidR="00B80E1B">
              <w:t xml:space="preserve"> Power</w:t>
            </w:r>
            <w:r w:rsidR="00324891">
              <w:t>Point</w:t>
            </w:r>
          </w:p>
          <w:p w:rsidR="00FB61D0" w:rsidRDefault="00324891" w:rsidP="00B80E1B">
            <w:pPr>
              <w:pStyle w:val="ListParagraph"/>
              <w:numPr>
                <w:ilvl w:val="0"/>
                <w:numId w:val="5"/>
              </w:numPr>
              <w:suppressAutoHyphens w:val="0"/>
              <w:spacing w:line="247" w:lineRule="auto"/>
              <w:textAlignment w:val="auto"/>
            </w:pPr>
            <w:r>
              <w:t>Scales of Production Student Workbook</w:t>
            </w:r>
          </w:p>
          <w:p w:rsidR="00B80E1B" w:rsidRDefault="00B80E1B" w:rsidP="00B80E1B">
            <w:pPr>
              <w:suppressAutoHyphens w:val="0"/>
              <w:spacing w:line="247" w:lineRule="auto"/>
              <w:textAlignment w:val="auto"/>
            </w:pPr>
            <w:r>
              <w:t>Mass Production Equipment</w:t>
            </w:r>
            <w:r w:rsidR="00CA135A">
              <w:t>:</w:t>
            </w:r>
          </w:p>
          <w:p w:rsidR="00CA135A" w:rsidRDefault="00CA135A" w:rsidP="00CA135A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>
              <w:t>Laser cutter (optional)</w:t>
            </w:r>
          </w:p>
          <w:p w:rsidR="00B80E1B" w:rsidRPr="00B80E1B" w:rsidRDefault="00CA135A" w:rsidP="00B80E1B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>
              <w:t>A</w:t>
            </w:r>
            <w:r w:rsidR="00B80E1B">
              <w:t>crylic sheet</w:t>
            </w:r>
          </w:p>
          <w:p w:rsidR="00B80E1B" w:rsidRPr="00B80E1B" w:rsidRDefault="00B80E1B" w:rsidP="00B80E1B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>
              <w:t>Masking tape</w:t>
            </w:r>
            <w:r w:rsidR="00CA135A">
              <w:t xml:space="preserve"> </w:t>
            </w:r>
            <w:r w:rsidR="00CA135A">
              <w:rPr>
                <w:u w:val="single"/>
              </w:rPr>
              <w:t>or</w:t>
            </w:r>
            <w:r w:rsidR="00CA135A">
              <w:t xml:space="preserve"> permanent marker</w:t>
            </w:r>
          </w:p>
          <w:p w:rsidR="00B80E1B" w:rsidRPr="00B80E1B" w:rsidRDefault="00B80E1B" w:rsidP="00B80E1B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>
              <w:t>Coping saws (3+)</w:t>
            </w:r>
          </w:p>
          <w:p w:rsidR="00B80E1B" w:rsidRPr="00B80E1B" w:rsidRDefault="00B80E1B" w:rsidP="00B80E1B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>
              <w:t>Flat File (3+)</w:t>
            </w:r>
          </w:p>
          <w:p w:rsidR="00B80E1B" w:rsidRDefault="00B80E1B" w:rsidP="00B80E1B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>
              <w:t>Graded abrasive papers</w:t>
            </w:r>
          </w:p>
          <w:p w:rsidR="00B80E1B" w:rsidRPr="00B80E1B" w:rsidRDefault="00B80E1B" w:rsidP="00B80E1B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>
              <w:t xml:space="preserve">Pillar </w:t>
            </w:r>
            <w:r w:rsidRPr="00B80E1B">
              <w:t>Drill</w:t>
            </w:r>
            <w:r>
              <w:t xml:space="preserve"> with 3mm drills</w:t>
            </w:r>
          </w:p>
          <w:p w:rsidR="00B80E1B" w:rsidRDefault="00B80E1B" w:rsidP="00B80E1B">
            <w:pPr>
              <w:pStyle w:val="ListParagraph"/>
              <w:numPr>
                <w:ilvl w:val="0"/>
                <w:numId w:val="9"/>
              </w:numPr>
              <w:suppressAutoHyphens w:val="0"/>
              <w:spacing w:line="247" w:lineRule="auto"/>
              <w:textAlignment w:val="auto"/>
            </w:pPr>
            <w:r w:rsidRPr="00B80E1B">
              <w:t>Key ring</w:t>
            </w:r>
            <w:r>
              <w:t>s</w:t>
            </w:r>
          </w:p>
        </w:tc>
        <w:tc>
          <w:tcPr>
            <w:tcW w:w="566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after="0"/>
            </w:pPr>
          </w:p>
          <w:p w:rsidR="00E431E9" w:rsidRPr="00E431E9" w:rsidRDefault="00E431E9" w:rsidP="00E431E9">
            <w:pPr>
              <w:rPr>
                <w:i/>
              </w:rPr>
            </w:pPr>
            <w:r w:rsidRPr="00E431E9">
              <w:rPr>
                <w:i/>
              </w:rPr>
              <w:t>5 minutes</w:t>
            </w:r>
          </w:p>
          <w:p w:rsidR="004D34B8" w:rsidRDefault="000F7587" w:rsidP="00591CB7">
            <w:r>
              <w:t>As practical work has taken place students need to ensure: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All work is stored safely and is identifiable.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All tools are returned to the correct places.</w:t>
            </w:r>
          </w:p>
          <w:p w:rsidR="000F7587" w:rsidRDefault="000F7587" w:rsidP="000F7587">
            <w:pPr>
              <w:pStyle w:val="ListParagraph"/>
              <w:numPr>
                <w:ilvl w:val="0"/>
                <w:numId w:val="7"/>
              </w:numPr>
            </w:pPr>
            <w:r>
              <w:t>The workshop is left appropriately clean and tidy.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after="0"/>
            </w:pPr>
            <w:r>
              <w:rPr>
                <w:b/>
                <w:color w:val="00B0F0"/>
                <w:sz w:val="24"/>
                <w:szCs w:val="24"/>
              </w:rPr>
              <w:t xml:space="preserve">2 Starter </w:t>
            </w: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rPr>
                <w:b/>
                <w:color w:val="00B0F0"/>
                <w:sz w:val="24"/>
                <w:szCs w:val="24"/>
              </w:rPr>
            </w:pP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324891" w:rsidRDefault="00A56755">
            <w:pPr>
              <w:spacing w:after="0"/>
            </w:pPr>
            <w:r w:rsidRPr="00324891">
              <w:t>5 minutes</w:t>
            </w:r>
          </w:p>
          <w:p w:rsidR="00E97E94" w:rsidRDefault="00E97E94" w:rsidP="00E97E94">
            <w:pPr>
              <w:spacing w:after="0"/>
            </w:pPr>
            <w:r>
              <w:t>Students prepare to carry out their mass manufacturing of their charity key-ring. They need to:</w:t>
            </w:r>
          </w:p>
          <w:p w:rsidR="00E97E94" w:rsidRDefault="00E97E94" w:rsidP="00E97E94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Ensure all items not required are stored safely (blazers, bags, etc)</w:t>
            </w:r>
          </w:p>
          <w:p w:rsidR="00E97E94" w:rsidRDefault="00E97E94" w:rsidP="00E97E94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Put on PPE (apron, goggles)</w:t>
            </w:r>
          </w:p>
          <w:p w:rsidR="00E97E94" w:rsidRDefault="00E97E94" w:rsidP="00E97E94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Collect their own work</w:t>
            </w:r>
          </w:p>
          <w:p w:rsidR="00E97E94" w:rsidRPr="00324891" w:rsidRDefault="00E97E94" w:rsidP="00E97E94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Select tools required</w:t>
            </w:r>
          </w:p>
          <w:p w:rsidR="00B80E1B" w:rsidRPr="00B80E1B" w:rsidRDefault="00B80E1B" w:rsidP="00B80E1B">
            <w:pPr>
              <w:rPr>
                <w:lang w:val="en-GB"/>
              </w:rPr>
            </w:pPr>
            <w:r w:rsidRPr="00B80E1B">
              <w:rPr>
                <w:lang w:val="en-GB"/>
              </w:rPr>
              <w:t xml:space="preserve"> </w:t>
            </w:r>
          </w:p>
          <w:p w:rsidR="00324891" w:rsidRPr="00324891" w:rsidRDefault="00324891" w:rsidP="00DB7951">
            <w:pPr>
              <w:spacing w:after="0"/>
            </w:pPr>
          </w:p>
          <w:p w:rsidR="00B9620B" w:rsidRDefault="00B9620B" w:rsidP="00324891">
            <w:pPr>
              <w:spacing w:after="0"/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/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3 Introduction 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6 Follow up session  </w:t>
            </w:r>
          </w:p>
        </w:tc>
      </w:tr>
      <w:tr w:rsidR="004D34B8"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Pr="00A56755" w:rsidRDefault="00E431E9" w:rsidP="00A56755">
            <w:pPr>
              <w:spacing w:after="0"/>
            </w:pPr>
            <w:r w:rsidRPr="00A56755">
              <w:t>10 minutes</w:t>
            </w:r>
          </w:p>
          <w:p w:rsidR="003D7D63" w:rsidRDefault="003D7D63" w:rsidP="00324891">
            <w:pPr>
              <w:spacing w:after="0"/>
            </w:pPr>
          </w:p>
          <w:p w:rsidR="00E97E94" w:rsidRDefault="00E97E94" w:rsidP="00E97E94">
            <w:pPr>
              <w:spacing w:after="0"/>
            </w:pPr>
            <w:r>
              <w:t>Follow-up issues from previous session with any required demos for class / group / individuals. Introduce research task -s</w:t>
            </w:r>
            <w:r w:rsidRPr="00FB322E">
              <w:t>tudents should produce an A4 sheet with details of</w:t>
            </w:r>
            <w:r>
              <w:t xml:space="preserve"> products produced using mass</w:t>
            </w:r>
            <w:r w:rsidRPr="00FB322E">
              <w:t xml:space="preserve"> methods. Details on what the item is, how it is manufactured, costs etc. can be added as well as images.</w:t>
            </w:r>
          </w:p>
          <w:p w:rsidR="003D7D63" w:rsidRDefault="003D7D63" w:rsidP="003D7D63">
            <w:pPr>
              <w:spacing w:after="0"/>
            </w:pPr>
          </w:p>
          <w:p w:rsidR="003D7D63" w:rsidRDefault="003D7D63" w:rsidP="003D7D63">
            <w:pPr>
              <w:spacing w:after="0"/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34B8" w:rsidRDefault="00156749" w:rsidP="00156749">
            <w:r w:rsidRPr="00156749">
              <w:lastRenderedPageBreak/>
              <w:t xml:space="preserve">Students should produce an A4 sheet with details of products produced using </w:t>
            </w:r>
            <w:r>
              <w:t xml:space="preserve">mass production </w:t>
            </w:r>
            <w:r w:rsidRPr="00156749">
              <w:t>methods. Details on what the item is, how it is manufactured, costs etc. can be added as well as images.</w:t>
            </w:r>
          </w:p>
        </w:tc>
      </w:tr>
      <w:tr w:rsidR="004D34B8">
        <w:tc>
          <w:tcPr>
            <w:tcW w:w="5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031B5F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 4 Activity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4B8" w:rsidRDefault="004D34B8">
            <w:pPr>
              <w:spacing w:before="120" w:after="0"/>
              <w:rPr>
                <w:b/>
                <w:color w:val="00B0F0"/>
                <w:sz w:val="24"/>
                <w:szCs w:val="24"/>
              </w:rPr>
            </w:pPr>
          </w:p>
        </w:tc>
      </w:tr>
      <w:tr w:rsidR="00A56755" w:rsidTr="00BE03FC">
        <w:tc>
          <w:tcPr>
            <w:tcW w:w="1105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755" w:rsidRPr="00A56755" w:rsidRDefault="00E97E94" w:rsidP="00A56755">
            <w:pPr>
              <w:spacing w:after="0"/>
            </w:pPr>
            <w:r>
              <w:t xml:space="preserve">40 </w:t>
            </w:r>
            <w:r w:rsidR="00A56755" w:rsidRPr="00A56755">
              <w:t>minutes</w:t>
            </w:r>
          </w:p>
          <w:p w:rsidR="00A56755" w:rsidRDefault="00E97E94">
            <w:pPr>
              <w:spacing w:after="0"/>
            </w:pPr>
            <w:r>
              <w:t>Students are to produce charity keyring as specified, including</w:t>
            </w:r>
            <w:r w:rsidR="000F7587">
              <w:t>: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Process Raw Material</w:t>
            </w:r>
            <w:r>
              <w:t xml:space="preserve"> – etch into surface of acrylic sheet the chosen design over a general area</w:t>
            </w:r>
          </w:p>
          <w:p w:rsidR="00CA135A" w:rsidRPr="00CA135A" w:rsidRDefault="00CA135A" w:rsidP="00666963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Prepare surface for marking</w:t>
            </w:r>
            <w:r>
              <w:t xml:space="preserve"> / </w:t>
            </w:r>
            <w:r w:rsidRPr="00CA135A">
              <w:t>Mark surface from template</w:t>
            </w:r>
            <w:r>
              <w:t xml:space="preserve"> mark chosen shape onto acrylic using masking tape and pencil </w:t>
            </w:r>
            <w:r>
              <w:rPr>
                <w:u w:val="single"/>
              </w:rPr>
              <w:t>or</w:t>
            </w:r>
            <w:r>
              <w:t xml:space="preserve"> permanent marker.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Quality Control Check</w:t>
            </w:r>
            <w:r>
              <w:t xml:space="preserve"> – is the keyring etched correctly and marked correctly?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 xml:space="preserve">Cut </w:t>
            </w:r>
            <w:r>
              <w:t>– using coping saws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Quality Control Check</w:t>
            </w:r>
            <w:r>
              <w:t xml:space="preserve"> – is the shape cut accurately (slightly too large)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>File – using flat files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Rough Sand</w:t>
            </w:r>
            <w:r>
              <w:t xml:space="preserve">, </w:t>
            </w:r>
            <w:r w:rsidRPr="00CA135A">
              <w:t>Smooth Sand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Quality Control Check</w:t>
            </w:r>
            <w:r>
              <w:t xml:space="preserve"> – are all deep abrasions removed?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Dry wet/dry</w:t>
            </w:r>
            <w:r>
              <w:t xml:space="preserve">, </w:t>
            </w:r>
            <w:r w:rsidRPr="00CA135A">
              <w:t>Wet wet/dry</w:t>
            </w:r>
          </w:p>
          <w:p w:rsidR="00CA135A" w:rsidRPr="00CA135A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Drill</w:t>
            </w:r>
            <w:r>
              <w:t xml:space="preserve"> – as marked using pillar drill</w:t>
            </w:r>
          </w:p>
          <w:p w:rsidR="000F7587" w:rsidRDefault="00CA135A" w:rsidP="00CA135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CA135A">
              <w:t>Key ring</w:t>
            </w:r>
            <w:r>
              <w:t xml:space="preserve"> – add to acrylic</w:t>
            </w:r>
          </w:p>
          <w:p w:rsidR="00E97E94" w:rsidRDefault="00E97E94" w:rsidP="00E97E94">
            <w:pPr>
              <w:pStyle w:val="ListParagraph"/>
              <w:spacing w:after="0"/>
            </w:pPr>
          </w:p>
          <w:p w:rsidR="00E97E94" w:rsidRDefault="00E97E94" w:rsidP="00E97E94">
            <w:pPr>
              <w:spacing w:after="0"/>
            </w:pPr>
            <w:r>
              <w:t>Students will periodically need to refine the way they are working as a group including any reallocation of job roles.</w:t>
            </w:r>
          </w:p>
        </w:tc>
      </w:tr>
    </w:tbl>
    <w:p w:rsidR="004D34B8" w:rsidRDefault="004D34B8">
      <w:pPr>
        <w:ind w:hanging="567"/>
      </w:pPr>
    </w:p>
    <w:p w:rsidR="004D34B8" w:rsidRDefault="004D34B8">
      <w:pPr>
        <w:suppressAutoHyphens w:val="0"/>
      </w:pPr>
    </w:p>
    <w:sectPr w:rsidR="004D34B8">
      <w:headerReference w:type="default" r:id="rId7"/>
      <w:footerReference w:type="default" r:id="rId8"/>
      <w:pgSz w:w="12240" w:h="15840"/>
      <w:pgMar w:top="1440" w:right="1440" w:bottom="907" w:left="144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D4" w:rsidRDefault="006119D4">
      <w:pPr>
        <w:spacing w:after="0"/>
      </w:pPr>
      <w:r>
        <w:separator/>
      </w:r>
    </w:p>
  </w:endnote>
  <w:endnote w:type="continuationSeparator" w:id="0">
    <w:p w:rsidR="006119D4" w:rsidRDefault="00611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D" w:rsidRDefault="00611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D4" w:rsidRDefault="006119D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119D4" w:rsidRDefault="00611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CD" w:rsidRDefault="00031B5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80135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80135"/>
                      </a:xfrm>
                      <a:prstGeom prst="rect">
                        <a:avLst/>
                      </a:prstGeom>
                      <a:solidFill>
                        <a:srgbClr val="7C7B7B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9F0BCD" w:rsidRDefault="006119D4">
                          <w:pPr>
                            <w:ind w:left="23"/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</w:pP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b/>
                              <w:color w:val="FFFFFF"/>
                              <w:spacing w:val="-3"/>
                              <w:sz w:val="28"/>
                            </w:rPr>
                            <w:t>Design &amp; Technology Resources</w:t>
                          </w:r>
                        </w:p>
                        <w:p w:rsidR="009F0BCD" w:rsidRDefault="00031B5F">
                          <w:pPr>
                            <w:spacing w:after="0"/>
                            <w:ind w:left="23" w:firstLine="544"/>
                          </w:pPr>
                          <w:r>
                            <w:rPr>
                              <w:rFonts w:ascii="Trebuchet MS" w:hAnsi="Trebuchet MS"/>
                              <w:color w:val="FFD944"/>
                              <w:sz w:val="28"/>
                            </w:rPr>
                            <w:t>TEACHING NOTES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0;margin-top:0;width:612pt;height:85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" fillcolor="#7c7b7b" stroked="f">
              <v:textbox>
                <w:txbxContent>
                  <w:p w:rsidR="009F0BCD" w:rsidRDefault="001E71D0">
                    <w:pPr>
                      <w:ind w:left="23"/>
                      <w:rPr>
                        <w:b/>
                        <w:color w:val="FFFFFF"/>
                        <w:spacing w:val="-3"/>
                        <w:sz w:val="28"/>
                      </w:rPr>
                    </w:pP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>Design &amp; Technology Resources</w:t>
                    </w:r>
                  </w:p>
                  <w:p w:rsidR="009F0BCD" w:rsidRDefault="00031B5F">
                    <w:pPr>
                      <w:spacing w:after="0"/>
                      <w:ind w:left="23" w:firstLine="544"/>
                    </w:pPr>
                    <w:r>
                      <w:rPr>
                        <w:rFonts w:ascii="Trebuchet MS" w:hAnsi="Trebuchet MS"/>
                        <w:color w:val="FFD944"/>
                        <w:sz w:val="28"/>
                      </w:rPr>
                      <w:t>TEACHING NOTES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374"/>
    <w:multiLevelType w:val="multilevel"/>
    <w:tmpl w:val="012416A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CB379D1"/>
    <w:multiLevelType w:val="multilevel"/>
    <w:tmpl w:val="2B34C6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F431DE5"/>
    <w:multiLevelType w:val="multilevel"/>
    <w:tmpl w:val="22429A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48581A8C"/>
    <w:multiLevelType w:val="hybridMultilevel"/>
    <w:tmpl w:val="292A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15D2"/>
    <w:multiLevelType w:val="hybridMultilevel"/>
    <w:tmpl w:val="9E2EC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46754"/>
    <w:multiLevelType w:val="hybridMultilevel"/>
    <w:tmpl w:val="7F88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20287"/>
    <w:multiLevelType w:val="hybridMultilevel"/>
    <w:tmpl w:val="4060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46B72"/>
    <w:multiLevelType w:val="multilevel"/>
    <w:tmpl w:val="9A2E6A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EF46927"/>
    <w:multiLevelType w:val="hybridMultilevel"/>
    <w:tmpl w:val="A546D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36CB"/>
    <w:multiLevelType w:val="multilevel"/>
    <w:tmpl w:val="9592896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8"/>
    <w:rsid w:val="00031B5F"/>
    <w:rsid w:val="000C7A50"/>
    <w:rsid w:val="000F7587"/>
    <w:rsid w:val="00156749"/>
    <w:rsid w:val="001E71D0"/>
    <w:rsid w:val="002C54E9"/>
    <w:rsid w:val="00316AAB"/>
    <w:rsid w:val="00324891"/>
    <w:rsid w:val="00335396"/>
    <w:rsid w:val="003D7D63"/>
    <w:rsid w:val="004D34B8"/>
    <w:rsid w:val="00591CB7"/>
    <w:rsid w:val="006119D4"/>
    <w:rsid w:val="009857BC"/>
    <w:rsid w:val="009957B9"/>
    <w:rsid w:val="009B38D4"/>
    <w:rsid w:val="00A011BA"/>
    <w:rsid w:val="00A311A3"/>
    <w:rsid w:val="00A446E1"/>
    <w:rsid w:val="00A56755"/>
    <w:rsid w:val="00A74FED"/>
    <w:rsid w:val="00B01862"/>
    <w:rsid w:val="00B76F35"/>
    <w:rsid w:val="00B80E1B"/>
    <w:rsid w:val="00B9620B"/>
    <w:rsid w:val="00CA135A"/>
    <w:rsid w:val="00DB7951"/>
    <w:rsid w:val="00DB7BFF"/>
    <w:rsid w:val="00DC3319"/>
    <w:rsid w:val="00DC7877"/>
    <w:rsid w:val="00E431E9"/>
    <w:rsid w:val="00E97E94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B23B"/>
  <w15:docId w15:val="{09AFF8F6-081A-4C38-9F99-6C3C2EA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0E1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Wharton</dc:creator>
  <dc:description/>
  <cp:lastModifiedBy>David Hudson</cp:lastModifiedBy>
  <cp:revision>18</cp:revision>
  <cp:lastPrinted>2017-08-20T15:19:00Z</cp:lastPrinted>
  <dcterms:created xsi:type="dcterms:W3CDTF">2018-05-04T08:32:00Z</dcterms:created>
  <dcterms:modified xsi:type="dcterms:W3CDTF">2018-08-15T20:45:00Z</dcterms:modified>
</cp:coreProperties>
</file>